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750" w:rsidRPr="00FB7750" w:rsidRDefault="00FB7750" w:rsidP="00FB7750">
      <w:pPr>
        <w:pStyle w:val="afd"/>
        <w:rPr>
          <w:rFonts w:hint="eastAsia"/>
        </w:rPr>
      </w:pPr>
      <w:r w:rsidRPr="00FB7750">
        <w:rPr>
          <w:rFonts w:hint="eastAsia"/>
        </w:rPr>
        <w:t>玉門花海七棱</w:t>
      </w:r>
      <w:proofErr w:type="gramStart"/>
      <w:r w:rsidRPr="00FB7750">
        <w:rPr>
          <w:rFonts w:hint="eastAsia"/>
        </w:rPr>
        <w:t>觚</w:t>
      </w:r>
      <w:proofErr w:type="gramEnd"/>
      <w:r w:rsidRPr="00FB7750">
        <w:rPr>
          <w:rFonts w:hint="eastAsia"/>
        </w:rPr>
        <w:t>“故室”試解</w:t>
      </w:r>
    </w:p>
    <w:p w:rsidR="00FB7750" w:rsidRDefault="00FB7750" w:rsidP="00FB7750"/>
    <w:p w:rsidR="00FB7750" w:rsidRDefault="00FB7750" w:rsidP="00FB7750">
      <w:pPr>
        <w:pStyle w:val="afe"/>
      </w:pPr>
      <w:r>
        <w:rPr>
          <w:rFonts w:hint="eastAsia"/>
        </w:rPr>
        <w:t>（首發）</w:t>
      </w:r>
    </w:p>
    <w:p w:rsidR="00FB7750" w:rsidRPr="00FB7750" w:rsidRDefault="00FB7750" w:rsidP="00FB7750">
      <w:pPr>
        <w:pStyle w:val="afe"/>
        <w:rPr>
          <w:rFonts w:hint="eastAsia"/>
        </w:rPr>
      </w:pPr>
      <w:r w:rsidRPr="00FB7750">
        <w:rPr>
          <w:rFonts w:hint="eastAsia"/>
        </w:rPr>
        <w:t>蔡忠文</w:t>
      </w:r>
    </w:p>
    <w:p w:rsidR="00FB7750" w:rsidRDefault="00FB7750" w:rsidP="00FB7750">
      <w:r w:rsidRPr="00FB7750">
        <w:rPr>
          <w:rFonts w:hint="eastAsia"/>
        </w:rPr>
        <w:t xml:space="preserve">　　</w:t>
      </w:r>
    </w:p>
    <w:p w:rsidR="00FB7750" w:rsidRPr="00FB7750" w:rsidRDefault="00FB7750" w:rsidP="00FB7750">
      <w:pPr>
        <w:pStyle w:val="afc"/>
        <w:ind w:firstLine="560"/>
        <w:rPr>
          <w:rFonts w:hint="eastAsia"/>
        </w:rPr>
      </w:pPr>
      <w:r w:rsidRPr="00FB7750">
        <w:rPr>
          <w:rFonts w:hint="eastAsia"/>
        </w:rPr>
        <w:t>玉門花海七棱</w:t>
      </w:r>
      <w:proofErr w:type="gramStart"/>
      <w:r w:rsidRPr="00FB7750">
        <w:rPr>
          <w:rFonts w:hint="eastAsia"/>
        </w:rPr>
        <w:t>觚</w:t>
      </w:r>
      <w:proofErr w:type="gramEnd"/>
      <w:r w:rsidRPr="00FB7750">
        <w:rPr>
          <w:rFonts w:hint="eastAsia"/>
        </w:rPr>
        <w:t>是漢武帝遺詔。</w:t>
      </w:r>
      <w:proofErr w:type="gramStart"/>
      <w:r w:rsidRPr="00FB7750">
        <w:rPr>
          <w:rFonts w:hint="eastAsia"/>
        </w:rPr>
        <w:t>觚</w:t>
      </w:r>
      <w:proofErr w:type="gramEnd"/>
      <w:r w:rsidRPr="00FB7750">
        <w:rPr>
          <w:rFonts w:hint="eastAsia"/>
        </w:rPr>
        <w:t>文有段</w:t>
      </w:r>
      <w:proofErr w:type="gramStart"/>
      <w:r w:rsidRPr="00FB7750">
        <w:rPr>
          <w:rFonts w:hint="eastAsia"/>
        </w:rPr>
        <w:t>內</w:t>
      </w:r>
      <w:proofErr w:type="gramEnd"/>
      <w:r w:rsidRPr="00FB7750">
        <w:rPr>
          <w:rFonts w:hint="eastAsia"/>
        </w:rPr>
        <w:t>容云：</w:t>
      </w:r>
      <w:r w:rsidR="00705FC3">
        <w:rPr>
          <w:rFonts w:hint="eastAsia"/>
        </w:rPr>
        <w:t>“</w:t>
      </w:r>
      <w:r w:rsidRPr="00FB7750">
        <w:rPr>
          <w:rFonts w:hint="eastAsia"/>
        </w:rPr>
        <w:t>蒼</w:t>
      </w:r>
      <w:proofErr w:type="gramStart"/>
      <w:r w:rsidRPr="00FB7750">
        <w:rPr>
          <w:rFonts w:hint="eastAsia"/>
        </w:rPr>
        <w:t>蒼</w:t>
      </w:r>
      <w:proofErr w:type="gramEnd"/>
      <w:r w:rsidRPr="00FB7750">
        <w:rPr>
          <w:rFonts w:hint="eastAsia"/>
        </w:rPr>
        <w:t>之天，不可得久視；堂堂之地，不可得久履。吉〈告〉</w:t>
      </w:r>
      <w:proofErr w:type="gramStart"/>
      <w:r w:rsidRPr="00FB7750">
        <w:rPr>
          <w:rFonts w:hint="eastAsia"/>
        </w:rPr>
        <w:t>後世</w:t>
      </w:r>
      <w:proofErr w:type="gramEnd"/>
      <w:r w:rsidRPr="00FB7750">
        <w:rPr>
          <w:rFonts w:hint="eastAsia"/>
        </w:rPr>
        <w:t>及其孫子：忽忽錫</w:t>
      </w:r>
      <w:proofErr w:type="gramStart"/>
      <w:r w:rsidRPr="00FB7750">
        <w:rPr>
          <w:rFonts w:hint="eastAsia"/>
        </w:rPr>
        <w:t>錫</w:t>
      </w:r>
      <w:proofErr w:type="gramEnd"/>
      <w:r w:rsidRPr="00FB7750">
        <w:rPr>
          <w:rFonts w:hint="eastAsia"/>
        </w:rPr>
        <w:t>（</w:t>
      </w:r>
      <w:proofErr w:type="gramStart"/>
      <w:r w:rsidRPr="00FB7750">
        <w:rPr>
          <w:rFonts w:hint="eastAsia"/>
        </w:rPr>
        <w:t>惕惕</w:t>
      </w:r>
      <w:proofErr w:type="gramEnd"/>
      <w:r w:rsidRPr="00FB7750">
        <w:rPr>
          <w:rFonts w:hint="eastAsia"/>
        </w:rPr>
        <w:t>），恐見故△。毋責天地，更亡更在。去如</w:t>
      </w:r>
      <w:proofErr w:type="gramStart"/>
      <w:r w:rsidRPr="00FB7750">
        <w:rPr>
          <w:rFonts w:hint="eastAsia"/>
        </w:rPr>
        <w:t>捨</w:t>
      </w:r>
      <w:proofErr w:type="gramEnd"/>
      <w:r w:rsidRPr="00FB7750">
        <w:rPr>
          <w:rFonts w:hint="eastAsia"/>
        </w:rPr>
        <w:t>廬，下</w:t>
      </w:r>
      <w:proofErr w:type="gramStart"/>
      <w:r w:rsidRPr="00FB7750">
        <w:rPr>
          <w:rFonts w:hint="eastAsia"/>
        </w:rPr>
        <w:t>敦</w:t>
      </w:r>
      <w:proofErr w:type="gramEnd"/>
      <w:r w:rsidRPr="00FB7750">
        <w:rPr>
          <w:rFonts w:hint="eastAsia"/>
        </w:rPr>
        <w:t>閭里。人固當死，慎毋敢□。”其中</w:t>
      </w:r>
      <w:r w:rsidR="00705FC3">
        <w:rPr>
          <w:rFonts w:hint="eastAsia"/>
        </w:rPr>
        <w:t>“</w:t>
      </w:r>
      <w:r w:rsidRPr="00FB7750">
        <w:rPr>
          <w:rFonts w:hint="eastAsia"/>
        </w:rPr>
        <w:t>△”寫作：</w:t>
      </w:r>
    </w:p>
    <w:p w:rsidR="00FB7750" w:rsidRPr="00FB7750" w:rsidRDefault="00FB7750" w:rsidP="00FB7750">
      <w:pPr>
        <w:rPr>
          <w:rFonts w:hint="eastAsia"/>
        </w:rPr>
      </w:pPr>
      <w:r w:rsidRPr="00FB7750">
        <w:rPr>
          <w:rFonts w:hint="eastAsia"/>
        </w:rPr>
        <w:t xml:space="preserve">　　　</w:t>
      </w:r>
      <w:r>
        <w:rPr>
          <w:rFonts w:hint="eastAsia"/>
        </w:rPr>
        <w:t xml:space="preserve"> </w:t>
      </w:r>
      <w:r>
        <w:t xml:space="preserve">  </w:t>
      </w:r>
      <w:r w:rsidRPr="00FB7750">
        <w:drawing>
          <wp:inline distT="0" distB="0" distL="0" distR="0">
            <wp:extent cx="1038225" cy="685800"/>
            <wp:effectExtent l="0" t="0" r="9525"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p>
    <w:p w:rsidR="00FB7750" w:rsidRPr="00FB7750" w:rsidRDefault="00FB7750" w:rsidP="00FB7750">
      <w:pPr>
        <w:pStyle w:val="afc"/>
        <w:ind w:firstLineChars="0" w:firstLine="0"/>
        <w:rPr>
          <w:rFonts w:hint="eastAsia"/>
        </w:rPr>
      </w:pPr>
      <w:r w:rsidRPr="00FB7750">
        <w:rPr>
          <w:rFonts w:hint="eastAsia"/>
        </w:rPr>
        <w:t>《玉門花海漢代烽燧遺址出土的簡牘》釋</w:t>
      </w:r>
      <w:proofErr w:type="gramStart"/>
      <w:r w:rsidRPr="00FB7750">
        <w:rPr>
          <w:rFonts w:hint="eastAsia"/>
        </w:rPr>
        <w:t>為</w:t>
      </w:r>
      <w:proofErr w:type="gramEnd"/>
      <w:r w:rsidR="00705FC3">
        <w:rPr>
          <w:rFonts w:hint="eastAsia"/>
        </w:rPr>
        <w:t>“</w:t>
      </w:r>
      <w:r w:rsidRPr="00FB7750">
        <w:rPr>
          <w:rFonts w:hint="eastAsia"/>
        </w:rPr>
        <w:t>里”，</w:t>
      </w:r>
      <w:r w:rsidRPr="00FB7750">
        <w:endnoteReference w:id="1"/>
      </w:r>
      <w:r w:rsidRPr="00FB7750">
        <w:rPr>
          <w:rFonts w:hint="eastAsia"/>
        </w:rPr>
        <w:t>《中國簡牘集成》、李均明、</w:t>
      </w:r>
      <w:r w:rsidRPr="00FB7750">
        <w:t>白軍鵬</w:t>
      </w:r>
      <w:r w:rsidRPr="00FB7750">
        <w:rPr>
          <w:rFonts w:hint="eastAsia"/>
        </w:rPr>
        <w:t>等先生</w:t>
      </w:r>
      <w:proofErr w:type="gramStart"/>
      <w:r w:rsidRPr="00FB7750">
        <w:rPr>
          <w:rFonts w:hint="eastAsia"/>
        </w:rPr>
        <w:t>從</w:t>
      </w:r>
      <w:proofErr w:type="gramEnd"/>
      <w:r w:rsidRPr="00FB7750">
        <w:rPr>
          <w:rFonts w:hint="eastAsia"/>
        </w:rPr>
        <w:t>此說。</w:t>
      </w:r>
      <w:r w:rsidRPr="00FB7750">
        <w:endnoteReference w:id="2"/>
      </w:r>
      <w:r w:rsidRPr="00FB7750">
        <w:rPr>
          <w:rFonts w:hint="eastAsia"/>
        </w:rPr>
        <w:t>《敦煌漢簡》則釋</w:t>
      </w:r>
      <w:proofErr w:type="gramStart"/>
      <w:r w:rsidRPr="00FB7750">
        <w:rPr>
          <w:rFonts w:hint="eastAsia"/>
        </w:rPr>
        <w:t>為</w:t>
      </w:r>
      <w:proofErr w:type="gramEnd"/>
      <w:r w:rsidR="00705FC3">
        <w:rPr>
          <w:rFonts w:hint="eastAsia"/>
        </w:rPr>
        <w:t>“</w:t>
      </w:r>
      <w:r w:rsidRPr="00FB7750">
        <w:rPr>
          <w:rFonts w:hint="eastAsia"/>
        </w:rPr>
        <w:t>至”。</w:t>
      </w:r>
      <w:r w:rsidRPr="00FB7750">
        <w:endnoteReference w:id="3"/>
      </w:r>
      <w:proofErr w:type="gramStart"/>
      <w:r w:rsidRPr="00FB7750">
        <w:rPr>
          <w:rFonts w:hint="eastAsia"/>
        </w:rPr>
        <w:t>劉</w:t>
      </w:r>
      <w:proofErr w:type="gramEnd"/>
      <w:r w:rsidRPr="00FB7750">
        <w:rPr>
          <w:rFonts w:hint="eastAsia"/>
        </w:rPr>
        <w:t>釗（</w:t>
      </w:r>
      <w:proofErr w:type="gramStart"/>
      <w:r w:rsidRPr="00FB7750">
        <w:rPr>
          <w:rFonts w:hint="eastAsia"/>
        </w:rPr>
        <w:t>樂</w:t>
      </w:r>
      <w:proofErr w:type="gramEnd"/>
      <w:r w:rsidRPr="00FB7750">
        <w:rPr>
          <w:rFonts w:hint="eastAsia"/>
        </w:rPr>
        <w:t>遊）先生釋文作</w:t>
      </w:r>
      <w:r w:rsidR="00705FC3">
        <w:rPr>
          <w:rFonts w:hint="eastAsia"/>
        </w:rPr>
        <w:t>“</w:t>
      </w:r>
      <w:r w:rsidRPr="00FB7750">
        <w:rPr>
          <w:rFonts w:hint="eastAsia"/>
        </w:rPr>
        <w:t>里？”，並評論說：</w:t>
      </w:r>
    </w:p>
    <w:p w:rsidR="00FB7750" w:rsidRPr="00FB7750" w:rsidRDefault="00FB7750" w:rsidP="00FB7750">
      <w:pPr>
        <w:pStyle w:val="afa"/>
        <w:spacing w:before="540" w:after="540"/>
        <w:ind w:leftChars="200" w:left="728" w:hangingChars="100" w:hanging="248"/>
        <w:rPr>
          <w:rFonts w:hint="eastAsia"/>
        </w:rPr>
      </w:pPr>
      <w:r w:rsidRPr="00FB7750">
        <w:rPr>
          <w:rFonts w:hint="eastAsia"/>
        </w:rPr>
        <w:t xml:space="preserve">　　　第四面“恐見故”</w:t>
      </w:r>
      <w:proofErr w:type="gramStart"/>
      <w:r w:rsidRPr="00FB7750">
        <w:rPr>
          <w:rFonts w:hint="eastAsia"/>
        </w:rPr>
        <w:t>後</w:t>
      </w:r>
      <w:proofErr w:type="gramEnd"/>
      <w:r w:rsidRPr="00FB7750">
        <w:rPr>
          <w:rFonts w:hint="eastAsia"/>
        </w:rPr>
        <w:t>一字諸家多</w:t>
      </w:r>
      <w:proofErr w:type="gramStart"/>
      <w:r w:rsidRPr="00FB7750">
        <w:rPr>
          <w:rFonts w:hint="eastAsia"/>
        </w:rPr>
        <w:t>徑</w:t>
      </w:r>
      <w:proofErr w:type="gramEnd"/>
      <w:r w:rsidRPr="00FB7750">
        <w:rPr>
          <w:rFonts w:hint="eastAsia"/>
        </w:rPr>
        <w:t>釋爲“里”，但“里”字和“里”旁本篇皆見，胡平生已指出其與此字整體差異較大。如果純</w:t>
      </w:r>
      <w:proofErr w:type="gramStart"/>
      <w:r w:rsidRPr="00FB7750">
        <w:rPr>
          <w:rFonts w:hint="eastAsia"/>
        </w:rPr>
        <w:t>據</w:t>
      </w:r>
      <w:proofErr w:type="gramEnd"/>
      <w:r w:rsidRPr="00FB7750">
        <w:rPr>
          <w:rFonts w:hint="eastAsia"/>
        </w:rPr>
        <w:t>字形隸定的話，</w:t>
      </w:r>
      <w:proofErr w:type="gramStart"/>
      <w:r w:rsidRPr="00FB7750">
        <w:rPr>
          <w:rFonts w:hint="eastAsia"/>
        </w:rPr>
        <w:t>對</w:t>
      </w:r>
      <w:proofErr w:type="gramEnd"/>
      <w:r w:rsidRPr="00FB7750">
        <w:rPr>
          <w:rFonts w:hint="eastAsia"/>
        </w:rPr>
        <w:t>比第二面之“致”字，《敦煌漢簡》釋作“至”似乎也比較接近。而且文義、音韻也都有講通的道理，（原注：按，如果釋爲“恐見故至”，“故”可以解爲“禍事”、“困難”等義，則該句或可</w:t>
      </w:r>
      <w:r w:rsidRPr="00FB7750">
        <w:rPr>
          <w:rFonts w:hint="eastAsia"/>
        </w:rPr>
        <w:lastRenderedPageBreak/>
        <w:t>理解爲害怕看到禍事、變故發生，正與告誡</w:t>
      </w:r>
      <w:proofErr w:type="gramStart"/>
      <w:r w:rsidRPr="00FB7750">
        <w:rPr>
          <w:rFonts w:hint="eastAsia"/>
        </w:rPr>
        <w:t>後</w:t>
      </w:r>
      <w:proofErr w:type="gramEnd"/>
      <w:r w:rsidRPr="00FB7750">
        <w:rPr>
          <w:rFonts w:hint="eastAsia"/>
        </w:rPr>
        <w:t>世子孫的語境也可相符合。若釋爲“故里”的話，</w:t>
      </w:r>
      <w:proofErr w:type="gramStart"/>
      <w:r w:rsidRPr="00FB7750">
        <w:rPr>
          <w:rFonts w:hint="eastAsia"/>
        </w:rPr>
        <w:t>對</w:t>
      </w:r>
      <w:proofErr w:type="gramEnd"/>
      <w:r w:rsidRPr="00FB7750">
        <w:rPr>
          <w:rFonts w:hint="eastAsia"/>
        </w:rPr>
        <w:t>故里也不宜有“恐”的感情。至</w:t>
      </w:r>
      <w:proofErr w:type="gramStart"/>
      <w:r w:rsidRPr="00FB7750">
        <w:rPr>
          <w:rFonts w:hint="eastAsia"/>
        </w:rPr>
        <w:t>於</w:t>
      </w:r>
      <w:proofErr w:type="gramEnd"/>
      <w:r w:rsidRPr="00FB7750">
        <w:rPr>
          <w:rFonts w:hint="eastAsia"/>
        </w:rPr>
        <w:t>押韻的問題，胡平生已指出通篇押之、脂韻，“至”古音</w:t>
      </w:r>
      <w:proofErr w:type="gramStart"/>
      <w:r w:rsidRPr="00FB7750">
        <w:rPr>
          <w:rFonts w:hint="eastAsia"/>
        </w:rPr>
        <w:t>屬</w:t>
      </w:r>
      <w:proofErr w:type="gramEnd"/>
      <w:r w:rsidRPr="00FB7750">
        <w:rPr>
          <w:rFonts w:hint="eastAsia"/>
        </w:rPr>
        <w:t>質部，本較遠，但古籍中有</w:t>
      </w:r>
      <w:proofErr w:type="gramStart"/>
      <w:r w:rsidRPr="00FB7750">
        <w:rPr>
          <w:rFonts w:hint="eastAsia"/>
        </w:rPr>
        <w:t>從</w:t>
      </w:r>
      <w:proofErr w:type="gramEnd"/>
      <w:r w:rsidRPr="00FB7750">
        <w:rPr>
          <w:rFonts w:hint="eastAsia"/>
        </w:rPr>
        <w:t>至聲之字與之部字通用之例，見《荀子》、《漢書》等，且在《荀子》等</w:t>
      </w:r>
      <w:proofErr w:type="gramStart"/>
      <w:r w:rsidRPr="00FB7750">
        <w:rPr>
          <w:rFonts w:hint="eastAsia"/>
        </w:rPr>
        <w:t>書</w:t>
      </w:r>
      <w:proofErr w:type="gramEnd"/>
      <w:r w:rsidRPr="00FB7750">
        <w:rPr>
          <w:rFonts w:hint="eastAsia"/>
        </w:rPr>
        <w:t>中尤爲多見，王先謙曾謂“</w:t>
      </w:r>
      <w:proofErr w:type="gramStart"/>
      <w:r w:rsidRPr="00FB7750">
        <w:rPr>
          <w:rFonts w:hint="eastAsia"/>
        </w:rPr>
        <w:t>荀書</w:t>
      </w:r>
      <w:proofErr w:type="gramEnd"/>
      <w:r w:rsidRPr="00FB7750">
        <w:rPr>
          <w:rFonts w:hint="eastAsia"/>
        </w:rPr>
        <w:t>至、志同字”，可</w:t>
      </w:r>
      <w:proofErr w:type="gramStart"/>
      <w:r w:rsidRPr="00FB7750">
        <w:rPr>
          <w:rFonts w:hint="eastAsia"/>
        </w:rPr>
        <w:t>參</w:t>
      </w:r>
      <w:proofErr w:type="gramEnd"/>
      <w:r w:rsidRPr="00FB7750">
        <w:rPr>
          <w:rFonts w:hint="eastAsia"/>
        </w:rPr>
        <w:t>看張儒、</w:t>
      </w:r>
      <w:proofErr w:type="gramStart"/>
      <w:r w:rsidRPr="00FB7750">
        <w:rPr>
          <w:rFonts w:hint="eastAsia"/>
        </w:rPr>
        <w:t>劉毓</w:t>
      </w:r>
      <w:proofErr w:type="gramEnd"/>
      <w:r w:rsidRPr="00FB7750">
        <w:rPr>
          <w:rFonts w:hint="eastAsia"/>
        </w:rPr>
        <w:t>慶：《漢字通用聲素研究》，山西古籍出版社，</w:t>
      </w:r>
      <w:r w:rsidRPr="00FB7750">
        <w:t>2002</w:t>
      </w:r>
      <w:r w:rsidRPr="00FB7750">
        <w:rPr>
          <w:rFonts w:hint="eastAsia"/>
        </w:rPr>
        <w:t>年</w:t>
      </w:r>
      <w:r w:rsidRPr="00FB7750">
        <w:t>4</w:t>
      </w:r>
      <w:r w:rsidRPr="00FB7750">
        <w:rPr>
          <w:rFonts w:hint="eastAsia"/>
        </w:rPr>
        <w:t>月，第</w:t>
      </w:r>
      <w:r w:rsidRPr="00FB7750">
        <w:t>780</w:t>
      </w:r>
      <w:r w:rsidRPr="00FB7750">
        <w:rPr>
          <w:rFonts w:hint="eastAsia"/>
        </w:rPr>
        <w:t>頁。考慮到荀子晚年在蘭陵著述講學，其</w:t>
      </w:r>
      <w:proofErr w:type="gramStart"/>
      <w:r w:rsidRPr="00FB7750">
        <w:rPr>
          <w:rFonts w:hint="eastAsia"/>
        </w:rPr>
        <w:t>書</w:t>
      </w:r>
      <w:proofErr w:type="gramEnd"/>
      <w:r w:rsidRPr="00FB7750">
        <w:rPr>
          <w:rFonts w:hint="eastAsia"/>
        </w:rPr>
        <w:t>的</w:t>
      </w:r>
      <w:proofErr w:type="gramStart"/>
      <w:r w:rsidRPr="00FB7750">
        <w:rPr>
          <w:rFonts w:hint="eastAsia"/>
        </w:rPr>
        <w:t>傳</w:t>
      </w:r>
      <w:proofErr w:type="gramEnd"/>
      <w:r w:rsidRPr="00FB7750">
        <w:rPr>
          <w:rFonts w:hint="eastAsia"/>
        </w:rPr>
        <w:t>本或受當地語言的影響。其地又距</w:t>
      </w:r>
      <w:proofErr w:type="gramStart"/>
      <w:r w:rsidRPr="00FB7750">
        <w:rPr>
          <w:rFonts w:hint="eastAsia"/>
        </w:rPr>
        <w:t>劉邦</w:t>
      </w:r>
      <w:proofErr w:type="gramEnd"/>
      <w:r w:rsidRPr="00FB7750">
        <w:rPr>
          <w:rFonts w:hint="eastAsia"/>
        </w:rPr>
        <w:t>及其豐沛集團的家鄉不遠，再考慮到該詔</w:t>
      </w:r>
      <w:proofErr w:type="gramStart"/>
      <w:r w:rsidRPr="00FB7750">
        <w:rPr>
          <w:rFonts w:hint="eastAsia"/>
        </w:rPr>
        <w:t>書</w:t>
      </w:r>
      <w:proofErr w:type="gramEnd"/>
      <w:r w:rsidRPr="00FB7750">
        <w:rPr>
          <w:rFonts w:hint="eastAsia"/>
        </w:rPr>
        <w:t>有可能</w:t>
      </w:r>
      <w:proofErr w:type="gramStart"/>
      <w:r w:rsidRPr="00FB7750">
        <w:rPr>
          <w:rFonts w:hint="eastAsia"/>
        </w:rPr>
        <w:t>屬於</w:t>
      </w:r>
      <w:proofErr w:type="gramEnd"/>
      <w:r w:rsidRPr="00FB7750">
        <w:rPr>
          <w:rFonts w:hint="eastAsia"/>
        </w:rPr>
        <w:t>漢初時代的背景，故也許可以</w:t>
      </w:r>
      <w:proofErr w:type="gramStart"/>
      <w:r w:rsidRPr="00FB7750">
        <w:rPr>
          <w:rFonts w:hint="eastAsia"/>
        </w:rPr>
        <w:t>從</w:t>
      </w:r>
      <w:proofErr w:type="gramEnd"/>
      <w:r w:rsidRPr="00FB7750">
        <w:rPr>
          <w:rFonts w:hint="eastAsia"/>
        </w:rPr>
        <w:t>方言語音上加以聯繫。不過這種想法推測成分太多且難以證實，姑識之以存疑。）故我們仍</w:t>
      </w:r>
      <w:proofErr w:type="gramStart"/>
      <w:r w:rsidRPr="00FB7750">
        <w:rPr>
          <w:rFonts w:hint="eastAsia"/>
        </w:rPr>
        <w:t>對</w:t>
      </w:r>
      <w:proofErr w:type="gramEnd"/>
      <w:r w:rsidRPr="00FB7750">
        <w:rPr>
          <w:rFonts w:hint="eastAsia"/>
        </w:rPr>
        <w:t>此字保留</w:t>
      </w:r>
      <w:proofErr w:type="gramStart"/>
      <w:r w:rsidRPr="00FB7750">
        <w:rPr>
          <w:rFonts w:hint="eastAsia"/>
        </w:rPr>
        <w:t>疑</w:t>
      </w:r>
      <w:proofErr w:type="gramEnd"/>
      <w:r w:rsidRPr="00FB7750">
        <w:rPr>
          <w:rFonts w:hint="eastAsia"/>
        </w:rPr>
        <w:t>問。</w:t>
      </w:r>
      <w:r w:rsidRPr="00FB7750">
        <w:endnoteReference w:id="4"/>
      </w:r>
    </w:p>
    <w:p w:rsidR="00FB7750" w:rsidRPr="00FB7750" w:rsidRDefault="00FB7750" w:rsidP="00705FC3">
      <w:pPr>
        <w:pStyle w:val="afc"/>
        <w:ind w:firstLineChars="0" w:firstLine="0"/>
        <w:rPr>
          <w:rFonts w:hint="eastAsia"/>
        </w:rPr>
      </w:pPr>
      <w:r w:rsidRPr="00FB7750">
        <w:rPr>
          <w:rFonts w:hint="eastAsia"/>
        </w:rPr>
        <w:t>最近，董珊先生認</w:t>
      </w:r>
      <w:proofErr w:type="gramStart"/>
      <w:r w:rsidRPr="00FB7750">
        <w:rPr>
          <w:rFonts w:hint="eastAsia"/>
        </w:rPr>
        <w:t>為</w:t>
      </w:r>
      <w:proofErr w:type="gramEnd"/>
      <w:r w:rsidRPr="00FB7750">
        <w:rPr>
          <w:rFonts w:hint="eastAsia"/>
        </w:rPr>
        <w:t>此字</w:t>
      </w:r>
      <w:proofErr w:type="gramStart"/>
      <w:r w:rsidRPr="00FB7750">
        <w:rPr>
          <w:rFonts w:hint="eastAsia"/>
        </w:rPr>
        <w:t>應</w:t>
      </w:r>
      <w:proofErr w:type="gramEnd"/>
      <w:r w:rsidRPr="00FB7750">
        <w:rPr>
          <w:rFonts w:hint="eastAsia"/>
        </w:rPr>
        <w:t>釋</w:t>
      </w:r>
      <w:proofErr w:type="gramStart"/>
      <w:r w:rsidRPr="00FB7750">
        <w:rPr>
          <w:rFonts w:hint="eastAsia"/>
        </w:rPr>
        <w:t>為</w:t>
      </w:r>
      <w:proofErr w:type="gramEnd"/>
      <w:r w:rsidR="00705FC3">
        <w:rPr>
          <w:rFonts w:hint="eastAsia"/>
        </w:rPr>
        <w:t>“</w:t>
      </w:r>
      <w:r w:rsidRPr="00FB7750">
        <w:rPr>
          <w:rFonts w:hint="eastAsia"/>
        </w:rPr>
        <w:t>主”，並解釋說：</w:t>
      </w:r>
    </w:p>
    <w:p w:rsidR="00FB7750" w:rsidRPr="00705FC3" w:rsidRDefault="00FB7750" w:rsidP="00705FC3">
      <w:pPr>
        <w:pStyle w:val="afa"/>
        <w:spacing w:before="540" w:after="540"/>
        <w:ind w:firstLine="496"/>
        <w:rPr>
          <w:rFonts w:hint="eastAsia"/>
        </w:rPr>
      </w:pPr>
      <w:r w:rsidRPr="00705FC3">
        <w:rPr>
          <w:rFonts w:hint="eastAsia"/>
        </w:rPr>
        <w:t>詔書的“故主”之“主”，應即指漢人所常說的“人主”，“故主”指死去的皇帝。“見故主”，是說</w:t>
      </w:r>
      <w:proofErr w:type="gramStart"/>
      <w:r w:rsidRPr="00705FC3">
        <w:rPr>
          <w:rFonts w:hint="eastAsia"/>
        </w:rPr>
        <w:t>後</w:t>
      </w:r>
      <w:proofErr w:type="gramEnd"/>
      <w:r w:rsidRPr="00705FC3">
        <w:rPr>
          <w:rFonts w:hint="eastAsia"/>
        </w:rPr>
        <w:t>死君主見到先死的君主。</w:t>
      </w:r>
      <w:r w:rsidRPr="00705FC3">
        <w:endnoteReference w:id="5"/>
      </w:r>
    </w:p>
    <w:p w:rsidR="00FB7750" w:rsidRPr="00FB7750" w:rsidRDefault="00FB7750" w:rsidP="00705FC3">
      <w:pPr>
        <w:pStyle w:val="afc"/>
        <w:ind w:firstLine="560"/>
        <w:rPr>
          <w:rFonts w:hint="eastAsia"/>
        </w:rPr>
      </w:pPr>
      <w:r w:rsidRPr="00FB7750">
        <w:rPr>
          <w:rFonts w:hint="eastAsia"/>
        </w:rPr>
        <w:t>謹按：釋</w:t>
      </w:r>
      <w:proofErr w:type="gramStart"/>
      <w:r w:rsidRPr="00FB7750">
        <w:rPr>
          <w:rFonts w:hint="eastAsia"/>
        </w:rPr>
        <w:t>為</w:t>
      </w:r>
      <w:proofErr w:type="gramEnd"/>
      <w:r w:rsidR="00705FC3">
        <w:rPr>
          <w:rFonts w:hint="eastAsia"/>
        </w:rPr>
        <w:t>“</w:t>
      </w:r>
      <w:r w:rsidRPr="00FB7750">
        <w:rPr>
          <w:rFonts w:hint="eastAsia"/>
        </w:rPr>
        <w:t>里”的好處是與詔文通篇押之、脂韻相合，文獻也有</w:t>
      </w:r>
      <w:proofErr w:type="gramStart"/>
      <w:r w:rsidRPr="00FB7750">
        <w:rPr>
          <w:rFonts w:hint="eastAsia"/>
        </w:rPr>
        <w:t>”</w:t>
      </w:r>
      <w:proofErr w:type="gramEnd"/>
      <w:r w:rsidRPr="00FB7750">
        <w:rPr>
          <w:rFonts w:hint="eastAsia"/>
        </w:rPr>
        <w:t>故里</w:t>
      </w:r>
      <w:proofErr w:type="gramStart"/>
      <w:r w:rsidRPr="00FB7750">
        <w:rPr>
          <w:rFonts w:hint="eastAsia"/>
        </w:rPr>
        <w:t>”</w:t>
      </w:r>
      <w:proofErr w:type="gramEnd"/>
      <w:r w:rsidRPr="00FB7750">
        <w:rPr>
          <w:rFonts w:hint="eastAsia"/>
        </w:rPr>
        <w:t>的說法。但是本篇已有</w:t>
      </w:r>
      <w:r w:rsidR="00705FC3">
        <w:rPr>
          <w:rFonts w:hint="eastAsia"/>
        </w:rPr>
        <w:t>“</w:t>
      </w:r>
      <w:r w:rsidRPr="00FB7750">
        <w:rPr>
          <w:rFonts w:hint="eastAsia"/>
        </w:rPr>
        <w:t>下</w:t>
      </w:r>
      <w:proofErr w:type="gramStart"/>
      <w:r w:rsidRPr="00FB7750">
        <w:rPr>
          <w:rFonts w:hint="eastAsia"/>
        </w:rPr>
        <w:t>敦</w:t>
      </w:r>
      <w:proofErr w:type="gramEnd"/>
      <w:r w:rsidRPr="00FB7750">
        <w:rPr>
          <w:rFonts w:hint="eastAsia"/>
        </w:rPr>
        <w:t>閭里”的</w:t>
      </w:r>
      <w:r w:rsidR="00705FC3">
        <w:rPr>
          <w:rFonts w:hint="eastAsia"/>
        </w:rPr>
        <w:t>“</w:t>
      </w:r>
      <w:r w:rsidRPr="00FB7750">
        <w:rPr>
          <w:rFonts w:hint="eastAsia"/>
        </w:rPr>
        <w:t>里”寫作</w:t>
      </w:r>
      <w:r w:rsidRPr="00FB7750">
        <w:drawing>
          <wp:inline distT="0" distB="0" distL="0" distR="0" wp14:anchorId="4D2E7841" wp14:editId="0AC836E0">
            <wp:extent cx="400050" cy="34290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Pr="00FB7750">
        <w:rPr>
          <w:rFonts w:hint="eastAsia"/>
        </w:rPr>
        <w:t>，與上述字形有距離。釋</w:t>
      </w:r>
      <w:proofErr w:type="gramStart"/>
      <w:r w:rsidRPr="00FB7750">
        <w:rPr>
          <w:rFonts w:hint="eastAsia"/>
        </w:rPr>
        <w:t>為”</w:t>
      </w:r>
      <w:proofErr w:type="gramEnd"/>
      <w:r w:rsidRPr="00FB7750">
        <w:rPr>
          <w:rFonts w:hint="eastAsia"/>
        </w:rPr>
        <w:t>主</w:t>
      </w:r>
      <w:proofErr w:type="gramStart"/>
      <w:r w:rsidRPr="00FB7750">
        <w:rPr>
          <w:rFonts w:hint="eastAsia"/>
        </w:rPr>
        <w:t>”</w:t>
      </w:r>
      <w:proofErr w:type="gramEnd"/>
      <w:r w:rsidRPr="00FB7750">
        <w:rPr>
          <w:rFonts w:hint="eastAsia"/>
        </w:rPr>
        <w:t>則意思較好，但字形與押韻似有不合。</w:t>
      </w:r>
      <w:r w:rsidRPr="00FB7750">
        <w:rPr>
          <w:rFonts w:hint="eastAsia"/>
        </w:rPr>
        <w:lastRenderedPageBreak/>
        <w:t>請看</w:t>
      </w:r>
      <w:r w:rsidR="00705FC3">
        <w:rPr>
          <w:rFonts w:hint="eastAsia"/>
        </w:rPr>
        <w:t>“</w:t>
      </w:r>
      <w:r w:rsidRPr="00FB7750">
        <w:rPr>
          <w:rFonts w:hint="eastAsia"/>
        </w:rPr>
        <w:t>主”寫作</w:t>
      </w:r>
      <w:r w:rsidRPr="00FB7750">
        <w:endnoteReference w:id="6"/>
      </w:r>
      <w:r w:rsidRPr="00FB7750">
        <w:rPr>
          <w:rFonts w:hint="eastAsia"/>
        </w:rPr>
        <w:t>：</w:t>
      </w:r>
    </w:p>
    <w:p w:rsidR="00FB7750" w:rsidRPr="00FB7750" w:rsidRDefault="00FB7750" w:rsidP="00705FC3">
      <w:pPr>
        <w:jc w:val="center"/>
        <w:rPr>
          <w:rFonts w:hint="eastAsia"/>
        </w:rPr>
      </w:pPr>
      <w:r w:rsidRPr="00FB7750">
        <w:rPr>
          <w:rFonts w:hint="eastAsia"/>
        </w:rPr>
        <w:drawing>
          <wp:inline distT="0" distB="0" distL="0" distR="0" wp14:anchorId="3DEDDA02" wp14:editId="68D16620">
            <wp:extent cx="1609725" cy="2724150"/>
            <wp:effectExtent l="0" t="0" r="9525"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2724150"/>
                    </a:xfrm>
                    <a:prstGeom prst="rect">
                      <a:avLst/>
                    </a:prstGeom>
                    <a:noFill/>
                    <a:ln>
                      <a:noFill/>
                    </a:ln>
                  </pic:spPr>
                </pic:pic>
              </a:graphicData>
            </a:graphic>
          </wp:inline>
        </w:drawing>
      </w:r>
      <w:r w:rsidRPr="00FB7750">
        <w:rPr>
          <w:rFonts w:hint="eastAsia"/>
        </w:rPr>
        <w:t>、</w:t>
      </w:r>
      <w:r w:rsidRPr="00FB7750">
        <w:rPr>
          <w:rFonts w:hint="eastAsia"/>
        </w:rPr>
        <w:drawing>
          <wp:inline distT="0" distB="0" distL="0" distR="0" wp14:anchorId="4447CCF1" wp14:editId="118E01EF">
            <wp:extent cx="542925" cy="619125"/>
            <wp:effectExtent l="0" t="0" r="9525"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r w:rsidRPr="00FB7750">
        <w:rPr>
          <w:rFonts w:hint="eastAsia"/>
        </w:rPr>
        <w:t>（《銀二》1987）</w:t>
      </w:r>
    </w:p>
    <w:p w:rsidR="00FB7750" w:rsidRPr="00FB7750" w:rsidRDefault="00FB7750" w:rsidP="00705FC3">
      <w:pPr>
        <w:pStyle w:val="afc"/>
        <w:ind w:firstLineChars="0" w:firstLine="0"/>
        <w:rPr>
          <w:rFonts w:hint="eastAsia"/>
        </w:rPr>
      </w:pPr>
      <w:r w:rsidRPr="00FB7750">
        <w:rPr>
          <w:rFonts w:hint="eastAsia"/>
        </w:rPr>
        <w:t>而且</w:t>
      </w:r>
      <w:r w:rsidR="00705FC3">
        <w:rPr>
          <w:rFonts w:hint="eastAsia"/>
        </w:rPr>
        <w:t>“</w:t>
      </w:r>
      <w:r w:rsidRPr="00FB7750">
        <w:rPr>
          <w:rFonts w:hint="eastAsia"/>
        </w:rPr>
        <w:t>主”是侯部，少見與之、脂韻押韻。筆者認</w:t>
      </w:r>
      <w:proofErr w:type="gramStart"/>
      <w:r w:rsidRPr="00FB7750">
        <w:rPr>
          <w:rFonts w:hint="eastAsia"/>
        </w:rPr>
        <w:t>為</w:t>
      </w:r>
      <w:proofErr w:type="gramEnd"/>
      <w:r w:rsidR="00705FC3">
        <w:rPr>
          <w:rFonts w:hint="eastAsia"/>
        </w:rPr>
        <w:t>“</w:t>
      </w:r>
      <w:r w:rsidRPr="00FB7750">
        <w:rPr>
          <w:rFonts w:hint="eastAsia"/>
        </w:rPr>
        <w:t>△”當</w:t>
      </w:r>
      <w:proofErr w:type="gramStart"/>
      <w:r w:rsidRPr="00FB7750">
        <w:rPr>
          <w:rFonts w:hint="eastAsia"/>
        </w:rPr>
        <w:t>從</w:t>
      </w:r>
      <w:proofErr w:type="gramEnd"/>
      <w:r w:rsidRPr="00FB7750">
        <w:rPr>
          <w:rFonts w:hint="eastAsia"/>
        </w:rPr>
        <w:t>《敦煌漢簡》解釋</w:t>
      </w:r>
      <w:proofErr w:type="gramStart"/>
      <w:r w:rsidRPr="00FB7750">
        <w:rPr>
          <w:rFonts w:hint="eastAsia"/>
        </w:rPr>
        <w:t>為”</w:t>
      </w:r>
      <w:proofErr w:type="gramEnd"/>
      <w:r w:rsidRPr="00FB7750">
        <w:rPr>
          <w:rFonts w:hint="eastAsia"/>
        </w:rPr>
        <w:t>至</w:t>
      </w:r>
      <w:proofErr w:type="gramStart"/>
      <w:r w:rsidRPr="00FB7750">
        <w:rPr>
          <w:rFonts w:hint="eastAsia"/>
        </w:rPr>
        <w:t>”</w:t>
      </w:r>
      <w:proofErr w:type="gramEnd"/>
      <w:r w:rsidRPr="00FB7750">
        <w:rPr>
          <w:rFonts w:hint="eastAsia"/>
        </w:rPr>
        <w:t>，詔文</w:t>
      </w:r>
      <w:r w:rsidR="00705FC3">
        <w:rPr>
          <w:rFonts w:hint="eastAsia"/>
        </w:rPr>
        <w:t>“</w:t>
      </w:r>
      <w:r w:rsidRPr="00FB7750">
        <w:rPr>
          <w:rFonts w:hint="eastAsia"/>
        </w:rPr>
        <w:t>自致天子”的</w:t>
      </w:r>
      <w:r w:rsidR="00705FC3">
        <w:rPr>
          <w:rFonts w:hint="eastAsia"/>
        </w:rPr>
        <w:t>“</w:t>
      </w:r>
      <w:r w:rsidRPr="00FB7750">
        <w:rPr>
          <w:rFonts w:hint="eastAsia"/>
        </w:rPr>
        <w:t>致”寫作</w:t>
      </w:r>
      <w:r w:rsidRPr="00FB7750">
        <w:rPr>
          <w:rFonts w:hint="eastAsia"/>
        </w:rPr>
        <w:drawing>
          <wp:inline distT="0" distB="0" distL="0" distR="0" wp14:anchorId="0FECF323" wp14:editId="103839DE">
            <wp:extent cx="638175" cy="523875"/>
            <wp:effectExtent l="0" t="0" r="9525" b="952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523875"/>
                    </a:xfrm>
                    <a:prstGeom prst="rect">
                      <a:avLst/>
                    </a:prstGeom>
                    <a:noFill/>
                    <a:ln>
                      <a:noFill/>
                    </a:ln>
                  </pic:spPr>
                </pic:pic>
              </a:graphicData>
            </a:graphic>
          </wp:inline>
        </w:drawing>
      </w:r>
      <w:r w:rsidRPr="00FB7750">
        <w:rPr>
          <w:rFonts w:hint="eastAsia"/>
        </w:rPr>
        <w:t>，與</w:t>
      </w:r>
      <w:proofErr w:type="gramStart"/>
      <w:r w:rsidRPr="00FB7750">
        <w:rPr>
          <w:rFonts w:hint="eastAsia"/>
        </w:rPr>
        <w:t>”</w:t>
      </w:r>
      <w:proofErr w:type="gramEnd"/>
      <w:r w:rsidRPr="00FB7750">
        <w:rPr>
          <w:rFonts w:hint="eastAsia"/>
        </w:rPr>
        <w:t>△</w:t>
      </w:r>
      <w:proofErr w:type="gramStart"/>
      <w:r w:rsidRPr="00FB7750">
        <w:rPr>
          <w:rFonts w:hint="eastAsia"/>
        </w:rPr>
        <w:t>”</w:t>
      </w:r>
      <w:proofErr w:type="gramEnd"/>
      <w:r w:rsidRPr="00FB7750">
        <w:rPr>
          <w:rFonts w:hint="eastAsia"/>
        </w:rPr>
        <w:t>形體相近，只是其上多</w:t>
      </w:r>
      <w:proofErr w:type="gramStart"/>
      <w:r w:rsidRPr="00FB7750">
        <w:rPr>
          <w:rFonts w:hint="eastAsia"/>
        </w:rPr>
        <w:t>一</w:t>
      </w:r>
      <w:proofErr w:type="gramEnd"/>
      <w:r w:rsidRPr="00FB7750">
        <w:rPr>
          <w:rFonts w:hint="eastAsia"/>
        </w:rPr>
        <w:t>橫筆。又如漢印的</w:t>
      </w:r>
      <w:r w:rsidR="00705FC3">
        <w:rPr>
          <w:rFonts w:hint="eastAsia"/>
        </w:rPr>
        <w:t>“</w:t>
      </w:r>
      <w:r w:rsidRPr="00FB7750">
        <w:rPr>
          <w:rFonts w:hint="eastAsia"/>
        </w:rPr>
        <w:t>至”寫作：</w:t>
      </w:r>
    </w:p>
    <w:p w:rsidR="00FB7750" w:rsidRPr="00FB7750" w:rsidRDefault="00FB7750" w:rsidP="00705FC3">
      <w:pPr>
        <w:jc w:val="center"/>
        <w:rPr>
          <w:rFonts w:hint="eastAsia"/>
        </w:rPr>
      </w:pPr>
      <w:r w:rsidRPr="00FB7750">
        <w:rPr>
          <w:rFonts w:hint="eastAsia"/>
        </w:rPr>
        <w:drawing>
          <wp:inline distT="0" distB="0" distL="0" distR="0" wp14:anchorId="5810BD4F" wp14:editId="153B5A5E">
            <wp:extent cx="485775" cy="542925"/>
            <wp:effectExtent l="0" t="0" r="9525" b="952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r w:rsidRPr="00FB7750">
        <w:rPr>
          <w:rFonts w:hint="eastAsia"/>
        </w:rPr>
        <w:t>至；</w:t>
      </w:r>
      <w:r w:rsidRPr="00FB7750">
        <w:rPr>
          <w:rFonts w:hint="eastAsia"/>
        </w:rPr>
        <w:drawing>
          <wp:inline distT="0" distB="0" distL="0" distR="0" wp14:anchorId="21067362" wp14:editId="0F854907">
            <wp:extent cx="333375" cy="466725"/>
            <wp:effectExtent l="0" t="0" r="9525" b="952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466725"/>
                    </a:xfrm>
                    <a:prstGeom prst="rect">
                      <a:avLst/>
                    </a:prstGeom>
                    <a:noFill/>
                    <a:ln>
                      <a:noFill/>
                    </a:ln>
                  </pic:spPr>
                </pic:pic>
              </a:graphicData>
            </a:graphic>
          </wp:inline>
        </w:drawing>
      </w:r>
      <w:r w:rsidRPr="00FB7750">
        <w:rPr>
          <w:rFonts w:hint="eastAsia"/>
        </w:rPr>
        <w:t xml:space="preserve"> </w:t>
      </w:r>
      <w:r w:rsidRPr="00FB7750">
        <w:rPr>
          <w:rFonts w:hint="eastAsia"/>
        </w:rPr>
        <w:drawing>
          <wp:inline distT="0" distB="0" distL="0" distR="0" wp14:anchorId="074F3D88" wp14:editId="05F82F6D">
            <wp:extent cx="352425" cy="457200"/>
            <wp:effectExtent l="0" t="0" r="9525"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r w:rsidRPr="00FB7750">
        <w:rPr>
          <w:rFonts w:hint="eastAsia"/>
        </w:rPr>
        <w:t xml:space="preserve">  </w:t>
      </w:r>
      <w:r w:rsidRPr="00FB7750">
        <w:rPr>
          <w:rFonts w:hint="eastAsia"/>
        </w:rPr>
        <w:drawing>
          <wp:inline distT="0" distB="0" distL="0" distR="0" wp14:anchorId="1D4011BC" wp14:editId="3DF5286C">
            <wp:extent cx="419100" cy="447675"/>
            <wp:effectExtent l="0" t="0" r="0"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lum contrast="40000"/>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r w:rsidRPr="00FB7750">
        <w:rPr>
          <w:rFonts w:hint="eastAsia"/>
        </w:rPr>
        <w:t xml:space="preserve"> 臺</w:t>
      </w:r>
      <w:r w:rsidRPr="00FB7750">
        <w:endnoteReference w:id="7"/>
      </w:r>
    </w:p>
    <w:p w:rsidR="00FB7750" w:rsidRPr="00FB7750" w:rsidRDefault="00705FC3" w:rsidP="00705FC3">
      <w:pPr>
        <w:pStyle w:val="afc"/>
        <w:ind w:firstLineChars="0" w:firstLine="0"/>
        <w:rPr>
          <w:rFonts w:hint="eastAsia"/>
        </w:rPr>
      </w:pPr>
      <w:bookmarkStart w:id="0" w:name="_GoBack"/>
      <w:bookmarkEnd w:id="0"/>
      <w:r>
        <w:rPr>
          <w:rFonts w:hint="eastAsia"/>
        </w:rPr>
        <w:t>“</w:t>
      </w:r>
      <w:r w:rsidR="00FB7750" w:rsidRPr="00FB7750">
        <w:rPr>
          <w:rFonts w:hint="eastAsia"/>
        </w:rPr>
        <w:t>至”的獨體及偏旁字形與</w:t>
      </w:r>
      <w:proofErr w:type="gramStart"/>
      <w:r w:rsidR="00FB7750" w:rsidRPr="00FB7750">
        <w:rPr>
          <w:rFonts w:hint="eastAsia"/>
        </w:rPr>
        <w:t>”</w:t>
      </w:r>
      <w:proofErr w:type="gramEnd"/>
      <w:r w:rsidR="00FB7750" w:rsidRPr="00FB7750">
        <w:rPr>
          <w:rFonts w:hint="eastAsia"/>
        </w:rPr>
        <w:t>△</w:t>
      </w:r>
      <w:proofErr w:type="gramStart"/>
      <w:r w:rsidR="00FB7750" w:rsidRPr="00FB7750">
        <w:rPr>
          <w:rFonts w:hint="eastAsia"/>
        </w:rPr>
        <w:t>”</w:t>
      </w:r>
      <w:proofErr w:type="gramEnd"/>
      <w:r w:rsidR="00FB7750" w:rsidRPr="00FB7750">
        <w:rPr>
          <w:rFonts w:hint="eastAsia"/>
        </w:rPr>
        <w:t>相同。石繼承先生指出：“漢印中的‘至’在作爲偏旁時，經常寫作上部平直的</w:t>
      </w:r>
      <w:r w:rsidR="00FB7750" w:rsidRPr="00FB7750">
        <w:rPr>
          <w:rFonts w:hint="eastAsia"/>
        </w:rPr>
        <w:drawing>
          <wp:inline distT="0" distB="0" distL="0" distR="0" wp14:anchorId="011C89E2" wp14:editId="3EE263FD">
            <wp:extent cx="190500" cy="161925"/>
            <wp:effectExtent l="0" t="0" r="0" b="9525"/>
            <wp:docPr id="93" name="图片 93" descr="C:\Users\admin\Desktop\未标题-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11" descr="C:\Users\admin\Desktop\未标题-1.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FB7750" w:rsidRPr="00FB7750">
        <w:rPr>
          <w:rFonts w:hint="eastAsia"/>
        </w:rPr>
        <w:t>（‘漢匈奴姑塗黑臺耆’印‘臺’字偏旁，《增訂》</w:t>
      </w:r>
      <w:r w:rsidR="00FB7750" w:rsidRPr="00FB7750">
        <w:t>528</w:t>
      </w:r>
      <w:r w:rsidR="00FB7750" w:rsidRPr="00FB7750">
        <w:rPr>
          <w:rFonts w:hint="eastAsia"/>
        </w:rPr>
        <w:t>頁）、</w:t>
      </w:r>
      <w:r w:rsidR="00FB7750" w:rsidRPr="00FB7750">
        <w:rPr>
          <w:rFonts w:hint="eastAsia"/>
        </w:rPr>
        <w:drawing>
          <wp:inline distT="0" distB="0" distL="0" distR="0" wp14:anchorId="0E22C64B" wp14:editId="671DE0F8">
            <wp:extent cx="180975" cy="114300"/>
            <wp:effectExtent l="0" t="0" r="9525" b="0"/>
            <wp:docPr id="92" name="图片 92" descr="C:\Users\admin\Desktop\5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12" descr="C:\Users\admin\Desktop\528.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00FB7750" w:rsidRPr="00FB7750">
        <w:rPr>
          <w:rFonts w:hint="eastAsia"/>
        </w:rPr>
        <w:t>（‘臺侯相印’印‘臺’字偏旁，同上）之形。”</w:t>
      </w:r>
      <w:r w:rsidR="00FB7750" w:rsidRPr="00FB7750">
        <w:endnoteReference w:id="8"/>
      </w:r>
      <w:r w:rsidR="00FB7750" w:rsidRPr="00FB7750">
        <w:rPr>
          <w:rFonts w:hint="eastAsia"/>
        </w:rPr>
        <w:t>其說可</w:t>
      </w:r>
      <w:proofErr w:type="gramStart"/>
      <w:r w:rsidR="00FB7750" w:rsidRPr="00FB7750">
        <w:rPr>
          <w:rFonts w:hint="eastAsia"/>
        </w:rPr>
        <w:t>從</w:t>
      </w:r>
      <w:proofErr w:type="gramEnd"/>
      <w:r w:rsidR="00FB7750" w:rsidRPr="00FB7750">
        <w:rPr>
          <w:rFonts w:hint="eastAsia"/>
        </w:rPr>
        <w:t>。”至</w:t>
      </w:r>
      <w:proofErr w:type="gramStart"/>
      <w:r w:rsidR="00FB7750" w:rsidRPr="00FB7750">
        <w:rPr>
          <w:rFonts w:hint="eastAsia"/>
        </w:rPr>
        <w:t>”</w:t>
      </w:r>
      <w:proofErr w:type="gramEnd"/>
      <w:r w:rsidR="00FB7750" w:rsidRPr="00FB7750">
        <w:rPr>
          <w:rFonts w:hint="eastAsia"/>
        </w:rPr>
        <w:t>是質部，</w:t>
      </w:r>
      <w:proofErr w:type="gramStart"/>
      <w:r w:rsidR="00FB7750" w:rsidRPr="00FB7750">
        <w:rPr>
          <w:rFonts w:hint="eastAsia"/>
        </w:rPr>
        <w:t>與脂部可</w:t>
      </w:r>
      <w:proofErr w:type="gramEnd"/>
      <w:r w:rsidR="00FB7750" w:rsidRPr="00FB7750">
        <w:rPr>
          <w:rFonts w:hint="eastAsia"/>
        </w:rPr>
        <w:t>以通押。</w:t>
      </w:r>
      <w:r w:rsidR="00FB7750" w:rsidRPr="00FB7750">
        <w:endnoteReference w:id="9"/>
      </w:r>
      <w:r w:rsidR="00FB7750" w:rsidRPr="00FB7750">
        <w:rPr>
          <w:rFonts w:hint="eastAsia"/>
        </w:rPr>
        <w:t>“至”可讀</w:t>
      </w:r>
      <w:proofErr w:type="gramStart"/>
      <w:r w:rsidR="00FB7750" w:rsidRPr="00FB7750">
        <w:rPr>
          <w:rFonts w:hint="eastAsia"/>
        </w:rPr>
        <w:t>為”</w:t>
      </w:r>
      <w:proofErr w:type="gramEnd"/>
      <w:r w:rsidR="00FB7750" w:rsidRPr="00FB7750">
        <w:rPr>
          <w:rFonts w:hint="eastAsia"/>
        </w:rPr>
        <w:t>室</w:t>
      </w:r>
      <w:proofErr w:type="gramStart"/>
      <w:r w:rsidR="00FB7750" w:rsidRPr="00FB7750">
        <w:rPr>
          <w:rFonts w:hint="eastAsia"/>
        </w:rPr>
        <w:t>”</w:t>
      </w:r>
      <w:proofErr w:type="gramEnd"/>
      <w:r w:rsidR="00FB7750" w:rsidRPr="00FB7750">
        <w:rPr>
          <w:rFonts w:hint="eastAsia"/>
        </w:rPr>
        <w:t>，典籍有</w:t>
      </w:r>
      <w:proofErr w:type="gramStart"/>
      <w:r w:rsidR="00FB7750" w:rsidRPr="00FB7750">
        <w:rPr>
          <w:rFonts w:hint="eastAsia"/>
        </w:rPr>
        <w:t>”</w:t>
      </w:r>
      <w:proofErr w:type="gramEnd"/>
      <w:r w:rsidR="00FB7750" w:rsidRPr="00FB7750">
        <w:rPr>
          <w:rFonts w:hint="eastAsia"/>
        </w:rPr>
        <w:t>故室</w:t>
      </w:r>
      <w:proofErr w:type="gramStart"/>
      <w:r w:rsidR="00FB7750" w:rsidRPr="00FB7750">
        <w:rPr>
          <w:rFonts w:hint="eastAsia"/>
        </w:rPr>
        <w:t>”</w:t>
      </w:r>
      <w:proofErr w:type="gramEnd"/>
      <w:r w:rsidR="00FB7750" w:rsidRPr="00FB7750">
        <w:rPr>
          <w:rFonts w:hint="eastAsia"/>
        </w:rPr>
        <w:t>的說法，如《說苑</w:t>
      </w:r>
      <w:r w:rsidR="00FB7750" w:rsidRPr="00FB7750">
        <w:rPr>
          <w:rFonts w:ascii="微软雅黑" w:eastAsia="微软雅黑" w:hAnsi="微软雅黑" w:cs="微软雅黑" w:hint="eastAsia"/>
        </w:rPr>
        <w:t>‧</w:t>
      </w:r>
      <w:r w:rsidR="00FB7750" w:rsidRPr="00FB7750">
        <w:rPr>
          <w:rFonts w:hint="eastAsia"/>
        </w:rPr>
        <w:t>政理》：</w:t>
      </w:r>
      <w:proofErr w:type="gramStart"/>
      <w:r>
        <w:rPr>
          <w:rFonts w:hint="eastAsia"/>
        </w:rPr>
        <w:t>“</w:t>
      </w:r>
      <w:proofErr w:type="gramEnd"/>
      <w:r w:rsidR="00FB7750" w:rsidRPr="00FB7750">
        <w:t>吾入其都，新室</w:t>
      </w:r>
      <w:proofErr w:type="gramStart"/>
      <w:r w:rsidR="00FB7750" w:rsidRPr="00FB7750">
        <w:t>惡</w:t>
      </w:r>
      <w:proofErr w:type="gramEnd"/>
      <w:r w:rsidR="00FB7750" w:rsidRPr="00FB7750">
        <w:t>而故室美，新牆卑而故牆高，吾是以知其民力之屈也。</w:t>
      </w:r>
      <w:r>
        <w:rPr>
          <w:rFonts w:hint="eastAsia"/>
        </w:rPr>
        <w:t>“</w:t>
      </w:r>
      <w:r w:rsidR="00FB7750" w:rsidRPr="00FB7750">
        <w:rPr>
          <w:rFonts w:hint="eastAsia"/>
        </w:rPr>
        <w:t>詔文”</w:t>
      </w:r>
      <w:r w:rsidR="00FB7750" w:rsidRPr="00FB7750">
        <w:rPr>
          <w:rFonts w:hint="eastAsia"/>
        </w:rPr>
        <w:lastRenderedPageBreak/>
        <w:t>恐見故室</w:t>
      </w:r>
      <w:proofErr w:type="gramStart"/>
      <w:r w:rsidR="00FB7750" w:rsidRPr="00FB7750">
        <w:rPr>
          <w:rFonts w:hint="eastAsia"/>
        </w:rPr>
        <w:t>”</w:t>
      </w:r>
      <w:proofErr w:type="gramEnd"/>
      <w:r w:rsidR="00FB7750" w:rsidRPr="00FB7750">
        <w:rPr>
          <w:rFonts w:hint="eastAsia"/>
        </w:rPr>
        <w:t>的</w:t>
      </w:r>
      <w:proofErr w:type="gramStart"/>
      <w:r w:rsidR="00FB7750" w:rsidRPr="00FB7750">
        <w:rPr>
          <w:rFonts w:hint="eastAsia"/>
        </w:rPr>
        <w:t>”</w:t>
      </w:r>
      <w:proofErr w:type="gramEnd"/>
      <w:r w:rsidR="00FB7750" w:rsidRPr="00FB7750">
        <w:rPr>
          <w:rFonts w:hint="eastAsia"/>
        </w:rPr>
        <w:t>室</w:t>
      </w:r>
      <w:proofErr w:type="gramStart"/>
      <w:r w:rsidR="00FB7750" w:rsidRPr="00FB7750">
        <w:rPr>
          <w:rFonts w:hint="eastAsia"/>
        </w:rPr>
        <w:t>”</w:t>
      </w:r>
      <w:proofErr w:type="gramEnd"/>
      <w:r w:rsidR="00FB7750" w:rsidRPr="00FB7750">
        <w:rPr>
          <w:rFonts w:hint="eastAsia"/>
        </w:rPr>
        <w:t>當指王室、王朝。《逸周書•作雒》：</w:t>
      </w:r>
      <w:r>
        <w:rPr>
          <w:rFonts w:hint="eastAsia"/>
        </w:rPr>
        <w:t>“</w:t>
      </w:r>
      <w:proofErr w:type="gramStart"/>
      <w:r w:rsidR="00FB7750" w:rsidRPr="00FB7750">
        <w:rPr>
          <w:rFonts w:hint="eastAsia"/>
        </w:rPr>
        <w:t>將</w:t>
      </w:r>
      <w:proofErr w:type="gramEnd"/>
      <w:r w:rsidR="00FB7750" w:rsidRPr="00FB7750">
        <w:rPr>
          <w:rFonts w:hint="eastAsia"/>
        </w:rPr>
        <w:t>建諸侯，鑿取其方一面之土，燾以黃土，</w:t>
      </w:r>
      <w:proofErr w:type="gramStart"/>
      <w:r w:rsidR="00FB7750" w:rsidRPr="00FB7750">
        <w:rPr>
          <w:rFonts w:hint="eastAsia"/>
        </w:rPr>
        <w:t>苴</w:t>
      </w:r>
      <w:proofErr w:type="gramEnd"/>
      <w:r w:rsidR="00FB7750" w:rsidRPr="00FB7750">
        <w:rPr>
          <w:rFonts w:hint="eastAsia"/>
        </w:rPr>
        <w:t>以白茅，以</w:t>
      </w:r>
      <w:proofErr w:type="gramStart"/>
      <w:r w:rsidR="00FB7750" w:rsidRPr="00FB7750">
        <w:rPr>
          <w:rFonts w:hint="eastAsia"/>
        </w:rPr>
        <w:t>為</w:t>
      </w:r>
      <w:proofErr w:type="gramEnd"/>
      <w:r w:rsidR="00FB7750" w:rsidRPr="00FB7750">
        <w:rPr>
          <w:rFonts w:hint="eastAsia"/>
        </w:rPr>
        <w:t>土封，故曰受列土</w:t>
      </w:r>
      <w:proofErr w:type="gramStart"/>
      <w:r w:rsidR="00FB7750" w:rsidRPr="00FB7750">
        <w:rPr>
          <w:rFonts w:hint="eastAsia"/>
        </w:rPr>
        <w:t>於</w:t>
      </w:r>
      <w:proofErr w:type="gramEnd"/>
      <w:r w:rsidR="00FB7750" w:rsidRPr="00FB7750">
        <w:rPr>
          <w:rFonts w:hint="eastAsia"/>
        </w:rPr>
        <w:t>周室。”特別是漢代著作常見</w:t>
      </w:r>
      <w:r>
        <w:rPr>
          <w:rFonts w:hint="eastAsia"/>
        </w:rPr>
        <w:t>“</w:t>
      </w:r>
      <w:r w:rsidR="00FB7750" w:rsidRPr="00FB7750">
        <w:rPr>
          <w:rFonts w:hint="eastAsia"/>
        </w:rPr>
        <w:t>漢室”的說法，如：《潛夫論</w:t>
      </w:r>
      <w:r w:rsidR="00FB7750" w:rsidRPr="00FB7750">
        <w:rPr>
          <w:rFonts w:ascii="微软雅黑" w:eastAsia="微软雅黑" w:hAnsi="微软雅黑" w:cs="微软雅黑" w:hint="eastAsia"/>
        </w:rPr>
        <w:t>‧</w:t>
      </w:r>
      <w:r w:rsidR="00FB7750" w:rsidRPr="00FB7750">
        <w:rPr>
          <w:rFonts w:hint="eastAsia"/>
        </w:rPr>
        <w:t>論榮》：</w:t>
      </w:r>
      <w:r>
        <w:rPr>
          <w:rFonts w:hint="eastAsia"/>
        </w:rPr>
        <w:t>“</w:t>
      </w:r>
      <w:r w:rsidR="00FB7750" w:rsidRPr="00FB7750">
        <w:t>陳平、韓信、楚俘也，而高祖以</w:t>
      </w:r>
      <w:proofErr w:type="gramStart"/>
      <w:r w:rsidR="00FB7750" w:rsidRPr="00FB7750">
        <w:t>為</w:t>
      </w:r>
      <w:proofErr w:type="gramEnd"/>
      <w:r w:rsidR="00FB7750" w:rsidRPr="00FB7750">
        <w:t>藩輔，實平四海，安漢室</w:t>
      </w:r>
      <w:r w:rsidR="00FB7750" w:rsidRPr="00FB7750">
        <w:rPr>
          <w:rFonts w:hint="eastAsia"/>
        </w:rPr>
        <w:t>。”《論衡</w:t>
      </w:r>
      <w:r w:rsidR="00FB7750" w:rsidRPr="00FB7750">
        <w:rPr>
          <w:rFonts w:ascii="微软雅黑" w:eastAsia="微软雅黑" w:hAnsi="微软雅黑" w:cs="微软雅黑" w:hint="eastAsia"/>
        </w:rPr>
        <w:t>‧</w:t>
      </w:r>
      <w:r w:rsidR="00FB7750" w:rsidRPr="00FB7750">
        <w:rPr>
          <w:rFonts w:hint="eastAsia"/>
        </w:rPr>
        <w:t>效力》：</w:t>
      </w:r>
      <w:r>
        <w:rPr>
          <w:rFonts w:hint="eastAsia"/>
        </w:rPr>
        <w:t>“</w:t>
      </w:r>
      <w:r w:rsidR="00FB7750" w:rsidRPr="00FB7750">
        <w:t>蕭何造律，而漢室以寧。</w:t>
      </w:r>
      <w:r w:rsidR="00FB7750" w:rsidRPr="00FB7750">
        <w:rPr>
          <w:rFonts w:hint="eastAsia"/>
        </w:rPr>
        <w:t>”《論衡</w:t>
      </w:r>
      <w:r w:rsidR="00FB7750" w:rsidRPr="00FB7750">
        <w:rPr>
          <w:rFonts w:ascii="微软雅黑" w:eastAsia="微软雅黑" w:hAnsi="微软雅黑" w:cs="微软雅黑" w:hint="eastAsia"/>
        </w:rPr>
        <w:t>‧</w:t>
      </w:r>
      <w:r w:rsidR="00FB7750" w:rsidRPr="00FB7750">
        <w:rPr>
          <w:rFonts w:hint="eastAsia"/>
        </w:rPr>
        <w:t>對作》：</w:t>
      </w:r>
      <w:r>
        <w:rPr>
          <w:rFonts w:hint="eastAsia"/>
        </w:rPr>
        <w:t>“</w:t>
      </w:r>
      <w:r w:rsidR="00FB7750" w:rsidRPr="00FB7750">
        <w:t>董仲舒作道術之</w:t>
      </w:r>
      <w:proofErr w:type="gramStart"/>
      <w:r w:rsidR="00FB7750" w:rsidRPr="00FB7750">
        <w:t>書</w:t>
      </w:r>
      <w:proofErr w:type="gramEnd"/>
      <w:r w:rsidR="00FB7750" w:rsidRPr="00FB7750">
        <w:t>，頗言</w:t>
      </w:r>
      <w:proofErr w:type="gramStart"/>
      <w:r w:rsidR="00FB7750" w:rsidRPr="00FB7750">
        <w:t>災</w:t>
      </w:r>
      <w:proofErr w:type="gramEnd"/>
      <w:r w:rsidR="00FB7750" w:rsidRPr="00FB7750">
        <w:t>異、政治所失，</w:t>
      </w:r>
      <w:proofErr w:type="gramStart"/>
      <w:r w:rsidR="00FB7750" w:rsidRPr="00FB7750">
        <w:t>書</w:t>
      </w:r>
      <w:proofErr w:type="gramEnd"/>
      <w:r w:rsidR="00FB7750" w:rsidRPr="00FB7750">
        <w:t>成文具，表在漢室。</w:t>
      </w:r>
      <w:r w:rsidR="00FB7750" w:rsidRPr="00FB7750">
        <w:rPr>
          <w:rFonts w:hint="eastAsia"/>
        </w:rPr>
        <w:t>”《風俗通義》：</w:t>
      </w:r>
      <w:r>
        <w:rPr>
          <w:rFonts w:hint="eastAsia"/>
        </w:rPr>
        <w:t>“</w:t>
      </w:r>
      <w:r w:rsidR="00FB7750" w:rsidRPr="00FB7750">
        <w:t>今變異</w:t>
      </w:r>
      <w:proofErr w:type="gramStart"/>
      <w:r w:rsidR="00FB7750" w:rsidRPr="00FB7750">
        <w:t>屢臻</w:t>
      </w:r>
      <w:proofErr w:type="gramEnd"/>
      <w:r w:rsidR="00FB7750" w:rsidRPr="00FB7750">
        <w:t>，此天以佑助漢室，覺悟</w:t>
      </w:r>
      <w:proofErr w:type="gramStart"/>
      <w:r w:rsidR="00FB7750" w:rsidRPr="00FB7750">
        <w:t>國</w:t>
      </w:r>
      <w:proofErr w:type="gramEnd"/>
      <w:r w:rsidR="00FB7750" w:rsidRPr="00FB7750">
        <w:t>家也。</w:t>
      </w:r>
      <w:r w:rsidR="00FB7750" w:rsidRPr="00FB7750">
        <w:rPr>
          <w:rFonts w:hint="eastAsia"/>
        </w:rPr>
        <w:t>”因此，《漢書</w:t>
      </w:r>
      <w:r w:rsidR="00FB7750" w:rsidRPr="00FB7750">
        <w:rPr>
          <w:rFonts w:ascii="微软雅黑" w:eastAsia="微软雅黑" w:hAnsi="微软雅黑" w:cs="微软雅黑" w:hint="eastAsia"/>
        </w:rPr>
        <w:t>‧</w:t>
      </w:r>
      <w:r w:rsidR="00FB7750" w:rsidRPr="00FB7750">
        <w:rPr>
          <w:rFonts w:hint="eastAsia"/>
        </w:rPr>
        <w:t>孝平王皇后傳》：</w:t>
      </w:r>
      <w:r>
        <w:rPr>
          <w:rFonts w:hint="eastAsia"/>
        </w:rPr>
        <w:t>“</w:t>
      </w:r>
      <w:r w:rsidR="00FB7750" w:rsidRPr="00FB7750">
        <w:rPr>
          <w:rFonts w:hint="eastAsia"/>
        </w:rPr>
        <w:t>乃更號</w:t>
      </w:r>
      <w:proofErr w:type="gramStart"/>
      <w:r w:rsidR="00FB7750" w:rsidRPr="00FB7750">
        <w:rPr>
          <w:rFonts w:hint="eastAsia"/>
        </w:rPr>
        <w:t>為</w:t>
      </w:r>
      <w:proofErr w:type="gramEnd"/>
      <w:r w:rsidR="00FB7750" w:rsidRPr="00FB7750">
        <w:rPr>
          <w:rFonts w:hint="eastAsia"/>
        </w:rPr>
        <w:t>黃皇室主”，顏師古注：</w:t>
      </w:r>
      <w:r>
        <w:rPr>
          <w:rFonts w:hint="eastAsia"/>
        </w:rPr>
        <w:t>“</w:t>
      </w:r>
      <w:r w:rsidR="00FB7750" w:rsidRPr="00FB7750">
        <w:rPr>
          <w:rFonts w:hint="eastAsia"/>
        </w:rPr>
        <w:t>室主者，若漢之稱公主。”的</w:t>
      </w:r>
      <w:r>
        <w:rPr>
          <w:rFonts w:hint="eastAsia"/>
        </w:rPr>
        <w:t>“</w:t>
      </w:r>
      <w:r w:rsidR="00FB7750" w:rsidRPr="00FB7750">
        <w:rPr>
          <w:rFonts w:hint="eastAsia"/>
        </w:rPr>
        <w:t>室”當與王室、王朝有關。又</w:t>
      </w:r>
      <w:r>
        <w:rPr>
          <w:rFonts w:hint="eastAsia"/>
        </w:rPr>
        <w:t>“</w:t>
      </w:r>
      <w:r w:rsidR="00FB7750" w:rsidRPr="00FB7750">
        <w:rPr>
          <w:rFonts w:hint="eastAsia"/>
        </w:rPr>
        <w:t>室老”即家相、貴臣。</w:t>
      </w:r>
      <w:r w:rsidR="00FB7750" w:rsidRPr="00FB7750">
        <w:endnoteReference w:id="10"/>
      </w:r>
      <w:r w:rsidR="00FB7750" w:rsidRPr="00FB7750">
        <w:rPr>
          <w:rFonts w:hint="eastAsia"/>
        </w:rPr>
        <w:t>“忽忽錫</w:t>
      </w:r>
      <w:proofErr w:type="gramStart"/>
      <w:r w:rsidR="00FB7750" w:rsidRPr="00FB7750">
        <w:rPr>
          <w:rFonts w:hint="eastAsia"/>
        </w:rPr>
        <w:t>錫</w:t>
      </w:r>
      <w:proofErr w:type="gramEnd"/>
      <w:r w:rsidR="00FB7750" w:rsidRPr="00FB7750">
        <w:rPr>
          <w:rFonts w:hint="eastAsia"/>
        </w:rPr>
        <w:t>（</w:t>
      </w:r>
      <w:proofErr w:type="gramStart"/>
      <w:r w:rsidR="00FB7750" w:rsidRPr="00FB7750">
        <w:rPr>
          <w:rFonts w:hint="eastAsia"/>
        </w:rPr>
        <w:t>惕惕</w:t>
      </w:r>
      <w:proofErr w:type="gramEnd"/>
      <w:r w:rsidR="00FB7750" w:rsidRPr="00FB7750">
        <w:rPr>
          <w:rFonts w:hint="eastAsia"/>
        </w:rPr>
        <w:t>），恐見故室”的</w:t>
      </w:r>
      <w:r>
        <w:rPr>
          <w:rFonts w:hint="eastAsia"/>
        </w:rPr>
        <w:t>“</w:t>
      </w:r>
      <w:r w:rsidR="00FB7750" w:rsidRPr="00FB7750">
        <w:rPr>
          <w:rFonts w:hint="eastAsia"/>
        </w:rPr>
        <w:t>故室”可能代指先王、故主，整句話</w:t>
      </w:r>
      <w:proofErr w:type="gramStart"/>
      <w:r w:rsidR="00FB7750" w:rsidRPr="00FB7750">
        <w:rPr>
          <w:rFonts w:hint="eastAsia"/>
        </w:rPr>
        <w:t>應</w:t>
      </w:r>
      <w:proofErr w:type="gramEnd"/>
      <w:r w:rsidR="00FB7750" w:rsidRPr="00FB7750">
        <w:rPr>
          <w:rFonts w:hint="eastAsia"/>
        </w:rPr>
        <w:t>該是漢武帝勉</w:t>
      </w:r>
      <w:proofErr w:type="gramStart"/>
      <w:r w:rsidR="00FB7750" w:rsidRPr="00FB7750">
        <w:rPr>
          <w:rFonts w:hint="eastAsia"/>
        </w:rPr>
        <w:t>勵後</w:t>
      </w:r>
      <w:proofErr w:type="gramEnd"/>
      <w:r w:rsidR="00FB7750" w:rsidRPr="00FB7750">
        <w:rPr>
          <w:rFonts w:hint="eastAsia"/>
        </w:rPr>
        <w:t>代皇子皇孫要怵惕謹慎，以免愧</w:t>
      </w:r>
      <w:proofErr w:type="gramStart"/>
      <w:r w:rsidR="00FB7750" w:rsidRPr="00FB7750">
        <w:rPr>
          <w:rFonts w:hint="eastAsia"/>
        </w:rPr>
        <w:t>對</w:t>
      </w:r>
      <w:proofErr w:type="gramEnd"/>
      <w:r w:rsidR="00FB7750" w:rsidRPr="00FB7750">
        <w:rPr>
          <w:rFonts w:hint="eastAsia"/>
        </w:rPr>
        <w:t>先王。</w:t>
      </w:r>
    </w:p>
    <w:p w:rsidR="00BF33FE" w:rsidRPr="00FB7750" w:rsidRDefault="00BF33FE" w:rsidP="00FB7750">
      <w:pPr>
        <w:rPr>
          <w:rFonts w:hint="eastAsia"/>
        </w:rPr>
      </w:pPr>
    </w:p>
    <w:sectPr w:rsidR="00BF33FE" w:rsidRPr="00FB7750">
      <w:headerReference w:type="default" r:id="rId19"/>
      <w:footerReference w:type="even" r:id="rId20"/>
      <w:footerReference w:type="default" r:id="rId2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C34" w:rsidRDefault="00632C34">
      <w:r>
        <w:separator/>
      </w:r>
    </w:p>
  </w:endnote>
  <w:endnote w:type="continuationSeparator" w:id="0">
    <w:p w:rsidR="00632C34" w:rsidRDefault="00632C34">
      <w:r>
        <w:continuationSeparator/>
      </w:r>
    </w:p>
  </w:endnote>
  <w:endnote w:id="1">
    <w:p w:rsidR="00FB7750" w:rsidRPr="00FB7750" w:rsidRDefault="00FB7750" w:rsidP="00FB7750">
      <w:pPr>
        <w:rPr>
          <w:rFonts w:hint="eastAsia"/>
        </w:rPr>
      </w:pPr>
      <w:r w:rsidRPr="00FB7750">
        <w:endnoteRef/>
      </w:r>
      <w:r w:rsidRPr="00FB7750">
        <w:t xml:space="preserve"> </w:t>
      </w:r>
      <w:r w:rsidRPr="00FB7750">
        <w:rPr>
          <w:rFonts w:hint="eastAsia"/>
        </w:rPr>
        <w:t>嘉峪關市文物保管所：《玉門花海漢代烽燧遺址出土的簡牘》，甘肅省文物工作隊、甘肅省博物館編《漢簡研究文集》，</w:t>
      </w:r>
      <w:r w:rsidRPr="00FB7750">
        <w:t>1984</w:t>
      </w:r>
      <w:r w:rsidRPr="00FB7750">
        <w:rPr>
          <w:rFonts w:hint="eastAsia"/>
        </w:rPr>
        <w:t>年</w:t>
      </w:r>
      <w:r w:rsidRPr="00FB7750">
        <w:t>9</w:t>
      </w:r>
      <w:r w:rsidRPr="00FB7750">
        <w:rPr>
          <w:rFonts w:hint="eastAsia"/>
        </w:rPr>
        <w:t>月，頁</w:t>
      </w:r>
      <w:r w:rsidRPr="00FB7750">
        <w:t>15—33</w:t>
      </w:r>
      <w:r w:rsidRPr="00FB7750">
        <w:rPr>
          <w:rFonts w:hint="eastAsia"/>
        </w:rPr>
        <w:t>。</w:t>
      </w:r>
    </w:p>
  </w:endnote>
  <w:endnote w:id="2">
    <w:p w:rsidR="00FB7750" w:rsidRPr="00FB7750" w:rsidRDefault="00FB7750" w:rsidP="00FB7750">
      <w:pPr>
        <w:rPr>
          <w:rFonts w:hint="eastAsia"/>
        </w:rPr>
      </w:pPr>
      <w:r w:rsidRPr="00FB7750">
        <w:endnoteRef/>
      </w:r>
      <w:r w:rsidRPr="00FB7750">
        <w:rPr>
          <w:rFonts w:hint="eastAsia"/>
        </w:rPr>
        <w:t xml:space="preserve"> 中</w:t>
      </w:r>
      <w:proofErr w:type="gramStart"/>
      <w:r w:rsidRPr="00FB7750">
        <w:rPr>
          <w:rFonts w:hint="eastAsia"/>
        </w:rPr>
        <w:t>國</w:t>
      </w:r>
      <w:proofErr w:type="gramEnd"/>
      <w:r w:rsidRPr="00FB7750">
        <w:rPr>
          <w:rFonts w:hint="eastAsia"/>
        </w:rPr>
        <w:t>簡</w:t>
      </w:r>
      <w:proofErr w:type="gramStart"/>
      <w:r w:rsidRPr="00FB7750">
        <w:rPr>
          <w:rFonts w:hint="eastAsia"/>
        </w:rPr>
        <w:t>牘</w:t>
      </w:r>
      <w:proofErr w:type="gramEnd"/>
      <w:r w:rsidRPr="00FB7750">
        <w:rPr>
          <w:rFonts w:hint="eastAsia"/>
        </w:rPr>
        <w:t>集成編委</w:t>
      </w:r>
      <w:proofErr w:type="gramStart"/>
      <w:r w:rsidRPr="00FB7750">
        <w:rPr>
          <w:rFonts w:hint="eastAsia"/>
        </w:rPr>
        <w:t>會</w:t>
      </w:r>
      <w:proofErr w:type="gramEnd"/>
      <w:r w:rsidRPr="00FB7750">
        <w:rPr>
          <w:rFonts w:hint="eastAsia"/>
        </w:rPr>
        <w:t>編：《中國簡牘集成》第四</w:t>
      </w:r>
      <w:proofErr w:type="gramStart"/>
      <w:r w:rsidRPr="00FB7750">
        <w:rPr>
          <w:rFonts w:hint="eastAsia"/>
        </w:rPr>
        <w:t>冊</w:t>
      </w:r>
      <w:proofErr w:type="gramEnd"/>
      <w:r w:rsidRPr="00FB7750">
        <w:rPr>
          <w:rFonts w:hint="eastAsia"/>
        </w:rPr>
        <w:t>，頁</w:t>
      </w:r>
      <w:r w:rsidRPr="00FB7750">
        <w:t>31</w:t>
      </w:r>
      <w:r w:rsidRPr="00FB7750">
        <w:rPr>
          <w:rFonts w:hint="eastAsia"/>
        </w:rPr>
        <w:t>、李均明：《秦漢簡牘文書分類輯解》頁</w:t>
      </w:r>
      <w:r w:rsidRPr="00FB7750">
        <w:t>26</w:t>
      </w:r>
      <w:r w:rsidRPr="00FB7750">
        <w:rPr>
          <w:rFonts w:hint="eastAsia"/>
        </w:rPr>
        <w:t>、白軍鵬：</w:t>
      </w:r>
      <w:r w:rsidRPr="00FB7750">
        <w:t>《敦煌漢簡校釋》</w:t>
      </w:r>
      <w:r w:rsidRPr="00FB7750">
        <w:rPr>
          <w:rFonts w:hint="eastAsia"/>
        </w:rPr>
        <w:t>（上海：上海古籍出版社，2018年3月），頁</w:t>
      </w:r>
      <w:r w:rsidRPr="00FB7750">
        <w:t>349</w:t>
      </w:r>
      <w:r w:rsidRPr="00FB7750">
        <w:rPr>
          <w:rFonts w:hint="eastAsia"/>
        </w:rPr>
        <w:t>。</w:t>
      </w:r>
    </w:p>
  </w:endnote>
  <w:endnote w:id="3">
    <w:p w:rsidR="00FB7750" w:rsidRPr="00FB7750" w:rsidRDefault="00FB7750" w:rsidP="00FB7750">
      <w:pPr>
        <w:rPr>
          <w:rFonts w:hint="eastAsia"/>
        </w:rPr>
      </w:pPr>
      <w:r w:rsidRPr="00FB7750">
        <w:endnoteRef/>
      </w:r>
      <w:r w:rsidRPr="00FB7750">
        <w:t xml:space="preserve"> </w:t>
      </w:r>
      <w:r w:rsidRPr="00FB7750">
        <w:rPr>
          <w:rFonts w:hint="eastAsia"/>
        </w:rPr>
        <w:t>甘肅省文物考古研究所編：《敦煌漢簡》，中華</w:t>
      </w:r>
      <w:proofErr w:type="gramStart"/>
      <w:r w:rsidRPr="00FB7750">
        <w:rPr>
          <w:rFonts w:hint="eastAsia"/>
        </w:rPr>
        <w:t>書</w:t>
      </w:r>
      <w:proofErr w:type="gramEnd"/>
      <w:r w:rsidRPr="00FB7750">
        <w:rPr>
          <w:rFonts w:hint="eastAsia"/>
        </w:rPr>
        <w:t>局，</w:t>
      </w:r>
      <w:r w:rsidRPr="00FB7750">
        <w:t>1991</w:t>
      </w:r>
      <w:r w:rsidRPr="00FB7750">
        <w:rPr>
          <w:rFonts w:hint="eastAsia"/>
        </w:rPr>
        <w:t>年</w:t>
      </w:r>
      <w:r w:rsidRPr="00FB7750">
        <w:t>6</w:t>
      </w:r>
      <w:r w:rsidRPr="00FB7750">
        <w:rPr>
          <w:rFonts w:hint="eastAsia"/>
        </w:rPr>
        <w:t>月，圖版壹</w:t>
      </w:r>
      <w:proofErr w:type="gramStart"/>
      <w:r w:rsidRPr="00FB7750">
        <w:rPr>
          <w:rFonts w:hint="eastAsia"/>
        </w:rPr>
        <w:t>叄柒</w:t>
      </w:r>
      <w:proofErr w:type="gramEnd"/>
      <w:r w:rsidRPr="00FB7750">
        <w:rPr>
          <w:rFonts w:hint="eastAsia"/>
        </w:rPr>
        <w:t>、貳壹壹，釋文第</w:t>
      </w:r>
      <w:r w:rsidRPr="00FB7750">
        <w:t>274</w:t>
      </w:r>
      <w:r w:rsidRPr="00FB7750">
        <w:rPr>
          <w:rFonts w:hint="eastAsia"/>
        </w:rPr>
        <w:t>頁。</w:t>
      </w:r>
    </w:p>
  </w:endnote>
  <w:endnote w:id="4">
    <w:p w:rsidR="00FB7750" w:rsidRPr="00FB7750" w:rsidRDefault="00FB7750" w:rsidP="00FB7750">
      <w:pPr>
        <w:rPr>
          <w:rFonts w:hint="eastAsia"/>
        </w:rPr>
      </w:pPr>
      <w:r w:rsidRPr="00FB7750">
        <w:endnoteRef/>
      </w:r>
      <w:r w:rsidRPr="00FB7750">
        <w:rPr>
          <w:rFonts w:hint="eastAsia"/>
        </w:rPr>
        <w:t xml:space="preserve"> </w:t>
      </w:r>
      <w:proofErr w:type="gramStart"/>
      <w:r w:rsidRPr="00FB7750">
        <w:rPr>
          <w:rFonts w:hint="eastAsia"/>
        </w:rPr>
        <w:t>劉</w:t>
      </w:r>
      <w:proofErr w:type="gramEnd"/>
      <w:r w:rsidRPr="00FB7750">
        <w:rPr>
          <w:rFonts w:hint="eastAsia"/>
        </w:rPr>
        <w:t>釗：《漢簡所見官文書研究》，吉林大學博士論文，2015</w:t>
      </w:r>
      <w:r w:rsidRPr="00FB7750">
        <w:rPr>
          <w:rFonts w:hint="eastAsia"/>
        </w:rPr>
        <w:t>年，頁331。</w:t>
      </w:r>
    </w:p>
  </w:endnote>
  <w:endnote w:id="5">
    <w:p w:rsidR="00FB7750" w:rsidRPr="00FB7750" w:rsidRDefault="00FB7750" w:rsidP="00FB7750">
      <w:pPr>
        <w:rPr>
          <w:rFonts w:hint="eastAsia"/>
        </w:rPr>
      </w:pPr>
      <w:r w:rsidRPr="00FB7750">
        <w:endnoteRef/>
      </w:r>
      <w:r w:rsidRPr="00FB7750">
        <w:rPr>
          <w:rFonts w:hint="eastAsia"/>
        </w:rPr>
        <w:t xml:space="preserve"> </w:t>
      </w:r>
      <w:r w:rsidRPr="00FB7750">
        <w:rPr>
          <w:rFonts w:hint="eastAsia"/>
        </w:rPr>
        <w:t>董珊：〈玉門花海七棱觚校釋〉，</w:t>
      </w:r>
      <w:r w:rsidRPr="00FB7750">
        <w:t>嶽</w:t>
      </w:r>
      <w:proofErr w:type="gramStart"/>
      <w:r w:rsidRPr="00FB7750">
        <w:t>麓書</w:t>
      </w:r>
      <w:proofErr w:type="gramEnd"/>
      <w:r w:rsidRPr="00FB7750">
        <w:t>院湖南大學簡帛文獻研究中心</w:t>
      </w:r>
      <w:r w:rsidRPr="00FB7750">
        <w:rPr>
          <w:rFonts w:hint="eastAsia"/>
        </w:rPr>
        <w:t>學術講座，2018年</w:t>
      </w:r>
      <w:r w:rsidRPr="00FB7750">
        <w:t>11月22日</w:t>
      </w:r>
      <w:r w:rsidRPr="00FB7750">
        <w:rPr>
          <w:rFonts w:hint="eastAsia"/>
        </w:rPr>
        <w:t>。</w:t>
      </w:r>
    </w:p>
  </w:endnote>
  <w:endnote w:id="6">
    <w:p w:rsidR="00FB7750" w:rsidRPr="00FB7750" w:rsidRDefault="00FB7750" w:rsidP="00FB7750">
      <w:pPr>
        <w:rPr>
          <w:rFonts w:hint="eastAsia"/>
        </w:rPr>
      </w:pPr>
      <w:r w:rsidRPr="00FB7750">
        <w:endnoteRef/>
      </w:r>
      <w:r w:rsidRPr="00FB7750">
        <w:rPr>
          <w:rFonts w:hint="eastAsia"/>
        </w:rPr>
        <w:t xml:space="preserve"> </w:t>
      </w:r>
      <w:r w:rsidRPr="00FB7750">
        <w:t>秦漢魏晉篆隸字形表（四川辭書版社），頁：327</w:t>
      </w:r>
      <w:r w:rsidRPr="00FB7750">
        <w:rPr>
          <w:rFonts w:hint="eastAsia"/>
        </w:rPr>
        <w:t>。</w:t>
      </w:r>
    </w:p>
  </w:endnote>
  <w:endnote w:id="7">
    <w:p w:rsidR="00FB7750" w:rsidRPr="00FB7750" w:rsidRDefault="00FB7750" w:rsidP="00FB7750">
      <w:pPr>
        <w:rPr>
          <w:rFonts w:hint="eastAsia"/>
        </w:rPr>
      </w:pPr>
      <w:r w:rsidRPr="00FB7750">
        <w:endnoteRef/>
      </w:r>
      <w:r w:rsidRPr="00FB7750">
        <w:rPr>
          <w:rFonts w:hint="eastAsia"/>
        </w:rPr>
        <w:t xml:space="preserve"> </w:t>
      </w:r>
      <w:r w:rsidRPr="00FB7750">
        <w:t>羅隨祖主編：《羅福頤集－增訂漢印文字徵》（</w:t>
      </w:r>
      <w:r w:rsidRPr="00FB7750">
        <w:t>北京：紫禁城出版社，2010．6）</w:t>
      </w:r>
      <w:r w:rsidRPr="00FB7750">
        <w:rPr>
          <w:rFonts w:hint="eastAsia"/>
        </w:rPr>
        <w:t>，頁</w:t>
      </w:r>
      <w:r w:rsidRPr="00FB7750">
        <w:t>528</w:t>
      </w:r>
      <w:r w:rsidRPr="00FB7750">
        <w:rPr>
          <w:rFonts w:hint="eastAsia"/>
        </w:rPr>
        <w:t>。</w:t>
      </w:r>
    </w:p>
  </w:endnote>
  <w:endnote w:id="8">
    <w:p w:rsidR="00FB7750" w:rsidRPr="00FB7750" w:rsidRDefault="00FB7750" w:rsidP="00FB7750">
      <w:pPr>
        <w:rPr>
          <w:rFonts w:hint="eastAsia"/>
        </w:rPr>
      </w:pPr>
      <w:r w:rsidRPr="00FB7750">
        <w:endnoteRef/>
      </w:r>
      <w:r w:rsidRPr="00FB7750">
        <w:t xml:space="preserve"> </w:t>
      </w:r>
      <w:r w:rsidRPr="00FB7750">
        <w:rPr>
          <w:rFonts w:hint="eastAsia"/>
        </w:rPr>
        <w:t>石繼承：《漢印研究二題》，上海：</w:t>
      </w:r>
      <w:proofErr w:type="gramStart"/>
      <w:r w:rsidRPr="00FB7750">
        <w:rPr>
          <w:rFonts w:hint="eastAsia"/>
        </w:rPr>
        <w:t>復旦</w:t>
      </w:r>
      <w:proofErr w:type="gramEnd"/>
      <w:r w:rsidRPr="00FB7750">
        <w:rPr>
          <w:rFonts w:hint="eastAsia"/>
        </w:rPr>
        <w:t>大學博士論文，2015</w:t>
      </w:r>
      <w:r w:rsidRPr="00FB7750">
        <w:rPr>
          <w:rFonts w:hint="eastAsia"/>
        </w:rPr>
        <w:t>年，頁60。</w:t>
      </w:r>
    </w:p>
  </w:endnote>
  <w:endnote w:id="9">
    <w:p w:rsidR="00FB7750" w:rsidRPr="00FB7750" w:rsidRDefault="00FB7750" w:rsidP="00FB7750">
      <w:pPr>
        <w:rPr>
          <w:rFonts w:hint="eastAsia"/>
        </w:rPr>
      </w:pPr>
      <w:r w:rsidRPr="00FB7750">
        <w:endnoteRef/>
      </w:r>
      <w:r w:rsidRPr="00FB7750">
        <w:t xml:space="preserve"> </w:t>
      </w:r>
      <w:r w:rsidRPr="00FB7750">
        <w:rPr>
          <w:rFonts w:hint="eastAsia"/>
        </w:rPr>
        <w:t>張雙</w:t>
      </w:r>
      <w:proofErr w:type="gramStart"/>
      <w:r w:rsidRPr="00FB7750">
        <w:rPr>
          <w:rFonts w:hint="eastAsia"/>
        </w:rPr>
        <w:t>棣</w:t>
      </w:r>
      <w:proofErr w:type="gramEnd"/>
      <w:r w:rsidRPr="00FB7750">
        <w:rPr>
          <w:rFonts w:hint="eastAsia"/>
        </w:rPr>
        <w:t>：《淮南子用韻考》（</w:t>
      </w:r>
      <w:r w:rsidRPr="00FB7750">
        <w:rPr>
          <w:rFonts w:hint="eastAsia"/>
        </w:rPr>
        <w:t>北京：商</w:t>
      </w:r>
      <w:proofErr w:type="gramStart"/>
      <w:r w:rsidRPr="00FB7750">
        <w:rPr>
          <w:rFonts w:hint="eastAsia"/>
        </w:rPr>
        <w:t>務</w:t>
      </w:r>
      <w:proofErr w:type="gramEnd"/>
      <w:r w:rsidRPr="00FB7750">
        <w:rPr>
          <w:rFonts w:hint="eastAsia"/>
        </w:rPr>
        <w:t>印</w:t>
      </w:r>
      <w:proofErr w:type="gramStart"/>
      <w:r w:rsidRPr="00FB7750">
        <w:rPr>
          <w:rFonts w:hint="eastAsia"/>
        </w:rPr>
        <w:t>書</w:t>
      </w:r>
      <w:proofErr w:type="gramEnd"/>
      <w:r w:rsidRPr="00FB7750">
        <w:rPr>
          <w:rFonts w:hint="eastAsia"/>
        </w:rPr>
        <w:t>館，2010年3月），頁93。</w:t>
      </w:r>
    </w:p>
  </w:endnote>
  <w:endnote w:id="10">
    <w:p w:rsidR="00FB7750" w:rsidRPr="00FB7750" w:rsidRDefault="00FB7750" w:rsidP="00FB7750">
      <w:pPr>
        <w:rPr>
          <w:rFonts w:hint="eastAsia"/>
        </w:rPr>
      </w:pPr>
      <w:r w:rsidRPr="00FB7750">
        <w:endnoteRef/>
      </w:r>
      <w:r w:rsidRPr="00FB7750">
        <w:t xml:space="preserve"> </w:t>
      </w:r>
      <w:proofErr w:type="gramStart"/>
      <w:r w:rsidRPr="00FB7750">
        <w:rPr>
          <w:rFonts w:hint="eastAsia"/>
        </w:rPr>
        <w:t>參</w:t>
      </w:r>
      <w:proofErr w:type="gramEnd"/>
      <w:r w:rsidRPr="00FB7750">
        <w:rPr>
          <w:rFonts w:hint="eastAsia"/>
        </w:rPr>
        <w:t>見《故訓匯纂》頁572</w:t>
      </w:r>
      <w:proofErr w:type="gramStart"/>
      <w:r w:rsidRPr="00FB7750">
        <w:rPr>
          <w:rFonts w:hint="eastAsia"/>
        </w:rPr>
        <w:t>”</w:t>
      </w:r>
      <w:proofErr w:type="gramEnd"/>
      <w:r w:rsidRPr="00FB7750">
        <w:rPr>
          <w:rFonts w:hint="eastAsia"/>
        </w:rPr>
        <w:t>室</w:t>
      </w:r>
      <w:proofErr w:type="gramStart"/>
      <w:r w:rsidRPr="00FB7750">
        <w:rPr>
          <w:rFonts w:hint="eastAsia"/>
        </w:rPr>
        <w:t>”</w:t>
      </w:r>
      <w:proofErr w:type="gramEnd"/>
      <w:r w:rsidRPr="00FB7750">
        <w:rPr>
          <w:rFonts w:hint="eastAsia"/>
        </w:rPr>
        <w:t>字下義項90-94。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Gulim"/>
    <w:charset w:val="00"/>
    <w:family w:val="roman"/>
    <w:pitch w:val="default"/>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4A1417">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F33FE" w:rsidRDefault="00BF33F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4A1417">
    <w:pPr>
      <w:tabs>
        <w:tab w:val="center" w:pos="4153"/>
        <w:tab w:val="right" w:pos="8306"/>
      </w:tabs>
    </w:pPr>
    <w:r>
      <w:rPr>
        <w:rFonts w:hint="eastAsia"/>
        <w:sz w:val="18"/>
        <w:szCs w:val="18"/>
      </w:rPr>
      <w:t>收稿日期：</w:t>
    </w:r>
    <w:r>
      <w:rPr>
        <w:sz w:val="18"/>
        <w:szCs w:val="18"/>
      </w:rPr>
      <w:t>2018</w:t>
    </w:r>
    <w:r>
      <w:rPr>
        <w:rFonts w:hint="eastAsia"/>
        <w:sz w:val="18"/>
        <w:szCs w:val="18"/>
      </w:rPr>
      <w:t>年</w:t>
    </w:r>
    <w:r>
      <w:rPr>
        <w:sz w:val="18"/>
        <w:szCs w:val="18"/>
      </w:rPr>
      <w:t>11</w:t>
    </w:r>
    <w:r>
      <w:rPr>
        <w:rFonts w:hint="eastAsia"/>
        <w:sz w:val="18"/>
        <w:szCs w:val="18"/>
      </w:rPr>
      <w:t>月</w:t>
    </w:r>
    <w:r>
      <w:rPr>
        <w:sz w:val="18"/>
        <w:szCs w:val="18"/>
      </w:rPr>
      <w:t>2</w:t>
    </w:r>
    <w:r w:rsidR="00FB7750">
      <w:rPr>
        <w:sz w:val="18"/>
        <w:szCs w:val="18"/>
      </w:rPr>
      <w:t>8</w:t>
    </w:r>
    <w:r>
      <w:rPr>
        <w:rFonts w:hint="eastAsia"/>
        <w:sz w:val="18"/>
        <w:szCs w:val="18"/>
      </w:rPr>
      <w:t>日</w:t>
    </w:r>
    <w:r>
      <w:rPr>
        <w:sz w:val="18"/>
        <w:szCs w:val="18"/>
      </w:rPr>
      <w:tab/>
    </w:r>
    <w:r>
      <w:rPr>
        <w:rFonts w:hint="eastAsia"/>
        <w:sz w:val="18"/>
        <w:szCs w:val="18"/>
      </w:rPr>
      <w:t>发布日期：</w:t>
    </w:r>
    <w:r>
      <w:rPr>
        <w:sz w:val="18"/>
        <w:szCs w:val="18"/>
      </w:rPr>
      <w:t>2018</w:t>
    </w:r>
    <w:r>
      <w:rPr>
        <w:rFonts w:hint="eastAsia"/>
        <w:sz w:val="18"/>
        <w:szCs w:val="18"/>
      </w:rPr>
      <w:t>年</w:t>
    </w:r>
    <w:r>
      <w:rPr>
        <w:sz w:val="18"/>
        <w:szCs w:val="18"/>
      </w:rPr>
      <w:t>11</w:t>
    </w:r>
    <w:r>
      <w:rPr>
        <w:rFonts w:hint="eastAsia"/>
        <w:sz w:val="18"/>
        <w:szCs w:val="18"/>
      </w:rPr>
      <w:t>月</w:t>
    </w:r>
    <w:r>
      <w:rPr>
        <w:sz w:val="18"/>
        <w:szCs w:val="18"/>
      </w:rPr>
      <w:t>2</w:t>
    </w:r>
    <w:r w:rsidR="00FB7750">
      <w:rPr>
        <w:sz w:val="18"/>
        <w:szCs w:val="18"/>
      </w:rPr>
      <w:t>9</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11</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C34" w:rsidRDefault="00632C34">
      <w:r>
        <w:separator/>
      </w:r>
    </w:p>
  </w:footnote>
  <w:footnote w:type="continuationSeparator" w:id="0">
    <w:p w:rsidR="00632C34" w:rsidRDefault="0063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4A1417">
    <w:pPr>
      <w:pStyle w:val="ad"/>
      <w:spacing w:before="240" w:after="240"/>
      <w:ind w:firstLine="436"/>
    </w:pPr>
    <w:r>
      <w:rPr>
        <w:rFonts w:hint="eastAsia"/>
      </w:rPr>
      <w:t>复旦大学出土文献与古文字研究中心网站论文</w:t>
    </w:r>
  </w:p>
  <w:p w:rsidR="00BF33FE" w:rsidRDefault="004A1417">
    <w:pPr>
      <w:pStyle w:val="ad"/>
      <w:spacing w:before="240" w:after="240"/>
      <w:ind w:firstLine="436"/>
    </w:pPr>
    <w:r>
      <w:rPr>
        <w:rFonts w:hint="eastAsia"/>
      </w:rPr>
      <w:t>链接：</w:t>
    </w:r>
    <w:r>
      <w:t>http://www.gwz.fudan.edu.cn/Web/Show/434</w:t>
    </w:r>
    <w:r w:rsidR="00FB7750">
      <w:rPr>
        <w:rFonts w:hint="eastAsia"/>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67141"/>
    <w:rsid w:val="00073508"/>
    <w:rsid w:val="00076F82"/>
    <w:rsid w:val="00082D6C"/>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16B80"/>
    <w:rsid w:val="0012646C"/>
    <w:rsid w:val="00131D4E"/>
    <w:rsid w:val="001332B7"/>
    <w:rsid w:val="001339B8"/>
    <w:rsid w:val="001347BB"/>
    <w:rsid w:val="00135C92"/>
    <w:rsid w:val="00140894"/>
    <w:rsid w:val="00141B59"/>
    <w:rsid w:val="001433AC"/>
    <w:rsid w:val="00156D70"/>
    <w:rsid w:val="001641C2"/>
    <w:rsid w:val="00167A7A"/>
    <w:rsid w:val="001801DC"/>
    <w:rsid w:val="00181DC8"/>
    <w:rsid w:val="0018778C"/>
    <w:rsid w:val="001938D1"/>
    <w:rsid w:val="00194702"/>
    <w:rsid w:val="001957D4"/>
    <w:rsid w:val="00195BA5"/>
    <w:rsid w:val="00196304"/>
    <w:rsid w:val="0019751F"/>
    <w:rsid w:val="001A02A8"/>
    <w:rsid w:val="001A19B2"/>
    <w:rsid w:val="001A4915"/>
    <w:rsid w:val="001A5188"/>
    <w:rsid w:val="001B293E"/>
    <w:rsid w:val="001B3A1B"/>
    <w:rsid w:val="001B3E07"/>
    <w:rsid w:val="001B492F"/>
    <w:rsid w:val="001B682E"/>
    <w:rsid w:val="001B710F"/>
    <w:rsid w:val="001C0EEC"/>
    <w:rsid w:val="001D1713"/>
    <w:rsid w:val="001D2B45"/>
    <w:rsid w:val="001D427D"/>
    <w:rsid w:val="001E6598"/>
    <w:rsid w:val="001F1BFC"/>
    <w:rsid w:val="002073B6"/>
    <w:rsid w:val="00211416"/>
    <w:rsid w:val="00216AB7"/>
    <w:rsid w:val="002211DE"/>
    <w:rsid w:val="00230ADF"/>
    <w:rsid w:val="00231125"/>
    <w:rsid w:val="002346A0"/>
    <w:rsid w:val="002352DF"/>
    <w:rsid w:val="00237037"/>
    <w:rsid w:val="002372F1"/>
    <w:rsid w:val="00240D78"/>
    <w:rsid w:val="00240EAB"/>
    <w:rsid w:val="0024379F"/>
    <w:rsid w:val="00243FD0"/>
    <w:rsid w:val="002464E0"/>
    <w:rsid w:val="0024748E"/>
    <w:rsid w:val="0025043C"/>
    <w:rsid w:val="002525A4"/>
    <w:rsid w:val="00253015"/>
    <w:rsid w:val="002649A8"/>
    <w:rsid w:val="0027142D"/>
    <w:rsid w:val="002721B5"/>
    <w:rsid w:val="002732E6"/>
    <w:rsid w:val="0027743E"/>
    <w:rsid w:val="002819AA"/>
    <w:rsid w:val="0028213F"/>
    <w:rsid w:val="0028564F"/>
    <w:rsid w:val="00291D8E"/>
    <w:rsid w:val="00292887"/>
    <w:rsid w:val="00294FD3"/>
    <w:rsid w:val="002A1D71"/>
    <w:rsid w:val="002A5820"/>
    <w:rsid w:val="002A6194"/>
    <w:rsid w:val="002B32DA"/>
    <w:rsid w:val="002C20F4"/>
    <w:rsid w:val="002C4C02"/>
    <w:rsid w:val="002C70BF"/>
    <w:rsid w:val="002C7445"/>
    <w:rsid w:val="002D5CCD"/>
    <w:rsid w:val="002D74D8"/>
    <w:rsid w:val="002E2792"/>
    <w:rsid w:val="002E503F"/>
    <w:rsid w:val="002F1FE6"/>
    <w:rsid w:val="002F2D81"/>
    <w:rsid w:val="002F3063"/>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2177"/>
    <w:rsid w:val="00362186"/>
    <w:rsid w:val="003637BF"/>
    <w:rsid w:val="00365AA8"/>
    <w:rsid w:val="00373178"/>
    <w:rsid w:val="00374A9D"/>
    <w:rsid w:val="00375FA4"/>
    <w:rsid w:val="00376418"/>
    <w:rsid w:val="00376ECC"/>
    <w:rsid w:val="00377962"/>
    <w:rsid w:val="003804C5"/>
    <w:rsid w:val="00380E0F"/>
    <w:rsid w:val="00381471"/>
    <w:rsid w:val="00382638"/>
    <w:rsid w:val="00382F27"/>
    <w:rsid w:val="003914E2"/>
    <w:rsid w:val="00394082"/>
    <w:rsid w:val="00395D81"/>
    <w:rsid w:val="003A0D1A"/>
    <w:rsid w:val="003A283F"/>
    <w:rsid w:val="003B4B16"/>
    <w:rsid w:val="003C06A8"/>
    <w:rsid w:val="003C12E0"/>
    <w:rsid w:val="003C3289"/>
    <w:rsid w:val="003C4800"/>
    <w:rsid w:val="003C4D06"/>
    <w:rsid w:val="003D46B8"/>
    <w:rsid w:val="003E1354"/>
    <w:rsid w:val="003E1502"/>
    <w:rsid w:val="003E1E5C"/>
    <w:rsid w:val="003F604F"/>
    <w:rsid w:val="00403C1D"/>
    <w:rsid w:val="00404F6A"/>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0652"/>
    <w:rsid w:val="0048364F"/>
    <w:rsid w:val="004860A2"/>
    <w:rsid w:val="004918C3"/>
    <w:rsid w:val="004A0388"/>
    <w:rsid w:val="004A1417"/>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4069"/>
    <w:rsid w:val="00570DB1"/>
    <w:rsid w:val="00570E9F"/>
    <w:rsid w:val="00572E56"/>
    <w:rsid w:val="005755E3"/>
    <w:rsid w:val="00580CAD"/>
    <w:rsid w:val="005816FB"/>
    <w:rsid w:val="00584AEE"/>
    <w:rsid w:val="00586B2B"/>
    <w:rsid w:val="0059174C"/>
    <w:rsid w:val="005935F3"/>
    <w:rsid w:val="00594347"/>
    <w:rsid w:val="0059627F"/>
    <w:rsid w:val="005971D5"/>
    <w:rsid w:val="005A2D63"/>
    <w:rsid w:val="005A3011"/>
    <w:rsid w:val="005A419C"/>
    <w:rsid w:val="005A764E"/>
    <w:rsid w:val="005B29BC"/>
    <w:rsid w:val="005B69A6"/>
    <w:rsid w:val="005C1A21"/>
    <w:rsid w:val="005C51B2"/>
    <w:rsid w:val="005D0366"/>
    <w:rsid w:val="005D22B2"/>
    <w:rsid w:val="005D2F69"/>
    <w:rsid w:val="005E2C50"/>
    <w:rsid w:val="0060101E"/>
    <w:rsid w:val="00602939"/>
    <w:rsid w:val="00610E9E"/>
    <w:rsid w:val="006110CA"/>
    <w:rsid w:val="00613296"/>
    <w:rsid w:val="006166C7"/>
    <w:rsid w:val="00620A4F"/>
    <w:rsid w:val="00620F72"/>
    <w:rsid w:val="00623408"/>
    <w:rsid w:val="006245DA"/>
    <w:rsid w:val="0062642B"/>
    <w:rsid w:val="0063183B"/>
    <w:rsid w:val="0063231F"/>
    <w:rsid w:val="00632C34"/>
    <w:rsid w:val="00634446"/>
    <w:rsid w:val="00634CBD"/>
    <w:rsid w:val="00635FA4"/>
    <w:rsid w:val="00640B39"/>
    <w:rsid w:val="00650E61"/>
    <w:rsid w:val="0065256A"/>
    <w:rsid w:val="00672EC8"/>
    <w:rsid w:val="00673C78"/>
    <w:rsid w:val="006766FF"/>
    <w:rsid w:val="006767A1"/>
    <w:rsid w:val="0068290F"/>
    <w:rsid w:val="00682D5D"/>
    <w:rsid w:val="00686575"/>
    <w:rsid w:val="00692563"/>
    <w:rsid w:val="00693A5D"/>
    <w:rsid w:val="006A1B0D"/>
    <w:rsid w:val="006A3D5C"/>
    <w:rsid w:val="006A3F90"/>
    <w:rsid w:val="006B0F0D"/>
    <w:rsid w:val="006B1CF9"/>
    <w:rsid w:val="006B47EE"/>
    <w:rsid w:val="006C6BAA"/>
    <w:rsid w:val="006D3921"/>
    <w:rsid w:val="006D408B"/>
    <w:rsid w:val="006E0E0C"/>
    <w:rsid w:val="006E2D12"/>
    <w:rsid w:val="006E2F87"/>
    <w:rsid w:val="006E760F"/>
    <w:rsid w:val="006F28BC"/>
    <w:rsid w:val="006F300C"/>
    <w:rsid w:val="006F52F5"/>
    <w:rsid w:val="006F79DD"/>
    <w:rsid w:val="007002F8"/>
    <w:rsid w:val="00705FC3"/>
    <w:rsid w:val="0070713C"/>
    <w:rsid w:val="00711FFF"/>
    <w:rsid w:val="00713580"/>
    <w:rsid w:val="007138A4"/>
    <w:rsid w:val="00715D6B"/>
    <w:rsid w:val="007166DE"/>
    <w:rsid w:val="007204C1"/>
    <w:rsid w:val="00724062"/>
    <w:rsid w:val="007317E0"/>
    <w:rsid w:val="0073487E"/>
    <w:rsid w:val="00740478"/>
    <w:rsid w:val="00740C7E"/>
    <w:rsid w:val="00742DDD"/>
    <w:rsid w:val="0075360F"/>
    <w:rsid w:val="0076174E"/>
    <w:rsid w:val="007701AA"/>
    <w:rsid w:val="007708C6"/>
    <w:rsid w:val="00771D41"/>
    <w:rsid w:val="007721C4"/>
    <w:rsid w:val="0077379F"/>
    <w:rsid w:val="00773918"/>
    <w:rsid w:val="00775AF2"/>
    <w:rsid w:val="007810E0"/>
    <w:rsid w:val="007A414C"/>
    <w:rsid w:val="007A6AF3"/>
    <w:rsid w:val="007B0257"/>
    <w:rsid w:val="007B1A80"/>
    <w:rsid w:val="007B36D6"/>
    <w:rsid w:val="007C4028"/>
    <w:rsid w:val="007C6D48"/>
    <w:rsid w:val="007D5FCD"/>
    <w:rsid w:val="007D776B"/>
    <w:rsid w:val="007F7E7C"/>
    <w:rsid w:val="00800237"/>
    <w:rsid w:val="0080242C"/>
    <w:rsid w:val="00805018"/>
    <w:rsid w:val="008114A2"/>
    <w:rsid w:val="00813ADC"/>
    <w:rsid w:val="008145F2"/>
    <w:rsid w:val="00823499"/>
    <w:rsid w:val="00827BEE"/>
    <w:rsid w:val="00827D6B"/>
    <w:rsid w:val="008316D6"/>
    <w:rsid w:val="00831C58"/>
    <w:rsid w:val="00831E6C"/>
    <w:rsid w:val="0083342E"/>
    <w:rsid w:val="008347B9"/>
    <w:rsid w:val="008368CB"/>
    <w:rsid w:val="008401E1"/>
    <w:rsid w:val="00841485"/>
    <w:rsid w:val="00841AC0"/>
    <w:rsid w:val="00844552"/>
    <w:rsid w:val="0085243E"/>
    <w:rsid w:val="00852FB6"/>
    <w:rsid w:val="00852FD1"/>
    <w:rsid w:val="008554FB"/>
    <w:rsid w:val="008561B0"/>
    <w:rsid w:val="00857AC9"/>
    <w:rsid w:val="00865714"/>
    <w:rsid w:val="0086593B"/>
    <w:rsid w:val="00866FD9"/>
    <w:rsid w:val="00882C8D"/>
    <w:rsid w:val="008839BB"/>
    <w:rsid w:val="00883E9F"/>
    <w:rsid w:val="00884797"/>
    <w:rsid w:val="00884DD1"/>
    <w:rsid w:val="00886963"/>
    <w:rsid w:val="008875BA"/>
    <w:rsid w:val="0089710F"/>
    <w:rsid w:val="008A3266"/>
    <w:rsid w:val="008A7F84"/>
    <w:rsid w:val="008B1838"/>
    <w:rsid w:val="008B201B"/>
    <w:rsid w:val="008B7DE7"/>
    <w:rsid w:val="008C0398"/>
    <w:rsid w:val="008C1BEA"/>
    <w:rsid w:val="008C2DA2"/>
    <w:rsid w:val="008C4C09"/>
    <w:rsid w:val="008C4EF3"/>
    <w:rsid w:val="008C52DF"/>
    <w:rsid w:val="008C5A22"/>
    <w:rsid w:val="008C7A92"/>
    <w:rsid w:val="008D30E6"/>
    <w:rsid w:val="008D3B25"/>
    <w:rsid w:val="008D7BDB"/>
    <w:rsid w:val="008E49CB"/>
    <w:rsid w:val="008E5D6E"/>
    <w:rsid w:val="008E6624"/>
    <w:rsid w:val="008F65AF"/>
    <w:rsid w:val="00901F7F"/>
    <w:rsid w:val="00903942"/>
    <w:rsid w:val="00904443"/>
    <w:rsid w:val="00905A67"/>
    <w:rsid w:val="00916BDD"/>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219"/>
    <w:rsid w:val="00977A96"/>
    <w:rsid w:val="00983920"/>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26271"/>
    <w:rsid w:val="00A303C4"/>
    <w:rsid w:val="00A33350"/>
    <w:rsid w:val="00A35CE6"/>
    <w:rsid w:val="00A4525C"/>
    <w:rsid w:val="00A52734"/>
    <w:rsid w:val="00A553B6"/>
    <w:rsid w:val="00A60B6E"/>
    <w:rsid w:val="00A626FC"/>
    <w:rsid w:val="00A63856"/>
    <w:rsid w:val="00A679DF"/>
    <w:rsid w:val="00A710B2"/>
    <w:rsid w:val="00A71884"/>
    <w:rsid w:val="00A72999"/>
    <w:rsid w:val="00A73FD8"/>
    <w:rsid w:val="00A7444E"/>
    <w:rsid w:val="00A76F1D"/>
    <w:rsid w:val="00A8129E"/>
    <w:rsid w:val="00A84BF3"/>
    <w:rsid w:val="00A87B29"/>
    <w:rsid w:val="00AA0328"/>
    <w:rsid w:val="00AA2818"/>
    <w:rsid w:val="00AA4359"/>
    <w:rsid w:val="00AA543B"/>
    <w:rsid w:val="00AA5ACA"/>
    <w:rsid w:val="00AA6604"/>
    <w:rsid w:val="00AA7065"/>
    <w:rsid w:val="00AC31E1"/>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0EF4"/>
    <w:rsid w:val="00B31DEE"/>
    <w:rsid w:val="00B34DD8"/>
    <w:rsid w:val="00B36977"/>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0BCA"/>
    <w:rsid w:val="00BC126B"/>
    <w:rsid w:val="00BC49BB"/>
    <w:rsid w:val="00BD4E67"/>
    <w:rsid w:val="00BD714C"/>
    <w:rsid w:val="00BD750D"/>
    <w:rsid w:val="00BE148F"/>
    <w:rsid w:val="00BE2D31"/>
    <w:rsid w:val="00BE5AA8"/>
    <w:rsid w:val="00BF33FE"/>
    <w:rsid w:val="00BF358E"/>
    <w:rsid w:val="00BF5840"/>
    <w:rsid w:val="00BF5F1D"/>
    <w:rsid w:val="00C037A6"/>
    <w:rsid w:val="00C03F8A"/>
    <w:rsid w:val="00C04C76"/>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0DD0"/>
    <w:rsid w:val="00C86E98"/>
    <w:rsid w:val="00C90543"/>
    <w:rsid w:val="00C935B4"/>
    <w:rsid w:val="00C9386D"/>
    <w:rsid w:val="00C9729E"/>
    <w:rsid w:val="00CA455C"/>
    <w:rsid w:val="00CB0024"/>
    <w:rsid w:val="00CB0306"/>
    <w:rsid w:val="00CB3F3F"/>
    <w:rsid w:val="00CC33AB"/>
    <w:rsid w:val="00CC5463"/>
    <w:rsid w:val="00CC6F6E"/>
    <w:rsid w:val="00CD12D8"/>
    <w:rsid w:val="00CD3AD6"/>
    <w:rsid w:val="00CD7926"/>
    <w:rsid w:val="00CE1F09"/>
    <w:rsid w:val="00CE486E"/>
    <w:rsid w:val="00CF2087"/>
    <w:rsid w:val="00CF2D53"/>
    <w:rsid w:val="00CF3432"/>
    <w:rsid w:val="00CF4398"/>
    <w:rsid w:val="00CF55D5"/>
    <w:rsid w:val="00CF736F"/>
    <w:rsid w:val="00CF73EF"/>
    <w:rsid w:val="00D00583"/>
    <w:rsid w:val="00D103A6"/>
    <w:rsid w:val="00D12835"/>
    <w:rsid w:val="00D14104"/>
    <w:rsid w:val="00D24914"/>
    <w:rsid w:val="00D326D7"/>
    <w:rsid w:val="00D40B52"/>
    <w:rsid w:val="00D54453"/>
    <w:rsid w:val="00D556BF"/>
    <w:rsid w:val="00D60710"/>
    <w:rsid w:val="00D61798"/>
    <w:rsid w:val="00D62CB1"/>
    <w:rsid w:val="00D6735E"/>
    <w:rsid w:val="00D67634"/>
    <w:rsid w:val="00D71F81"/>
    <w:rsid w:val="00D726F9"/>
    <w:rsid w:val="00D756A9"/>
    <w:rsid w:val="00D84579"/>
    <w:rsid w:val="00D859D5"/>
    <w:rsid w:val="00D85C5E"/>
    <w:rsid w:val="00D91E89"/>
    <w:rsid w:val="00D94D4A"/>
    <w:rsid w:val="00D95D55"/>
    <w:rsid w:val="00DA17FB"/>
    <w:rsid w:val="00DA2027"/>
    <w:rsid w:val="00DA469D"/>
    <w:rsid w:val="00DB1A8E"/>
    <w:rsid w:val="00DB2818"/>
    <w:rsid w:val="00DC2A33"/>
    <w:rsid w:val="00DC2BF8"/>
    <w:rsid w:val="00DC5C27"/>
    <w:rsid w:val="00DC74C5"/>
    <w:rsid w:val="00DD0C90"/>
    <w:rsid w:val="00DD491C"/>
    <w:rsid w:val="00DE03E4"/>
    <w:rsid w:val="00DE20EE"/>
    <w:rsid w:val="00DE2591"/>
    <w:rsid w:val="00DE4754"/>
    <w:rsid w:val="00DE5AD0"/>
    <w:rsid w:val="00DE6920"/>
    <w:rsid w:val="00DF0036"/>
    <w:rsid w:val="00DF05E9"/>
    <w:rsid w:val="00E01E6C"/>
    <w:rsid w:val="00E03B22"/>
    <w:rsid w:val="00E0700B"/>
    <w:rsid w:val="00E2162E"/>
    <w:rsid w:val="00E27BC2"/>
    <w:rsid w:val="00E330F9"/>
    <w:rsid w:val="00E3579F"/>
    <w:rsid w:val="00E37814"/>
    <w:rsid w:val="00E415C5"/>
    <w:rsid w:val="00E53B98"/>
    <w:rsid w:val="00E73DEA"/>
    <w:rsid w:val="00E74B97"/>
    <w:rsid w:val="00E768A0"/>
    <w:rsid w:val="00E8039B"/>
    <w:rsid w:val="00E8091B"/>
    <w:rsid w:val="00E81F71"/>
    <w:rsid w:val="00E84361"/>
    <w:rsid w:val="00E84A0C"/>
    <w:rsid w:val="00E90438"/>
    <w:rsid w:val="00E91058"/>
    <w:rsid w:val="00E92C18"/>
    <w:rsid w:val="00EA236B"/>
    <w:rsid w:val="00EA3753"/>
    <w:rsid w:val="00EA7776"/>
    <w:rsid w:val="00EB122B"/>
    <w:rsid w:val="00EB330F"/>
    <w:rsid w:val="00EB7229"/>
    <w:rsid w:val="00EC15D3"/>
    <w:rsid w:val="00EC60F9"/>
    <w:rsid w:val="00ED01D0"/>
    <w:rsid w:val="00ED2E6F"/>
    <w:rsid w:val="00ED4220"/>
    <w:rsid w:val="00ED7DB3"/>
    <w:rsid w:val="00EE0568"/>
    <w:rsid w:val="00EE528D"/>
    <w:rsid w:val="00EE6C33"/>
    <w:rsid w:val="00EE6DB8"/>
    <w:rsid w:val="00EF0E85"/>
    <w:rsid w:val="00EF2B6D"/>
    <w:rsid w:val="00EF302F"/>
    <w:rsid w:val="00EF712F"/>
    <w:rsid w:val="00F00938"/>
    <w:rsid w:val="00F02015"/>
    <w:rsid w:val="00F06B67"/>
    <w:rsid w:val="00F10AFC"/>
    <w:rsid w:val="00F17AAD"/>
    <w:rsid w:val="00F27D53"/>
    <w:rsid w:val="00F31282"/>
    <w:rsid w:val="00F322A5"/>
    <w:rsid w:val="00F34E9E"/>
    <w:rsid w:val="00F34EBF"/>
    <w:rsid w:val="00F36F17"/>
    <w:rsid w:val="00F53292"/>
    <w:rsid w:val="00F5440A"/>
    <w:rsid w:val="00F54627"/>
    <w:rsid w:val="00F55497"/>
    <w:rsid w:val="00F6326B"/>
    <w:rsid w:val="00F66363"/>
    <w:rsid w:val="00F66FE5"/>
    <w:rsid w:val="00F67B36"/>
    <w:rsid w:val="00F73ABB"/>
    <w:rsid w:val="00F74311"/>
    <w:rsid w:val="00F76B2A"/>
    <w:rsid w:val="00F80228"/>
    <w:rsid w:val="00F805FB"/>
    <w:rsid w:val="00F84954"/>
    <w:rsid w:val="00F856E5"/>
    <w:rsid w:val="00F9456B"/>
    <w:rsid w:val="00FA0732"/>
    <w:rsid w:val="00FA3C18"/>
    <w:rsid w:val="00FA6B8E"/>
    <w:rsid w:val="00FA72F5"/>
    <w:rsid w:val="00FB4137"/>
    <w:rsid w:val="00FB45B2"/>
    <w:rsid w:val="00FB5A75"/>
    <w:rsid w:val="00FB7750"/>
    <w:rsid w:val="00FC4A76"/>
    <w:rsid w:val="00FD3E77"/>
    <w:rsid w:val="00FD6933"/>
    <w:rsid w:val="00FD71AB"/>
    <w:rsid w:val="00FE080D"/>
    <w:rsid w:val="00FE20AC"/>
    <w:rsid w:val="00FF3926"/>
    <w:rsid w:val="1A5E42D0"/>
    <w:rsid w:val="1E507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2EC12"/>
  <w15:docId w15:val="{501A44DE-DE3E-44EA-98C7-B16E345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iPriority="0" w:unhideWhenUsed="1"/>
    <w:lsdException w:name="footer" w:uiPriority="0"/>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宋体" w:hAnsi="宋体"/>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Body Text"/>
    <w:basedOn w:val="a"/>
    <w:link w:val="a5"/>
    <w:pPr>
      <w:spacing w:after="120"/>
    </w:pPr>
    <w:rPr>
      <w:rFonts w:ascii="Calibri" w:hAnsi="Calibri"/>
      <w:kern w:val="0"/>
      <w:sz w:val="20"/>
      <w:szCs w:val="20"/>
    </w:rPr>
  </w:style>
  <w:style w:type="paragraph" w:styleId="a6">
    <w:name w:val="Date"/>
    <w:basedOn w:val="a"/>
    <w:next w:val="a"/>
    <w:link w:val="a7"/>
    <w:uiPriority w:val="99"/>
    <w:semiHidden/>
    <w:unhideWhenUsed/>
    <w:qFormat/>
    <w:pPr>
      <w:ind w:leftChars="2500" w:left="100"/>
    </w:pPr>
  </w:style>
  <w:style w:type="paragraph" w:styleId="a8">
    <w:name w:val="endnote text"/>
    <w:basedOn w:val="a"/>
    <w:link w:val="11"/>
    <w:uiPriority w:val="99"/>
    <w:unhideWhenUsed/>
    <w:qFormat/>
    <w:pPr>
      <w:snapToGrid w:val="0"/>
      <w:jc w:val="left"/>
    </w:pPr>
  </w:style>
  <w:style w:type="paragraph" w:styleId="a9">
    <w:name w:val="Balloon Text"/>
    <w:basedOn w:val="a"/>
    <w:link w:val="aa"/>
    <w:uiPriority w:val="99"/>
    <w:semiHidden/>
    <w:unhideWhenUsed/>
    <w:rPr>
      <w:sz w:val="18"/>
      <w:szCs w:val="18"/>
    </w:rPr>
  </w:style>
  <w:style w:type="paragraph" w:styleId="ab">
    <w:name w:val="footer"/>
    <w:basedOn w:val="a"/>
    <w:link w:val="ac"/>
    <w:pPr>
      <w:tabs>
        <w:tab w:val="center" w:pos="4153"/>
        <w:tab w:val="right" w:pos="8306"/>
      </w:tabs>
      <w:snapToGrid w:val="0"/>
      <w:jc w:val="left"/>
    </w:pPr>
    <w:rPr>
      <w:rFonts w:ascii="Times New Roman" w:eastAsia="PMingLiU" w:hAnsi="Times New Roman"/>
      <w:sz w:val="20"/>
      <w:szCs w:val="20"/>
      <w:lang w:eastAsia="zh-TW"/>
    </w:rPr>
  </w:style>
  <w:style w:type="paragraph" w:styleId="ad">
    <w:name w:val="header"/>
    <w:basedOn w:val="a"/>
    <w:link w:val="ae"/>
    <w:unhideWhenUsed/>
    <w:pPr>
      <w:pBdr>
        <w:bottom w:val="single" w:sz="6" w:space="1" w:color="auto"/>
      </w:pBdr>
      <w:tabs>
        <w:tab w:val="center" w:pos="4153"/>
        <w:tab w:val="right" w:pos="8306"/>
      </w:tabs>
      <w:snapToGrid w:val="0"/>
      <w:jc w:val="center"/>
    </w:pPr>
    <w:rPr>
      <w:sz w:val="18"/>
      <w:szCs w:val="18"/>
    </w:rPr>
  </w:style>
  <w:style w:type="paragraph" w:styleId="af">
    <w:name w:val="footnote text"/>
    <w:aliases w:val="Char,脚注文本 Char Char, Char Char Char, Char Char1, Char Char, Char,脚注文本 Char Char Char Char Char,Char Char Char,Char Char1,脚注文本 Char Char Char Char Char Char Char,脚注文本 Char Char Char Char Char Char,Char Char C,脚注文本 Char1,Char Char, 字元,字元,腳註"/>
    <w:basedOn w:val="a"/>
    <w:link w:val="12"/>
    <w:uiPriority w:val="99"/>
    <w:qFormat/>
    <w:pPr>
      <w:snapToGrid w:val="0"/>
      <w:jc w:val="left"/>
    </w:pPr>
    <w:rPr>
      <w:rFonts w:ascii="Times New Roman" w:eastAsia="PMingLiU" w:hAnsi="Times New Roman"/>
      <w:sz w:val="20"/>
      <w:szCs w:val="20"/>
      <w:lang w:eastAsia="zh-TW"/>
    </w:rPr>
  </w:style>
  <w:style w:type="paragraph" w:styleId="af0">
    <w:name w:val="Normal (Web)"/>
    <w:basedOn w:val="a"/>
    <w:uiPriority w:val="99"/>
    <w:unhideWhenUsed/>
    <w:pPr>
      <w:widowControl/>
      <w:spacing w:before="100" w:beforeAutospacing="1" w:after="100" w:afterAutospacing="1"/>
      <w:jc w:val="left"/>
    </w:pPr>
    <w:rPr>
      <w:rFonts w:cs="宋体"/>
      <w:kern w:val="0"/>
      <w:szCs w:val="24"/>
    </w:rPr>
  </w:style>
  <w:style w:type="paragraph" w:styleId="af1">
    <w:name w:val="Title"/>
    <w:basedOn w:val="a"/>
    <w:next w:val="a"/>
    <w:link w:val="af2"/>
    <w:qFormat/>
    <w:pPr>
      <w:spacing w:before="240" w:after="60"/>
      <w:jc w:val="center"/>
      <w:outlineLvl w:val="0"/>
    </w:pPr>
    <w:rPr>
      <w:rFonts w:asciiTheme="majorHAnsi" w:hAnsiTheme="majorHAnsi" w:cstheme="majorBidi"/>
      <w:b/>
      <w:bCs/>
      <w:sz w:val="32"/>
      <w:szCs w:val="32"/>
    </w:rPr>
  </w:style>
  <w:style w:type="character" w:styleId="af3">
    <w:name w:val="Strong"/>
    <w:uiPriority w:val="22"/>
    <w:qFormat/>
    <w:rPr>
      <w:b/>
    </w:rPr>
  </w:style>
  <w:style w:type="character" w:styleId="af4">
    <w:name w:val="endnote reference"/>
    <w:uiPriority w:val="99"/>
    <w:unhideWhenUsed/>
    <w:qFormat/>
    <w:rPr>
      <w:vertAlign w:val="superscript"/>
    </w:rPr>
  </w:style>
  <w:style w:type="character" w:styleId="af5">
    <w:name w:val="page number"/>
  </w:style>
  <w:style w:type="character" w:styleId="af6">
    <w:name w:val="Emphasis"/>
    <w:uiPriority w:val="20"/>
    <w:qFormat/>
    <w:rPr>
      <w:i/>
      <w:iCs/>
    </w:rPr>
  </w:style>
  <w:style w:type="character" w:styleId="af7">
    <w:name w:val="Hyperlink"/>
    <w:unhideWhenUsed/>
    <w:rPr>
      <w:color w:val="0563C1"/>
      <w:u w:val="single"/>
    </w:rPr>
  </w:style>
  <w:style w:type="character" w:styleId="af8">
    <w:name w:val="footnote reference"/>
    <w:aliases w:val="论文脚注引用"/>
    <w:uiPriority w:val="99"/>
    <w:qFormat/>
    <w:rPr>
      <w:vertAlign w:val="superscript"/>
    </w:rPr>
  </w:style>
  <w:style w:type="table" w:styleId="af9">
    <w:name w:val="Table Grid"/>
    <w:basedOn w:val="a1"/>
    <w:uiPriority w:val="5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網文引用"/>
    <w:basedOn w:val="a"/>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rPr>
      <w:rFonts w:ascii="宋体"/>
      <w:kern w:val="2"/>
      <w:sz w:val="18"/>
      <w:szCs w:val="18"/>
    </w:rPr>
  </w:style>
  <w:style w:type="character" w:customStyle="1" w:styleId="ac">
    <w:name w:val="页脚 字符"/>
    <w:link w:val="ab"/>
    <w:rPr>
      <w:rFonts w:ascii="Times New Roman" w:eastAsia="PMingLiU" w:hAnsi="Times New Roman"/>
      <w:kern w:val="2"/>
      <w:lang w:eastAsia="zh-TW"/>
    </w:rPr>
  </w:style>
  <w:style w:type="paragraph" w:customStyle="1" w:styleId="afb">
    <w:name w:val="網文正文頂格"/>
    <w:basedOn w:val="afc"/>
    <w:qFormat/>
    <w:pPr>
      <w:ind w:firstLineChars="0" w:firstLine="0"/>
      <w:jc w:val="left"/>
    </w:pPr>
  </w:style>
  <w:style w:type="paragraph" w:customStyle="1" w:styleId="afc">
    <w:name w:val="網文正文"/>
    <w:basedOn w:val="a"/>
    <w:link w:val="Char1"/>
    <w:qFormat/>
    <w:pPr>
      <w:spacing w:line="480" w:lineRule="auto"/>
      <w:ind w:firstLineChars="200" w:firstLine="200"/>
      <w:textAlignment w:val="center"/>
    </w:pPr>
    <w:rPr>
      <w:sz w:val="28"/>
    </w:rPr>
  </w:style>
  <w:style w:type="character" w:customStyle="1" w:styleId="12">
    <w:name w:val="脚注文本 字符1"/>
    <w:link w:val="af"/>
    <w:semiHidden/>
    <w:locked/>
    <w:rPr>
      <w:rFonts w:ascii="Times New Roman" w:eastAsia="PMingLiU" w:hAnsi="Times New Roman"/>
      <w:kern w:val="2"/>
      <w:lang w:eastAsia="zh-TW"/>
    </w:rPr>
  </w:style>
  <w:style w:type="paragraph" w:customStyle="1" w:styleId="afd">
    <w:name w:val="網文標題"/>
    <w:basedOn w:val="a"/>
    <w:link w:val="Char2"/>
    <w:qFormat/>
    <w:pPr>
      <w:jc w:val="center"/>
    </w:pPr>
    <w:rPr>
      <w:rFonts w:ascii="黑体"/>
      <w:b/>
      <w:sz w:val="32"/>
      <w:szCs w:val="44"/>
    </w:rPr>
  </w:style>
  <w:style w:type="character" w:customStyle="1" w:styleId="Char2">
    <w:name w:val="網文標題 Char"/>
    <w:link w:val="afd"/>
    <w:rPr>
      <w:rFonts w:ascii="黑体"/>
      <w:b/>
      <w:kern w:val="2"/>
      <w:sz w:val="32"/>
      <w:szCs w:val="44"/>
    </w:rPr>
  </w:style>
  <w:style w:type="paragraph" w:customStyle="1" w:styleId="afe">
    <w:name w:val="網文作者"/>
    <w:basedOn w:val="a"/>
    <w:link w:val="Char3"/>
    <w:qFormat/>
    <w:pPr>
      <w:jc w:val="center"/>
    </w:pPr>
    <w:rPr>
      <w:b/>
      <w:sz w:val="28"/>
      <w:lang w:eastAsia="zh-TW"/>
    </w:rPr>
  </w:style>
  <w:style w:type="character" w:customStyle="1" w:styleId="Char3">
    <w:name w:val="網文作者 Char"/>
    <w:link w:val="afe"/>
    <w:rPr>
      <w:rFonts w:ascii="宋体" w:hAnsi="宋体"/>
      <w:b/>
      <w:kern w:val="2"/>
      <w:sz w:val="28"/>
      <w:szCs w:val="22"/>
      <w:lang w:eastAsia="zh-TW"/>
    </w:rPr>
  </w:style>
  <w:style w:type="character" w:customStyle="1" w:styleId="Char1">
    <w:name w:val="網文正文 Char"/>
    <w:link w:val="afc"/>
    <w:rPr>
      <w:rFonts w:ascii="宋体" w:hAnsi="宋体"/>
      <w:kern w:val="2"/>
      <w:sz w:val="28"/>
      <w:szCs w:val="22"/>
    </w:rPr>
  </w:style>
  <w:style w:type="character" w:customStyle="1" w:styleId="Char">
    <w:name w:val="網文引用 Char"/>
    <w:link w:val="afa"/>
    <w:rPr>
      <w:rFonts w:ascii="楷体" w:eastAsia="楷体" w:hAnsi="楷体"/>
      <w:spacing w:val="4"/>
      <w:sz w:val="24"/>
      <w:szCs w:val="22"/>
      <w:lang w:eastAsia="zh-TW"/>
    </w:rPr>
  </w:style>
  <w:style w:type="character" w:customStyle="1" w:styleId="11">
    <w:name w:val="尾注文本 字符1"/>
    <w:link w:val="a8"/>
    <w:uiPriority w:val="99"/>
    <w:rPr>
      <w:rFonts w:ascii="宋体" w:hAnsi="宋体"/>
      <w:kern w:val="2"/>
      <w:sz w:val="24"/>
      <w:szCs w:val="22"/>
    </w:rPr>
  </w:style>
  <w:style w:type="character" w:customStyle="1" w:styleId="ae">
    <w:name w:val="页眉 字符"/>
    <w:link w:val="ad"/>
    <w:rPr>
      <w:rFonts w:ascii="宋体" w:hAnsi="宋体"/>
      <w:kern w:val="2"/>
      <w:sz w:val="18"/>
      <w:szCs w:val="18"/>
    </w:rPr>
  </w:style>
  <w:style w:type="character" w:customStyle="1" w:styleId="st1">
    <w:name w:val="st1"/>
  </w:style>
  <w:style w:type="paragraph" w:customStyle="1" w:styleId="110">
    <w:name w:val="标题 11"/>
    <w:basedOn w:val="a"/>
    <w:next w:val="a"/>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rPr>
      <w:b/>
      <w:bCs/>
      <w:kern w:val="44"/>
      <w:sz w:val="44"/>
      <w:szCs w:val="44"/>
    </w:rPr>
  </w:style>
  <w:style w:type="character" w:customStyle="1" w:styleId="20">
    <w:name w:val="标题 2 字符"/>
    <w:link w:val="2"/>
    <w:uiPriority w:val="9"/>
    <w:semiHidden/>
    <w:rPr>
      <w:rFonts w:ascii="Cambria" w:eastAsia="宋体" w:hAnsi="Cambria" w:cs="Times New Roman"/>
      <w:b/>
      <w:bCs/>
      <w:sz w:val="32"/>
      <w:szCs w:val="32"/>
    </w:rPr>
  </w:style>
  <w:style w:type="character" w:customStyle="1" w:styleId="30">
    <w:name w:val="标题 3 字符"/>
    <w:link w:val="3"/>
    <w:uiPriority w:val="9"/>
    <w:semiHidden/>
    <w:rPr>
      <w:b/>
      <w:bCs/>
      <w:sz w:val="32"/>
      <w:szCs w:val="32"/>
    </w:rPr>
  </w:style>
  <w:style w:type="paragraph" w:customStyle="1" w:styleId="13">
    <w:name w:val="无间隔1"/>
    <w:next w:val="aff"/>
    <w:uiPriority w:val="1"/>
    <w:qFormat/>
    <w:pPr>
      <w:widowControl w:val="0"/>
      <w:jc w:val="both"/>
    </w:pPr>
    <w:rPr>
      <w:kern w:val="2"/>
      <w:sz w:val="21"/>
      <w:szCs w:val="22"/>
    </w:rPr>
  </w:style>
  <w:style w:type="paragraph" w:styleId="aff">
    <w:name w:val="No Spacing"/>
    <w:uiPriority w:val="1"/>
    <w:qFormat/>
    <w:pPr>
      <w:widowControl w:val="0"/>
      <w:jc w:val="both"/>
    </w:pPr>
    <w:rPr>
      <w:rFonts w:ascii="宋体" w:hAnsi="宋体"/>
      <w:kern w:val="2"/>
      <w:sz w:val="24"/>
      <w:szCs w:val="22"/>
    </w:rPr>
  </w:style>
  <w:style w:type="paragraph" w:customStyle="1" w:styleId="14">
    <w:name w:val="批注框文本1"/>
    <w:basedOn w:val="a"/>
    <w:next w:val="a9"/>
    <w:link w:val="Char4"/>
    <w:uiPriority w:val="99"/>
    <w:semiHidden/>
    <w:unhideWhenUsed/>
    <w:rPr>
      <w:rFonts w:ascii="Calibri" w:hAnsi="Calibri"/>
      <w:kern w:val="0"/>
      <w:sz w:val="18"/>
      <w:szCs w:val="18"/>
    </w:rPr>
  </w:style>
  <w:style w:type="character" w:customStyle="1" w:styleId="Char4">
    <w:name w:val="批注框文本 Char"/>
    <w:link w:val="14"/>
    <w:uiPriority w:val="99"/>
    <w:semiHidden/>
    <w:rPr>
      <w:sz w:val="18"/>
      <w:szCs w:val="18"/>
    </w:rPr>
  </w:style>
  <w:style w:type="paragraph" w:customStyle="1" w:styleId="15">
    <w:name w:val="列出段落1"/>
    <w:basedOn w:val="a"/>
    <w:next w:val="aff0"/>
    <w:uiPriority w:val="34"/>
    <w:qFormat/>
    <w:pPr>
      <w:spacing w:after="120" w:line="276" w:lineRule="auto"/>
      <w:ind w:firstLineChars="200" w:firstLine="420"/>
    </w:pPr>
    <w:rPr>
      <w:rFonts w:ascii="Calibri" w:hAnsi="Calibri"/>
      <w:sz w:val="21"/>
    </w:rPr>
  </w:style>
  <w:style w:type="paragraph" w:styleId="aff0">
    <w:name w:val="List Paragraph"/>
    <w:basedOn w:val="a"/>
    <w:uiPriority w:val="34"/>
    <w:qFormat/>
    <w:pPr>
      <w:ind w:firstLineChars="200" w:firstLine="420"/>
    </w:pPr>
  </w:style>
  <w:style w:type="character" w:customStyle="1" w:styleId="1Char1">
    <w:name w:val="标题 1 Char1"/>
    <w:uiPriority w:val="9"/>
    <w:rPr>
      <w:rFonts w:ascii="宋体" w:hAnsi="宋体"/>
      <w:b/>
      <w:bCs/>
      <w:kern w:val="44"/>
      <w:sz w:val="44"/>
      <w:szCs w:val="44"/>
    </w:rPr>
  </w:style>
  <w:style w:type="character" w:customStyle="1" w:styleId="2Char1">
    <w:name w:val="标题 2 Char1"/>
    <w:uiPriority w:val="9"/>
    <w:semiHidden/>
    <w:rPr>
      <w:rFonts w:ascii="Calibri Light" w:eastAsia="宋体" w:hAnsi="Calibri Light" w:cs="Times New Roman"/>
      <w:b/>
      <w:bCs/>
      <w:kern w:val="2"/>
      <w:sz w:val="32"/>
      <w:szCs w:val="32"/>
    </w:rPr>
  </w:style>
  <w:style w:type="character" w:customStyle="1" w:styleId="3Char1">
    <w:name w:val="标题 3 Char1"/>
    <w:uiPriority w:val="9"/>
    <w:semiHidden/>
    <w:rPr>
      <w:rFonts w:ascii="宋体" w:hAnsi="宋体"/>
      <w:b/>
      <w:bCs/>
      <w:kern w:val="2"/>
      <w:sz w:val="32"/>
      <w:szCs w:val="32"/>
    </w:rPr>
  </w:style>
  <w:style w:type="character" w:customStyle="1" w:styleId="aa">
    <w:name w:val="批注框文本 字符"/>
    <w:link w:val="a9"/>
    <w:uiPriority w:val="99"/>
    <w:semiHidden/>
    <w:rPr>
      <w:rFonts w:ascii="宋体" w:hAnsi="宋体"/>
      <w:kern w:val="2"/>
      <w:sz w:val="18"/>
      <w:szCs w:val="18"/>
    </w:rPr>
  </w:style>
  <w:style w:type="character" w:customStyle="1" w:styleId="apple-converted-space">
    <w:name w:val="apple-converted-space"/>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Char10">
    <w:name w:val="Char1"/>
    <w:basedOn w:val="a"/>
    <w:rPr>
      <w:rFonts w:ascii="Tahoma" w:hAnsi="Tahoma"/>
      <w:szCs w:val="20"/>
    </w:rPr>
  </w:style>
  <w:style w:type="character" w:customStyle="1" w:styleId="postbody1">
    <w:name w:val="postbody1"/>
    <w:rPr>
      <w:sz w:val="11"/>
      <w:szCs w:val="11"/>
    </w:rPr>
  </w:style>
  <w:style w:type="character" w:customStyle="1" w:styleId="hot">
    <w:name w:val="hot"/>
    <w:basedOn w:val="a0"/>
  </w:style>
  <w:style w:type="character" w:customStyle="1" w:styleId="note">
    <w:name w:val="note"/>
    <w:rPr>
      <w:color w:val="800080"/>
      <w:sz w:val="20"/>
      <w:szCs w:val="20"/>
    </w:rPr>
  </w:style>
  <w:style w:type="character" w:customStyle="1" w:styleId="CharChar7">
    <w:name w:val="Char Char7"/>
    <w:semiHidden/>
    <w:rPr>
      <w:rFonts w:eastAsia="宋体"/>
      <w:kern w:val="2"/>
      <w:sz w:val="18"/>
      <w:szCs w:val="18"/>
      <w:lang w:val="en-US" w:eastAsia="zh-CN" w:bidi="ar-SA"/>
    </w:rPr>
  </w:style>
  <w:style w:type="character" w:customStyle="1" w:styleId="a5">
    <w:name w:val="正文文本 字符"/>
    <w:link w:val="a4"/>
    <w:rPr>
      <w:lang w:val="en-US" w:eastAsia="zh-CN"/>
    </w:rPr>
  </w:style>
  <w:style w:type="character" w:customStyle="1" w:styleId="byline1">
    <w:name w:val="byline1"/>
    <w:rPr>
      <w:color w:val="408080"/>
      <w:sz w:val="32"/>
      <w:szCs w:val="32"/>
    </w:rPr>
  </w:style>
  <w:style w:type="character" w:customStyle="1" w:styleId="Hyperlink0">
    <w:name w:val="Hyperlink.0"/>
    <w:rPr>
      <w:rFonts w:ascii="DFKai-SB" w:eastAsia="DFKai-SB" w:hAnsi="DFKai-SB" w:cs="DFKai-SB"/>
      <w:sz w:val="22"/>
      <w:szCs w:val="22"/>
      <w:lang w:val="zh-TW" w:eastAsia="zh-TW"/>
    </w:rPr>
  </w:style>
  <w:style w:type="character" w:customStyle="1" w:styleId="aff1">
    <w:name w:val="尾注文本 字符"/>
    <w:uiPriority w:val="99"/>
    <w:rPr>
      <w:kern w:val="2"/>
      <w:sz w:val="21"/>
      <w:szCs w:val="24"/>
    </w:rPr>
  </w:style>
  <w:style w:type="character" w:customStyle="1" w:styleId="aff2">
    <w:name w:val="脚注文本 字符"/>
    <w:aliases w:val="Char 字符,脚注文本 Char Char 字符, Char Char Char 字符, Char Char1 字符, Char Char 字符, Char 字符,脚注文本 Char Char Char Char Char 字符,Char Char Char 字符,Char Char1 字符,脚注文本 Char Char Char Char Char Char Char 字符,脚注文本 Char Char Char Char Char Char 字符,Char Char C 字符"/>
    <w:uiPriority w:val="99"/>
    <w:qFormat/>
    <w:rPr>
      <w:sz w:val="20"/>
      <w:szCs w:val="20"/>
    </w:rPr>
  </w:style>
  <w:style w:type="paragraph" w:customStyle="1" w:styleId="aff3">
    <w:name w:val="注文"/>
    <w:basedOn w:val="a"/>
    <w:qFormat/>
    <w:pPr>
      <w:ind w:leftChars="405" w:left="1155" w:hangingChars="10" w:hanging="21"/>
    </w:pPr>
    <w:rPr>
      <w:rFonts w:ascii="Calibri" w:hAnsi="Calibri"/>
      <w:color w:val="92D050"/>
      <w:sz w:val="21"/>
      <w:szCs w:val="21"/>
    </w:rPr>
  </w:style>
  <w:style w:type="paragraph" w:customStyle="1" w:styleId="aff4">
    <w:name w:val="小標"/>
    <w:basedOn w:val="a"/>
    <w:qFormat/>
    <w:pPr>
      <w:ind w:leftChars="53" w:left="708" w:hangingChars="200" w:hanging="560"/>
    </w:pPr>
    <w:rPr>
      <w:rFonts w:ascii="Calibri" w:hAnsi="Calibri"/>
      <w:sz w:val="21"/>
      <w:szCs w:val="24"/>
    </w:rPr>
  </w:style>
  <w:style w:type="character" w:customStyle="1" w:styleId="a7">
    <w:name w:val="日期 字符"/>
    <w:link w:val="a6"/>
    <w:uiPriority w:val="99"/>
    <w:semiHidden/>
    <w:rPr>
      <w:rFonts w:ascii="宋体" w:hAnsi="宋体"/>
      <w:kern w:val="2"/>
      <w:sz w:val="24"/>
      <w:szCs w:val="22"/>
    </w:rPr>
  </w:style>
  <w:style w:type="character" w:customStyle="1" w:styleId="Char5">
    <w:name w:val="尾注文本 Char"/>
    <w:rPr>
      <w:kern w:val="2"/>
      <w:sz w:val="21"/>
      <w:szCs w:val="24"/>
    </w:rPr>
  </w:style>
  <w:style w:type="character" w:customStyle="1" w:styleId="fontstyle01">
    <w:name w:val="fontstyle01"/>
    <w:basedOn w:val="a0"/>
    <w:rPr>
      <w:rFonts w:ascii="TimesNewRomanPS-BoldMT" w:hAnsi="TimesNewRomanPS-BoldMT" w:hint="default"/>
      <w:b/>
      <w:bCs/>
      <w:color w:val="000000"/>
      <w:sz w:val="36"/>
      <w:szCs w:val="36"/>
    </w:rPr>
  </w:style>
  <w:style w:type="character" w:customStyle="1" w:styleId="fontstyle11">
    <w:name w:val="fontstyle11"/>
    <w:basedOn w:val="a0"/>
    <w:rPr>
      <w:rFonts w:ascii="宋体" w:eastAsia="宋体" w:hAnsi="宋体" w:hint="eastAsia"/>
      <w:color w:val="000000"/>
      <w:sz w:val="36"/>
      <w:szCs w:val="36"/>
    </w:rPr>
  </w:style>
  <w:style w:type="character" w:customStyle="1" w:styleId="fontstyle21">
    <w:name w:val="fontstyle21"/>
    <w:basedOn w:val="a0"/>
    <w:rPr>
      <w:rFonts w:ascii="Batang" w:eastAsia="Batang" w:hint="eastAsia"/>
      <w:color w:val="000000"/>
      <w:sz w:val="24"/>
      <w:szCs w:val="24"/>
    </w:rPr>
  </w:style>
  <w:style w:type="character" w:customStyle="1" w:styleId="fontstyle31">
    <w:name w:val="fontstyle31"/>
    <w:basedOn w:val="a0"/>
    <w:rPr>
      <w:rFonts w:ascii="New Gulim" w:hAnsi="New Gulim" w:hint="default"/>
      <w:color w:val="000000"/>
      <w:sz w:val="24"/>
      <w:szCs w:val="24"/>
    </w:rPr>
  </w:style>
  <w:style w:type="character" w:customStyle="1" w:styleId="af2">
    <w:name w:val="标题 字符"/>
    <w:basedOn w:val="a0"/>
    <w:link w:val="af1"/>
    <w:uiPriority w:val="10"/>
    <w:rPr>
      <w:rFonts w:asciiTheme="majorHAnsi" w:hAnsiTheme="majorHAnsi" w:cstheme="majorBidi"/>
      <w:b/>
      <w:bCs/>
      <w:kern w:val="2"/>
      <w:sz w:val="32"/>
      <w:szCs w:val="32"/>
    </w:rPr>
  </w:style>
  <w:style w:type="paragraph" w:customStyle="1" w:styleId="Char11">
    <w:name w:val="Char11"/>
    <w:basedOn w:val="a"/>
    <w:rPr>
      <w:rFonts w:ascii="Tahoma" w:hAnsi="Tahoma"/>
      <w:szCs w:val="20"/>
    </w:rPr>
  </w:style>
  <w:style w:type="character" w:customStyle="1" w:styleId="Char6">
    <w:name w:val="标题 Char"/>
    <w:rPr>
      <w:rFonts w:ascii="Cambria" w:hAnsi="Cambria" w:cs="Times New Roman"/>
      <w:b/>
      <w:bCs/>
      <w:kern w:val="2"/>
      <w:sz w:val="32"/>
      <w:szCs w:val="32"/>
    </w:rPr>
  </w:style>
  <w:style w:type="character" w:customStyle="1" w:styleId="nyfontcontent">
    <w:name w:val="ny_font_conten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5440F-1F62-4A3F-8677-7064A69D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5</Pages>
  <Words>228</Words>
  <Characters>1305</Characters>
  <Application>Microsoft Office Word</Application>
  <DocSecurity>0</DocSecurity>
  <Lines>10</Lines>
  <Paragraphs>3</Paragraphs>
  <ScaleCrop>false</ScaleCrop>
  <Company>GWZ</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lastModifiedBy>admin</cp:lastModifiedBy>
  <cp:revision>18</cp:revision>
  <dcterms:created xsi:type="dcterms:W3CDTF">2018-01-27T09:07:00Z</dcterms:created>
  <dcterms:modified xsi:type="dcterms:W3CDTF">2018-11-29T03:54:00Z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2052-10.1.0.7670</vt:lpwstr>
  </property>
</Properties>
</file>