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B09" w:rsidRPr="00504B09" w:rsidRDefault="00504B09" w:rsidP="00504B09">
      <w:pPr>
        <w:pStyle w:val="ab"/>
        <w:rPr>
          <w:rFonts w:hint="eastAsia"/>
        </w:rPr>
      </w:pPr>
      <w:r w:rsidRPr="00504B09">
        <w:rPr>
          <w:rFonts w:hint="eastAsia"/>
        </w:rPr>
        <w:t>讀清華簡捌札記（三）</w:t>
      </w:r>
    </w:p>
    <w:p w:rsidR="00504B09" w:rsidRDefault="00504B09" w:rsidP="00504B09"/>
    <w:p w:rsidR="00504B09" w:rsidRDefault="00504B09" w:rsidP="00504B09">
      <w:pPr>
        <w:pStyle w:val="ab"/>
      </w:pPr>
      <w:r>
        <w:rPr>
          <w:rFonts w:hint="eastAsia"/>
        </w:rPr>
        <w:t>（首發）</w:t>
      </w:r>
    </w:p>
    <w:p w:rsidR="00504B09" w:rsidRPr="00504B09" w:rsidRDefault="00504B09" w:rsidP="00504B09">
      <w:pPr>
        <w:pStyle w:val="ab"/>
        <w:rPr>
          <w:rFonts w:hint="eastAsia"/>
        </w:rPr>
      </w:pPr>
      <w:r w:rsidRPr="00504B09">
        <w:rPr>
          <w:rFonts w:hint="eastAsia"/>
        </w:rPr>
        <w:t>林少平</w:t>
      </w:r>
    </w:p>
    <w:p w:rsidR="00504B09" w:rsidRDefault="00504B09" w:rsidP="00504B09"/>
    <w:p w:rsidR="00504B09" w:rsidRPr="00504B09" w:rsidRDefault="00504B09" w:rsidP="00504B09">
      <w:pPr>
        <w:pStyle w:val="aa"/>
        <w:ind w:firstLine="560"/>
        <w:rPr>
          <w:rFonts w:hint="eastAsia"/>
        </w:rPr>
      </w:pPr>
      <w:r w:rsidRPr="00504B09">
        <w:rPr>
          <w:rFonts w:hint="eastAsia"/>
        </w:rPr>
        <w:t>《治邦之道》</w:t>
      </w:r>
    </w:p>
    <w:p w:rsidR="00504B09" w:rsidRPr="00504B09" w:rsidRDefault="00504B09" w:rsidP="00504B09">
      <w:pPr>
        <w:pStyle w:val="aa"/>
        <w:ind w:firstLine="562"/>
        <w:rPr>
          <w:rFonts w:hint="eastAsia"/>
          <w:b/>
        </w:rPr>
      </w:pPr>
      <w:r w:rsidRPr="00504B09">
        <w:rPr>
          <w:rFonts w:hint="eastAsia"/>
          <w:b/>
        </w:rPr>
        <w:t>簡7：</w:t>
      </w:r>
      <w:proofErr w:type="gramStart"/>
      <w:r w:rsidRPr="00504B09">
        <w:rPr>
          <w:rFonts w:hint="eastAsia"/>
          <w:b/>
        </w:rPr>
        <w:t>譬</w:t>
      </w:r>
      <w:proofErr w:type="gramEnd"/>
      <w:r w:rsidRPr="00504B09">
        <w:rPr>
          <w:rFonts w:hint="eastAsia"/>
          <w:b/>
        </w:rPr>
        <w:t>之人草木而正歲時</w:t>
      </w:r>
    </w:p>
    <w:p w:rsidR="00504B09" w:rsidRPr="00504B09" w:rsidRDefault="00504B09" w:rsidP="00504B09">
      <w:pPr>
        <w:pStyle w:val="aa"/>
        <w:ind w:firstLine="560"/>
        <w:rPr>
          <w:rFonts w:hint="eastAsia"/>
        </w:rPr>
      </w:pPr>
      <w:r w:rsidRPr="00504B09">
        <w:rPr>
          <w:rFonts w:hint="eastAsia"/>
        </w:rPr>
        <w:t>整理者注：此句謂以人</w:t>
      </w:r>
      <w:proofErr w:type="gramStart"/>
      <w:r w:rsidRPr="00504B09">
        <w:rPr>
          <w:rFonts w:hint="eastAsia"/>
        </w:rPr>
        <w:t>譬</w:t>
      </w:r>
      <w:proofErr w:type="gramEnd"/>
      <w:r w:rsidRPr="00504B09">
        <w:rPr>
          <w:rFonts w:hint="eastAsia"/>
        </w:rPr>
        <w:t>之于草木。簡文‘草木’之</w:t>
      </w:r>
      <w:proofErr w:type="gramStart"/>
      <w:r w:rsidRPr="00504B09">
        <w:rPr>
          <w:rFonts w:hint="eastAsia"/>
        </w:rPr>
        <w:t>後</w:t>
      </w:r>
      <w:proofErr w:type="gramEnd"/>
      <w:r w:rsidRPr="00504B09">
        <w:rPr>
          <w:rFonts w:hint="eastAsia"/>
        </w:rPr>
        <w:t>亦有句讀符號。”魏棟先生認爲“人”是“女”之訛</w:t>
      </w:r>
      <w:proofErr w:type="gramStart"/>
      <w:r w:rsidRPr="00504B09">
        <w:rPr>
          <w:rFonts w:hint="eastAsia"/>
        </w:rPr>
        <w:t>書</w:t>
      </w:r>
      <w:proofErr w:type="gramEnd"/>
      <w:r w:rsidRPr="00504B09">
        <w:rPr>
          <w:rFonts w:hint="eastAsia"/>
        </w:rPr>
        <w:t>，讀作“如”。</w:t>
      </w:r>
    </w:p>
    <w:p w:rsidR="00504B09" w:rsidRPr="00504B09" w:rsidRDefault="00504B09" w:rsidP="00504B09">
      <w:pPr>
        <w:pStyle w:val="aa"/>
        <w:ind w:firstLine="560"/>
        <w:rPr>
          <w:rFonts w:hint="eastAsia"/>
        </w:rPr>
      </w:pPr>
      <w:r w:rsidRPr="00504B09">
        <w:rPr>
          <w:rFonts w:hint="eastAsia"/>
        </w:rPr>
        <w:t>今按：整理者釋爲“人”字，无誤。古文“譬之”用例，有與“如”、“若”、“猶”等字連用者，亦有</w:t>
      </w:r>
      <w:proofErr w:type="gramStart"/>
      <w:r w:rsidRPr="00504B09">
        <w:rPr>
          <w:rFonts w:hint="eastAsia"/>
        </w:rPr>
        <w:t>單</w:t>
      </w:r>
      <w:proofErr w:type="gramEnd"/>
      <w:r w:rsidRPr="00504B09">
        <w:rPr>
          <w:rFonts w:hint="eastAsia"/>
        </w:rPr>
        <w:t>獨使用者。</w:t>
      </w:r>
    </w:p>
    <w:p w:rsidR="00504B09" w:rsidRPr="00504B09" w:rsidRDefault="00504B09" w:rsidP="00504B09">
      <w:pPr>
        <w:pStyle w:val="aa"/>
        <w:ind w:firstLine="560"/>
        <w:rPr>
          <w:rFonts w:hint="eastAsia"/>
        </w:rPr>
      </w:pPr>
      <w:r w:rsidRPr="00504B09">
        <w:rPr>
          <w:rFonts w:hint="eastAsia"/>
        </w:rPr>
        <w:t>《戰國策•東周策》：“</w:t>
      </w:r>
      <w:proofErr w:type="gramStart"/>
      <w:r w:rsidRPr="00504B09">
        <w:rPr>
          <w:rFonts w:hint="eastAsia"/>
        </w:rPr>
        <w:t>譬</w:t>
      </w:r>
      <w:proofErr w:type="gramEnd"/>
      <w:r w:rsidRPr="00504B09">
        <w:rPr>
          <w:rFonts w:hint="eastAsia"/>
        </w:rPr>
        <w:t>之如張羅者，張于無鳥之所，則終日無所得矣。”</w:t>
      </w:r>
    </w:p>
    <w:p w:rsidR="00504B09" w:rsidRPr="00504B09" w:rsidRDefault="00504B09" w:rsidP="00504B09">
      <w:pPr>
        <w:pStyle w:val="aa"/>
        <w:ind w:firstLine="560"/>
        <w:rPr>
          <w:rFonts w:hint="eastAsia"/>
        </w:rPr>
      </w:pPr>
      <w:r w:rsidRPr="00504B09">
        <w:rPr>
          <w:rFonts w:hint="eastAsia"/>
        </w:rPr>
        <w:t>《呂氏春秋·察今》：“</w:t>
      </w:r>
      <w:proofErr w:type="gramStart"/>
      <w:r w:rsidRPr="00504B09">
        <w:rPr>
          <w:rFonts w:hint="eastAsia"/>
        </w:rPr>
        <w:t>譬</w:t>
      </w:r>
      <w:proofErr w:type="gramEnd"/>
      <w:r w:rsidRPr="00504B09">
        <w:rPr>
          <w:rFonts w:hint="eastAsia"/>
        </w:rPr>
        <w:t>之若良醫，病萬變，藥亦萬變。”</w:t>
      </w:r>
    </w:p>
    <w:p w:rsidR="00504B09" w:rsidRPr="00504B09" w:rsidRDefault="00504B09" w:rsidP="00504B09">
      <w:pPr>
        <w:pStyle w:val="aa"/>
        <w:ind w:firstLine="560"/>
        <w:rPr>
          <w:rFonts w:hint="eastAsia"/>
        </w:rPr>
      </w:pPr>
      <w:r w:rsidRPr="00504B09">
        <w:rPr>
          <w:rFonts w:hint="eastAsia"/>
        </w:rPr>
        <w:t>《史記•廉頗蔺相如列傳》：“其道遠險狹，</w:t>
      </w:r>
      <w:proofErr w:type="gramStart"/>
      <w:r w:rsidRPr="00504B09">
        <w:rPr>
          <w:rFonts w:hint="eastAsia"/>
        </w:rPr>
        <w:t>譬</w:t>
      </w:r>
      <w:proofErr w:type="gramEnd"/>
      <w:r w:rsidRPr="00504B09">
        <w:rPr>
          <w:rFonts w:hint="eastAsia"/>
        </w:rPr>
        <w:t>之猶</w:t>
      </w:r>
      <w:proofErr w:type="gramStart"/>
      <w:r w:rsidRPr="00504B09">
        <w:rPr>
          <w:rFonts w:hint="eastAsia"/>
        </w:rPr>
        <w:t>兩</w:t>
      </w:r>
      <w:proofErr w:type="gramEnd"/>
      <w:r w:rsidRPr="00504B09">
        <w:rPr>
          <w:rFonts w:hint="eastAsia"/>
        </w:rPr>
        <w:t>鼠鬥于穴中，</w:t>
      </w:r>
      <w:proofErr w:type="gramStart"/>
      <w:r w:rsidRPr="00504B09">
        <w:rPr>
          <w:rFonts w:hint="eastAsia"/>
        </w:rPr>
        <w:t>將</w:t>
      </w:r>
      <w:proofErr w:type="gramEnd"/>
      <w:r w:rsidRPr="00504B09">
        <w:rPr>
          <w:rFonts w:hint="eastAsia"/>
        </w:rPr>
        <w:t>勇者</w:t>
      </w:r>
      <w:proofErr w:type="gramStart"/>
      <w:r w:rsidRPr="00504B09">
        <w:rPr>
          <w:rFonts w:hint="eastAsia"/>
        </w:rPr>
        <w:t>勝</w:t>
      </w:r>
      <w:proofErr w:type="gramEnd"/>
      <w:r w:rsidRPr="00504B09">
        <w:rPr>
          <w:rFonts w:hint="eastAsia"/>
        </w:rPr>
        <w:t>。”</w:t>
      </w:r>
    </w:p>
    <w:p w:rsidR="00504B09" w:rsidRPr="00504B09" w:rsidRDefault="00504B09" w:rsidP="00504B09">
      <w:pPr>
        <w:pStyle w:val="aa"/>
        <w:ind w:firstLine="560"/>
        <w:rPr>
          <w:rFonts w:hint="eastAsia"/>
        </w:rPr>
      </w:pPr>
      <w:r w:rsidRPr="00504B09">
        <w:rPr>
          <w:rFonts w:hint="eastAsia"/>
        </w:rPr>
        <w:t>《論語•子張》：“</w:t>
      </w:r>
      <w:proofErr w:type="gramStart"/>
      <w:r w:rsidRPr="00504B09">
        <w:rPr>
          <w:rFonts w:hint="eastAsia"/>
        </w:rPr>
        <w:t>譬</w:t>
      </w:r>
      <w:proofErr w:type="gramEnd"/>
      <w:r w:rsidRPr="00504B09">
        <w:rPr>
          <w:rFonts w:hint="eastAsia"/>
        </w:rPr>
        <w:t>之宮牆，賜之牆也及肩，窺見室家之好。”</w:t>
      </w:r>
    </w:p>
    <w:p w:rsidR="00504B09" w:rsidRPr="00504B09" w:rsidRDefault="00504B09" w:rsidP="00504B09">
      <w:pPr>
        <w:pStyle w:val="aa"/>
        <w:ind w:firstLine="560"/>
        <w:rPr>
          <w:rFonts w:hint="eastAsia"/>
        </w:rPr>
      </w:pPr>
      <w:r w:rsidRPr="00504B09">
        <w:rPr>
          <w:rFonts w:hint="eastAsia"/>
        </w:rPr>
        <w:t>《墨子•貴義》：“今夫伊尹之</w:t>
      </w:r>
      <w:proofErr w:type="gramStart"/>
      <w:r w:rsidRPr="00504B09">
        <w:rPr>
          <w:rFonts w:hint="eastAsia"/>
        </w:rPr>
        <w:t>於</w:t>
      </w:r>
      <w:proofErr w:type="gramEnd"/>
      <w:r w:rsidRPr="00504B09">
        <w:rPr>
          <w:rFonts w:hint="eastAsia"/>
        </w:rPr>
        <w:t>我</w:t>
      </w:r>
      <w:proofErr w:type="gramStart"/>
      <w:r w:rsidRPr="00504B09">
        <w:rPr>
          <w:rFonts w:hint="eastAsia"/>
        </w:rPr>
        <w:t>國</w:t>
      </w:r>
      <w:proofErr w:type="gramEnd"/>
      <w:r w:rsidRPr="00504B09">
        <w:rPr>
          <w:rFonts w:hint="eastAsia"/>
        </w:rPr>
        <w:t>也，</w:t>
      </w:r>
      <w:proofErr w:type="gramStart"/>
      <w:r w:rsidRPr="00504B09">
        <w:rPr>
          <w:rFonts w:hint="eastAsia"/>
        </w:rPr>
        <w:t>譬</w:t>
      </w:r>
      <w:proofErr w:type="gramEnd"/>
      <w:r w:rsidRPr="00504B09">
        <w:rPr>
          <w:rFonts w:hint="eastAsia"/>
        </w:rPr>
        <w:t>之良醫善藥也。”</w:t>
      </w:r>
    </w:p>
    <w:p w:rsidR="00504B09" w:rsidRPr="00504B09" w:rsidRDefault="00504B09" w:rsidP="00504B09">
      <w:pPr>
        <w:pStyle w:val="aa"/>
        <w:ind w:firstLine="560"/>
        <w:rPr>
          <w:rFonts w:hint="eastAsia"/>
        </w:rPr>
      </w:pPr>
      <w:r w:rsidRPr="00504B09">
        <w:rPr>
          <w:rFonts w:hint="eastAsia"/>
        </w:rPr>
        <w:t>簡文“人”當讀作“認”。</w:t>
      </w:r>
      <w:bookmarkStart w:id="0" w:name="_GoBack"/>
      <w:bookmarkEnd w:id="0"/>
      <w:r w:rsidRPr="00504B09">
        <w:rPr>
          <w:rFonts w:hint="eastAsia"/>
        </w:rPr>
        <w:t>古文“人”字可通“仞”、“仁”、“認”</w:t>
      </w:r>
      <w:r w:rsidRPr="00504B09">
        <w:rPr>
          <w:rFonts w:hint="eastAsia"/>
        </w:rPr>
        <w:lastRenderedPageBreak/>
        <w:t>等字。睡虎地秦簡《爲吏之道》“根田人</w:t>
      </w:r>
      <w:proofErr w:type="gramStart"/>
      <w:r w:rsidRPr="00504B09">
        <w:rPr>
          <w:rFonts w:hint="eastAsia"/>
        </w:rPr>
        <w:t>邑</w:t>
      </w:r>
      <w:proofErr w:type="gramEnd"/>
      <w:r w:rsidRPr="00504B09">
        <w:rPr>
          <w:rFonts w:hint="eastAsia"/>
        </w:rPr>
        <w:t>”，“人”讀作“仞”。《</w:t>
      </w:r>
      <w:proofErr w:type="gramStart"/>
      <w:r w:rsidRPr="00504B09">
        <w:rPr>
          <w:rFonts w:hint="eastAsia"/>
        </w:rPr>
        <w:t>列子</w:t>
      </w:r>
      <w:proofErr w:type="gramEnd"/>
      <w:r w:rsidRPr="00504B09">
        <w:rPr>
          <w:rFonts w:hint="eastAsia"/>
        </w:rPr>
        <w:t>•天瑞篇》“</w:t>
      </w:r>
      <w:proofErr w:type="gramStart"/>
      <w:r w:rsidRPr="00504B09">
        <w:rPr>
          <w:rFonts w:hint="eastAsia"/>
        </w:rPr>
        <w:t>仞</w:t>
      </w:r>
      <w:proofErr w:type="gramEnd"/>
      <w:r w:rsidRPr="00504B09">
        <w:rPr>
          <w:rFonts w:hint="eastAsia"/>
        </w:rPr>
        <w:t>而有之”，“仞”讀作“認”。《管子•侈靡》“謂之好人”，“人”讀作“仁”。</w:t>
      </w:r>
      <w:r w:rsidRPr="00504B09">
        <w:t>《法律問答》“不仁</w:t>
      </w:r>
      <w:proofErr w:type="gramStart"/>
      <w:r w:rsidRPr="00504B09">
        <w:t>邑</w:t>
      </w:r>
      <w:proofErr w:type="gramEnd"/>
      <w:r w:rsidRPr="00504B09">
        <w:t>里者”</w:t>
      </w:r>
      <w:r w:rsidRPr="00504B09">
        <w:rPr>
          <w:rFonts w:hint="eastAsia"/>
        </w:rPr>
        <w:t>，</w:t>
      </w:r>
      <w:r w:rsidRPr="00504B09">
        <w:t>“仁”讀作“認”。</w:t>
      </w:r>
      <w:r w:rsidRPr="00504B09">
        <w:rPr>
          <w:rFonts w:hint="eastAsia"/>
        </w:rPr>
        <w:t>認，《玉篇》：“識認也。”《增韻》：“辨識也。”“歲時”指一年四季。《周禮·春官·占夢》：“掌其歲時，觀天地之</w:t>
      </w:r>
      <w:proofErr w:type="gramStart"/>
      <w:r w:rsidRPr="00504B09">
        <w:rPr>
          <w:rFonts w:hint="eastAsia"/>
        </w:rPr>
        <w:t>會</w:t>
      </w:r>
      <w:proofErr w:type="gramEnd"/>
      <w:r w:rsidRPr="00504B09">
        <w:rPr>
          <w:rFonts w:hint="eastAsia"/>
        </w:rPr>
        <w:t>，辨陰陽之</w:t>
      </w:r>
      <w:proofErr w:type="gramStart"/>
      <w:r w:rsidRPr="00504B09">
        <w:rPr>
          <w:rFonts w:hint="eastAsia"/>
        </w:rPr>
        <w:t>氣</w:t>
      </w:r>
      <w:proofErr w:type="gramEnd"/>
      <w:r w:rsidRPr="00504B09">
        <w:rPr>
          <w:rFonts w:hint="eastAsia"/>
        </w:rPr>
        <w:t>。”鄭玄注：“其歲時，今歲四時也。”《史記•五帝本紀》:“歲三百六十六日，以閏月正四時。”故簡文“</w:t>
      </w:r>
      <w:proofErr w:type="gramStart"/>
      <w:r w:rsidRPr="00504B09">
        <w:rPr>
          <w:rFonts w:hint="eastAsia"/>
        </w:rPr>
        <w:t>譬</w:t>
      </w:r>
      <w:proofErr w:type="gramEnd"/>
      <w:r w:rsidRPr="00504B09">
        <w:rPr>
          <w:rFonts w:hint="eastAsia"/>
        </w:rPr>
        <w:t>之人草木而正歲時”即“</w:t>
      </w:r>
      <w:proofErr w:type="gramStart"/>
      <w:r w:rsidRPr="00504B09">
        <w:rPr>
          <w:rFonts w:hint="eastAsia"/>
        </w:rPr>
        <w:t>譬</w:t>
      </w:r>
      <w:proofErr w:type="gramEnd"/>
      <w:r w:rsidRPr="00504B09">
        <w:rPr>
          <w:rFonts w:hint="eastAsia"/>
        </w:rPr>
        <w:t>之認草木而正歲時”。</w:t>
      </w:r>
    </w:p>
    <w:p w:rsidR="00504B09" w:rsidRPr="00504B09" w:rsidRDefault="00504B09" w:rsidP="00504B09">
      <w:pPr>
        <w:pStyle w:val="aa"/>
        <w:ind w:firstLine="560"/>
        <w:rPr>
          <w:rFonts w:hint="eastAsia"/>
        </w:rPr>
      </w:pPr>
      <w:r w:rsidRPr="00504B09">
        <w:rPr>
          <w:rFonts w:hint="eastAsia"/>
        </w:rPr>
        <w:t>簡12、13:度其力以使之，飢渴、寒暑、</w:t>
      </w:r>
      <w:proofErr w:type="gramStart"/>
      <w:r w:rsidRPr="00504B09">
        <w:rPr>
          <w:rFonts w:hint="eastAsia"/>
        </w:rPr>
        <w:t>勞</w:t>
      </w:r>
      <w:proofErr w:type="gramEnd"/>
      <w:r w:rsidRPr="00504B09">
        <w:rPr>
          <w:rFonts w:hint="eastAsia"/>
        </w:rPr>
        <w:t>逸，和于其身，古</w:t>
      </w:r>
      <w:proofErr w:type="gramStart"/>
      <w:r w:rsidRPr="00504B09">
        <w:rPr>
          <w:rFonts w:hint="eastAsia"/>
        </w:rPr>
        <w:t>毋慎甚</w:t>
      </w:r>
      <w:proofErr w:type="gramEnd"/>
      <w:r w:rsidRPr="00504B09">
        <w:rPr>
          <w:rFonts w:hint="eastAsia"/>
        </w:rPr>
        <w:t>勤，</w:t>
      </w:r>
      <w:proofErr w:type="gramStart"/>
      <w:r w:rsidRPr="00504B09">
        <w:rPr>
          <w:rFonts w:hint="eastAsia"/>
        </w:rPr>
        <w:t>服毋慎甚美</w:t>
      </w:r>
      <w:proofErr w:type="gramEnd"/>
      <w:r w:rsidRPr="00504B09">
        <w:rPr>
          <w:rFonts w:hint="eastAsia"/>
        </w:rPr>
        <w:t>，食</w:t>
      </w:r>
      <w:proofErr w:type="gramStart"/>
      <w:r w:rsidRPr="00504B09">
        <w:rPr>
          <w:rFonts w:hint="eastAsia"/>
        </w:rPr>
        <w:t>毋慎甚</w:t>
      </w:r>
      <w:proofErr w:type="gramEnd"/>
      <w:r w:rsidRPr="00504B09">
        <w:rPr>
          <w:rFonts w:hint="eastAsia"/>
        </w:rPr>
        <w:t>□。</w:t>
      </w:r>
    </w:p>
    <w:p w:rsidR="00504B09" w:rsidRPr="00504B09" w:rsidRDefault="00504B09" w:rsidP="00504B09">
      <w:pPr>
        <w:pStyle w:val="aa"/>
        <w:ind w:firstLine="560"/>
        <w:rPr>
          <w:rFonts w:hint="eastAsia"/>
        </w:rPr>
      </w:pPr>
      <w:r w:rsidRPr="00504B09">
        <w:rPr>
          <w:rFonts w:hint="eastAsia"/>
        </w:rPr>
        <w:t>整理者注：“故”字之</w:t>
      </w:r>
      <w:proofErr w:type="gramStart"/>
      <w:r w:rsidRPr="00504B09">
        <w:rPr>
          <w:rFonts w:hint="eastAsia"/>
        </w:rPr>
        <w:t>後疑</w:t>
      </w:r>
      <w:proofErr w:type="gramEnd"/>
      <w:r w:rsidRPr="00504B09">
        <w:rPr>
          <w:rFonts w:hint="eastAsia"/>
        </w:rPr>
        <w:t>有脫字，</w:t>
      </w:r>
      <w:proofErr w:type="gramStart"/>
      <w:r w:rsidRPr="00504B09">
        <w:rPr>
          <w:rFonts w:hint="eastAsia"/>
        </w:rPr>
        <w:t>據</w:t>
      </w:r>
      <w:proofErr w:type="gramEnd"/>
      <w:r w:rsidRPr="00504B09">
        <w:rPr>
          <w:rFonts w:hint="eastAsia"/>
        </w:rPr>
        <w:t>其文義，或可補</w:t>
      </w:r>
      <w:proofErr w:type="gramStart"/>
      <w:r w:rsidRPr="00504B09">
        <w:rPr>
          <w:rFonts w:hint="eastAsia"/>
        </w:rPr>
        <w:t>一</w:t>
      </w:r>
      <w:proofErr w:type="gramEnd"/>
      <w:r w:rsidRPr="00504B09">
        <w:rPr>
          <w:rFonts w:hint="eastAsia"/>
        </w:rPr>
        <w:t>“身”字。</w:t>
      </w:r>
    </w:p>
    <w:p w:rsidR="00504B09" w:rsidRPr="00504B09" w:rsidRDefault="00504B09" w:rsidP="00504B09">
      <w:pPr>
        <w:pStyle w:val="aa"/>
        <w:ind w:firstLine="560"/>
        <w:rPr>
          <w:rFonts w:hint="eastAsia"/>
        </w:rPr>
      </w:pPr>
      <w:r w:rsidRPr="00504B09">
        <w:rPr>
          <w:rFonts w:hint="eastAsia"/>
        </w:rPr>
        <w:t>今按：簡文“古”讀作“故”，無誤。但“故”</w:t>
      </w:r>
      <w:proofErr w:type="gramStart"/>
      <w:r w:rsidRPr="00504B09">
        <w:rPr>
          <w:rFonts w:hint="eastAsia"/>
        </w:rPr>
        <w:t>應</w:t>
      </w:r>
      <w:proofErr w:type="gramEnd"/>
      <w:r w:rsidRPr="00504B09">
        <w:rPr>
          <w:rFonts w:hint="eastAsia"/>
        </w:rPr>
        <w:t>訓爲“事”。故，《廣韻》：“事也。”《易•繫辭》：“是故知幽明之故。”《疏》：“故，謂事也。”《國語•周語下》：“敢問天道乎，抑人故也？”“故”即“事”。故簡文“故毋慎甚勤”即“事毋慎甚勤”。簡文服與寒暑、食與</w:t>
      </w:r>
      <w:r w:rsidRPr="00504B09">
        <w:t>飢渴</w:t>
      </w:r>
      <w:r w:rsidRPr="00504B09">
        <w:rPr>
          <w:rFonts w:hint="eastAsia"/>
        </w:rPr>
        <w:t>、事與</w:t>
      </w:r>
      <w:proofErr w:type="gramStart"/>
      <w:r w:rsidRPr="00504B09">
        <w:t>勞逸</w:t>
      </w:r>
      <w:r w:rsidRPr="00504B09">
        <w:rPr>
          <w:rFonts w:hint="eastAsia"/>
        </w:rPr>
        <w:t>三</w:t>
      </w:r>
      <w:proofErr w:type="gramEnd"/>
      <w:r w:rsidRPr="00504B09">
        <w:rPr>
          <w:rFonts w:hint="eastAsia"/>
        </w:rPr>
        <w:t>者是對應的關系。</w:t>
      </w:r>
    </w:p>
    <w:p w:rsidR="007103F0" w:rsidRPr="00504B09" w:rsidRDefault="007103F0" w:rsidP="00504B09">
      <w:pPr>
        <w:pStyle w:val="aa"/>
        <w:ind w:firstLine="560"/>
      </w:pPr>
    </w:p>
    <w:sectPr w:rsidR="007103F0" w:rsidRPr="00504B09">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2D8" w:rsidRDefault="000D52D8" w:rsidP="00CB0024">
      <w:r>
        <w:separator/>
      </w:r>
    </w:p>
  </w:endnote>
  <w:endnote w:type="continuationSeparator" w:id="0">
    <w:p w:rsidR="000D52D8" w:rsidRDefault="000D52D8"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3C57BB">
      <w:rPr>
        <w:sz w:val="18"/>
        <w:szCs w:val="18"/>
      </w:rPr>
      <w:t>1</w:t>
    </w:r>
    <w:r w:rsidR="005C1F1C">
      <w:rPr>
        <w:rFonts w:hint="eastAsia"/>
        <w:sz w:val="18"/>
        <w:szCs w:val="18"/>
      </w:rPr>
      <w:t>2</w:t>
    </w:r>
    <w:r w:rsidRPr="00C01B1F">
      <w:rPr>
        <w:rFonts w:hint="eastAsia"/>
        <w:sz w:val="18"/>
        <w:szCs w:val="18"/>
      </w:rPr>
      <w:t>月</w:t>
    </w:r>
    <w:r w:rsidR="00504B09">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5C1F1C">
      <w:rPr>
        <w:rFonts w:hint="eastAsia"/>
        <w:sz w:val="18"/>
        <w:szCs w:val="18"/>
      </w:rPr>
      <w:t>12</w:t>
    </w:r>
    <w:r w:rsidRPr="00C01B1F">
      <w:rPr>
        <w:rFonts w:hint="eastAsia"/>
        <w:sz w:val="18"/>
        <w:szCs w:val="18"/>
      </w:rPr>
      <w:t>月</w:t>
    </w:r>
    <w:r w:rsidR="00504B09">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2D8" w:rsidRDefault="000D52D8" w:rsidP="00CB0024">
      <w:r>
        <w:separator/>
      </w:r>
    </w:p>
  </w:footnote>
  <w:footnote w:type="continuationSeparator" w:id="0">
    <w:p w:rsidR="000D52D8" w:rsidRDefault="000D52D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6E7B7B">
      <w:rPr>
        <w:rFonts w:hint="eastAsia"/>
      </w:rPr>
      <w:t>5</w:t>
    </w:r>
    <w:r w:rsidR="00504B0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1.25pt;height:51.75pt;visibility:visible" o:bullet="t">
        <v:imagedata r:id="rId1" o:title=""/>
      </v:shape>
    </w:pict>
  </w:numPicBullet>
  <w:numPicBullet w:numPicBulletId="1">
    <w:pict>
      <v:shape id="_x0000_i1043" type="#_x0000_t75" style="width:20.25pt;height:25.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8"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9"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2" w15:restartNumberingAfterBreak="0">
    <w:nsid w:val="5A707373"/>
    <w:multiLevelType w:val="singleLevel"/>
    <w:tmpl w:val="5A707373"/>
    <w:lvl w:ilvl="0">
      <w:start w:val="1"/>
      <w:numFmt w:val="chineseCounting"/>
      <w:suff w:val="nothing"/>
      <w:lvlText w:val="第%1，"/>
      <w:lvlJc w:val="left"/>
    </w:lvl>
  </w:abstractNum>
  <w:abstractNum w:abstractNumId="13"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7"/>
  </w:num>
  <w:num w:numId="2">
    <w:abstractNumId w:val="13"/>
  </w:num>
  <w:num w:numId="3">
    <w:abstractNumId w:val="8"/>
  </w:num>
  <w:num w:numId="4">
    <w:abstractNumId w:val="11"/>
  </w:num>
  <w:num w:numId="5">
    <w:abstractNumId w:val="2"/>
  </w:num>
  <w:num w:numId="6">
    <w:abstractNumId w:val="12"/>
  </w:num>
  <w:num w:numId="7">
    <w:abstractNumId w:val="10"/>
  </w:num>
  <w:num w:numId="8">
    <w:abstractNumId w:val="1"/>
    <w:lvlOverride w:ilvl="0">
      <w:startOverride w:val="1"/>
    </w:lvlOverride>
  </w:num>
  <w:num w:numId="9">
    <w:abstractNumId w:val="0"/>
    <w:lvlOverride w:ilvl="0">
      <w:startOverride w:val="1"/>
    </w:lvlOverride>
  </w:num>
  <w:num w:numId="10">
    <w:abstractNumId w:val="6"/>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2FE9"/>
    <w:rsid w:val="0006648C"/>
    <w:rsid w:val="00073508"/>
    <w:rsid w:val="00076F82"/>
    <w:rsid w:val="00084150"/>
    <w:rsid w:val="000860FF"/>
    <w:rsid w:val="000A4A8F"/>
    <w:rsid w:val="000B02C6"/>
    <w:rsid w:val="000B3534"/>
    <w:rsid w:val="000B3E82"/>
    <w:rsid w:val="000B4C47"/>
    <w:rsid w:val="000B7803"/>
    <w:rsid w:val="000C306D"/>
    <w:rsid w:val="000C439A"/>
    <w:rsid w:val="000C6DDF"/>
    <w:rsid w:val="000D0719"/>
    <w:rsid w:val="000D135F"/>
    <w:rsid w:val="000D13F8"/>
    <w:rsid w:val="000D52D8"/>
    <w:rsid w:val="000D6B61"/>
    <w:rsid w:val="000E2C87"/>
    <w:rsid w:val="000E3AF3"/>
    <w:rsid w:val="000E4237"/>
    <w:rsid w:val="000E738A"/>
    <w:rsid w:val="000E7C8B"/>
    <w:rsid w:val="000F28A8"/>
    <w:rsid w:val="000F4BED"/>
    <w:rsid w:val="00102E1C"/>
    <w:rsid w:val="00104E73"/>
    <w:rsid w:val="00110B5F"/>
    <w:rsid w:val="0012030A"/>
    <w:rsid w:val="00131D4E"/>
    <w:rsid w:val="001332B7"/>
    <w:rsid w:val="001347BB"/>
    <w:rsid w:val="00140894"/>
    <w:rsid w:val="001433AC"/>
    <w:rsid w:val="00154CEE"/>
    <w:rsid w:val="00156D70"/>
    <w:rsid w:val="001641C2"/>
    <w:rsid w:val="00167A7A"/>
    <w:rsid w:val="001712C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0E2F"/>
    <w:rsid w:val="002A1D71"/>
    <w:rsid w:val="002A5820"/>
    <w:rsid w:val="002A6194"/>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2694"/>
    <w:rsid w:val="00564069"/>
    <w:rsid w:val="00570DB1"/>
    <w:rsid w:val="00570E9F"/>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10E9E"/>
    <w:rsid w:val="006166C7"/>
    <w:rsid w:val="00620A4F"/>
    <w:rsid w:val="00620F72"/>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B0F0D"/>
    <w:rsid w:val="006B1CF9"/>
    <w:rsid w:val="006B47EE"/>
    <w:rsid w:val="006B7475"/>
    <w:rsid w:val="006C41B9"/>
    <w:rsid w:val="006C6BAA"/>
    <w:rsid w:val="006D3921"/>
    <w:rsid w:val="006D408B"/>
    <w:rsid w:val="006E0E0C"/>
    <w:rsid w:val="006E2F87"/>
    <w:rsid w:val="006E760F"/>
    <w:rsid w:val="006E7B7B"/>
    <w:rsid w:val="006F28BC"/>
    <w:rsid w:val="006F300C"/>
    <w:rsid w:val="006F52F5"/>
    <w:rsid w:val="006F79DD"/>
    <w:rsid w:val="007002F8"/>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174E"/>
    <w:rsid w:val="007708C6"/>
    <w:rsid w:val="00771D41"/>
    <w:rsid w:val="007721C4"/>
    <w:rsid w:val="0077379F"/>
    <w:rsid w:val="00773918"/>
    <w:rsid w:val="00775AF2"/>
    <w:rsid w:val="007810E0"/>
    <w:rsid w:val="007B0257"/>
    <w:rsid w:val="007B1A80"/>
    <w:rsid w:val="007C4028"/>
    <w:rsid w:val="007C6D48"/>
    <w:rsid w:val="007D5FCD"/>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3B2B"/>
    <w:rsid w:val="00A4525C"/>
    <w:rsid w:val="00A52734"/>
    <w:rsid w:val="00A553B6"/>
    <w:rsid w:val="00A60B6E"/>
    <w:rsid w:val="00A626FC"/>
    <w:rsid w:val="00A63856"/>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B6F3D"/>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1E6C"/>
    <w:rsid w:val="00E03B22"/>
    <w:rsid w:val="00E0700B"/>
    <w:rsid w:val="00E2162E"/>
    <w:rsid w:val="00E27BC2"/>
    <w:rsid w:val="00E330F9"/>
    <w:rsid w:val="00E3579F"/>
    <w:rsid w:val="00E37814"/>
    <w:rsid w:val="00E415C5"/>
    <w:rsid w:val="00E53B98"/>
    <w:rsid w:val="00E74B97"/>
    <w:rsid w:val="00E768A0"/>
    <w:rsid w:val="00E770D4"/>
    <w:rsid w:val="00E8039B"/>
    <w:rsid w:val="00E8091B"/>
    <w:rsid w:val="00E84361"/>
    <w:rsid w:val="00E84A0C"/>
    <w:rsid w:val="00E90438"/>
    <w:rsid w:val="00E91058"/>
    <w:rsid w:val="00EA236B"/>
    <w:rsid w:val="00EA3753"/>
    <w:rsid w:val="00EA7776"/>
    <w:rsid w:val="00EB3041"/>
    <w:rsid w:val="00EB330F"/>
    <w:rsid w:val="00EB7229"/>
    <w:rsid w:val="00EC15D3"/>
    <w:rsid w:val="00EC4B8E"/>
    <w:rsid w:val="00EC60F9"/>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3ABB"/>
    <w:rsid w:val="00F74311"/>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34363"/>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9B50-7F25-47FA-892E-FE2E60E4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2</Pages>
  <Words>119</Words>
  <Characters>680</Characters>
  <Application>Microsoft Office Word</Application>
  <DocSecurity>0</DocSecurity>
  <Lines>5</Lines>
  <Paragraphs>1</Paragraphs>
  <ScaleCrop>false</ScaleCrop>
  <Company>GWZ</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174</cp:revision>
  <dcterms:created xsi:type="dcterms:W3CDTF">2018-01-27T09:07:00Z</dcterms:created>
  <dcterms:modified xsi:type="dcterms:W3CDTF">2018-12-08T06:43:00Z</dcterms:modified>
</cp:coreProperties>
</file>