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4B" w:rsidRPr="00137B4B" w:rsidRDefault="00137B4B" w:rsidP="00137B4B">
      <w:pPr>
        <w:pStyle w:val="ab"/>
        <w:rPr>
          <w:rFonts w:hint="eastAsia"/>
        </w:rPr>
      </w:pPr>
      <w:r w:rsidRPr="00137B4B">
        <w:rPr>
          <w:rFonts w:hint="eastAsia"/>
        </w:rPr>
        <w:t>清華簡（七）《趙簡子》篇從“黽”之字試釋</w:t>
      </w:r>
    </w:p>
    <w:p w:rsidR="00137B4B" w:rsidRPr="00137B4B" w:rsidRDefault="00137B4B" w:rsidP="00137B4B">
      <w:pPr>
        <w:rPr>
          <w:rFonts w:hint="eastAsia"/>
        </w:rPr>
      </w:pPr>
    </w:p>
    <w:p w:rsidR="00137B4B" w:rsidRPr="00137B4B" w:rsidRDefault="00137B4B" w:rsidP="00137B4B">
      <w:pPr>
        <w:pStyle w:val="ac"/>
        <w:rPr>
          <w:rFonts w:hint="eastAsia"/>
        </w:rPr>
      </w:pPr>
      <w:r w:rsidRPr="00137B4B">
        <w:rPr>
          <w:rFonts w:hint="eastAsia"/>
        </w:rPr>
        <w:t>侯乃峰</w:t>
      </w:r>
    </w:p>
    <w:p w:rsidR="00137B4B" w:rsidRPr="00137B4B" w:rsidRDefault="00137B4B" w:rsidP="00137B4B">
      <w:pPr>
        <w:pStyle w:val="ac"/>
        <w:rPr>
          <w:rFonts w:hint="eastAsia"/>
        </w:rPr>
      </w:pPr>
      <w:r w:rsidRPr="00137B4B">
        <w:rPr>
          <w:rFonts w:hint="eastAsia"/>
        </w:rPr>
        <w:t>山東大學文學院</w:t>
      </w:r>
    </w:p>
    <w:p w:rsidR="00137B4B" w:rsidRPr="00137B4B" w:rsidRDefault="00137B4B" w:rsidP="00137B4B">
      <w:pPr>
        <w:rPr>
          <w:rFonts w:hint="eastAsia"/>
        </w:rPr>
      </w:pPr>
    </w:p>
    <w:p w:rsidR="00137B4B" w:rsidRPr="00137B4B" w:rsidRDefault="00137B4B" w:rsidP="00137B4B">
      <w:pPr>
        <w:pStyle w:val="aa"/>
        <w:ind w:firstLine="560"/>
        <w:rPr>
          <w:rFonts w:hint="eastAsia"/>
        </w:rPr>
      </w:pPr>
      <w:r w:rsidRPr="00137B4B">
        <w:rPr>
          <w:rFonts w:hint="eastAsia"/>
        </w:rPr>
        <w:t>《清華大學藏戰國竹簡》第七輯收錄有《趙簡子》篇，其中第1、2簡有如下兩句話：</w:t>
      </w:r>
    </w:p>
    <w:p w:rsidR="00137B4B" w:rsidRPr="00CB3B65" w:rsidRDefault="00137B4B" w:rsidP="00CB3B65">
      <w:pPr>
        <w:pStyle w:val="aa"/>
        <w:ind w:firstLineChars="300" w:firstLine="840"/>
        <w:rPr>
          <w:rFonts w:hint="eastAsia"/>
        </w:rPr>
      </w:pPr>
      <w:r w:rsidRPr="00CB3B65">
        <w:rPr>
          <w:rFonts w:hint="eastAsia"/>
        </w:rPr>
        <w:t>（1）趙簡子既受</w:t>
      </w:r>
      <w:r w:rsidRPr="00CB3B65">
        <w:rPr>
          <w:rFonts w:hint="eastAsia"/>
        </w:rPr>
        <w:drawing>
          <wp:inline distT="0" distB="0" distL="0" distR="0">
            <wp:extent cx="200025" cy="285750"/>
            <wp:effectExtent l="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CB3B65">
        <w:rPr>
          <w:rFonts w:hint="eastAsia"/>
        </w:rPr>
        <w:drawing>
          <wp:inline distT="0" distB="0" distL="0" distR="0">
            <wp:extent cx="152400" cy="1524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B65">
        <w:rPr>
          <w:rFonts w:hint="eastAsia"/>
        </w:rPr>
        <w:t xml:space="preserve">（將）軍，在朝。（《趙簡子》簡1）  </w:t>
      </w:r>
    </w:p>
    <w:p w:rsidR="00137B4B" w:rsidRPr="00CB3B65" w:rsidRDefault="00137B4B" w:rsidP="00CB3B65">
      <w:pPr>
        <w:pStyle w:val="aa"/>
        <w:ind w:firstLineChars="300" w:firstLine="840"/>
        <w:rPr>
          <w:rFonts w:hint="eastAsia"/>
        </w:rPr>
      </w:pPr>
      <w:r w:rsidRPr="00CB3B65">
        <w:rPr>
          <w:rFonts w:hint="eastAsia"/>
        </w:rPr>
        <w:t>（2）今吾子既爲</w:t>
      </w:r>
      <w:r w:rsidRPr="00CB3B65">
        <w:rPr>
          <w:rFonts w:hint="eastAsia"/>
        </w:rPr>
        <w:drawing>
          <wp:inline distT="0" distB="0" distL="0" distR="0">
            <wp:extent cx="209550" cy="2857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85750"/>
                    </a:xfrm>
                    <a:prstGeom prst="rect">
                      <a:avLst/>
                    </a:prstGeom>
                    <a:noFill/>
                    <a:ln>
                      <a:noFill/>
                    </a:ln>
                  </pic:spPr>
                </pic:pic>
              </a:graphicData>
            </a:graphic>
          </wp:inline>
        </w:drawing>
      </w:r>
      <w:r w:rsidRPr="00CB3B65">
        <w:rPr>
          <w:rFonts w:hint="eastAsia"/>
        </w:rPr>
        <w:drawing>
          <wp:inline distT="0" distB="0" distL="0" distR="0">
            <wp:extent cx="152400" cy="1524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B65">
        <w:rPr>
          <w:rFonts w:hint="eastAsia"/>
        </w:rPr>
        <w:t xml:space="preserve">（將）軍已。（《趙簡子》簡2） </w:t>
      </w:r>
    </w:p>
    <w:p w:rsidR="00137B4B" w:rsidRPr="00137B4B" w:rsidRDefault="00137B4B" w:rsidP="00CB3B65">
      <w:pPr>
        <w:pStyle w:val="aa"/>
        <w:ind w:firstLine="560"/>
        <w:rPr>
          <w:rFonts w:hint="eastAsia"/>
        </w:rPr>
      </w:pPr>
      <w:r w:rsidRPr="00137B4B">
        <w:rPr>
          <w:rFonts w:hint="eastAsia"/>
        </w:rPr>
        <w:t>簡文中兩個存原篆之字爲同一個字形，整理者隸定作從“黽”的“</w:t>
      </w:r>
      <w:r w:rsidRPr="00137B4B">
        <w:drawing>
          <wp:inline distT="0" distB="0" distL="0" distR="0">
            <wp:extent cx="152400" cy="1524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”字，並於簡1注釋中指出：“</w:t>
      </w:r>
      <w:r w:rsidRPr="00137B4B">
        <w:drawing>
          <wp:inline distT="0" distB="0" distL="0" distR="0">
            <wp:extent cx="152400" cy="1524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”字係首見，由宀、黽、廾三部分組成。根據楚文字的用字習慣，此字也可以隸作“</w:t>
      </w:r>
      <w:r w:rsidRPr="00137B4B">
        <w:rPr>
          <w:rFonts w:hint="eastAsia"/>
        </w:rPr>
        <w:drawing>
          <wp:inline distT="0" distB="0" distL="0" distR="0">
            <wp:extent cx="142875" cy="152400"/>
            <wp:effectExtent l="0" t="0" r="952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137B4B">
        <w:rPr>
          <w:rFonts w:hint="eastAsia"/>
        </w:rPr>
        <w:t>”，分析爲從宀、從龜、從廾三部分。“黽”或“龜”很可能是聲符，可以沿著這個綫索去解讀。簡文中作將軍的限定語。一説“</w:t>
      </w:r>
      <w:r w:rsidRPr="00137B4B">
        <w:rPr>
          <w:rFonts w:hint="eastAsia"/>
        </w:rPr>
        <w:drawing>
          <wp:inline distT="0" distB="0" distL="0" distR="0">
            <wp:extent cx="142875" cy="152400"/>
            <wp:effectExtent l="0" t="0" r="9525"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137B4B">
        <w:rPr>
          <w:rFonts w:hint="eastAsia"/>
        </w:rPr>
        <w:t>”從蠅省聲，讀爲“承”，訓爲“繼”，受承指繼承，將軍係動賓結構。</w:t>
      </w:r>
      <w:r w:rsidRPr="00137B4B">
        <w:endnoteReference w:id="1"/>
      </w:r>
    </w:p>
    <w:p w:rsidR="00137B4B" w:rsidRPr="00137B4B" w:rsidRDefault="00137B4B" w:rsidP="00CB3B65">
      <w:pPr>
        <w:pStyle w:val="aa"/>
        <w:ind w:firstLine="560"/>
        <w:rPr>
          <w:rFonts w:hint="eastAsia"/>
          <w:highlight w:val="yellow"/>
        </w:rPr>
      </w:pPr>
      <w:r w:rsidRPr="00137B4B">
        <w:rPr>
          <w:rFonts w:hint="eastAsia"/>
        </w:rPr>
        <w:t>清華簡第七輯公佈之後，研究者從不同的角度對此字進行了分析。楊蒙生先生讀爲“命”；</w:t>
      </w:r>
      <w:r w:rsidRPr="00137B4B">
        <w:endnoteReference w:id="2"/>
      </w:r>
      <w:r w:rsidRPr="00137B4B">
        <w:rPr>
          <w:rFonts w:hint="eastAsia"/>
        </w:rPr>
        <w:t>程浩先生認爲這個字从“黽”得聲，或可讀爲“孟”，訓爲“長”，作爲“將軍”的修飾限定語；</w:t>
      </w:r>
      <w:r w:rsidRPr="00137B4B">
        <w:endnoteReference w:id="3"/>
      </w:r>
      <w:r w:rsidRPr="00137B4B">
        <w:rPr>
          <w:rFonts w:hint="eastAsia"/>
        </w:rPr>
        <w:t>或讀爲“元”；或讀爲“偏”；或從文例出發，懷疑此字有可能是“貴”字；或以爲此</w:t>
      </w:r>
      <w:r w:rsidRPr="00137B4B">
        <w:rPr>
          <w:rFonts w:hint="eastAsia"/>
        </w:rPr>
        <w:lastRenderedPageBreak/>
        <w:t>字當从“竈”得聲，讀爲“簉”，訓作“副”；</w:t>
      </w:r>
      <w:r w:rsidRPr="00137B4B">
        <w:endnoteReference w:id="4"/>
      </w:r>
      <w:r w:rsidRPr="00137B4B">
        <w:rPr>
          <w:rFonts w:hint="eastAsia"/>
        </w:rPr>
        <w:t>陳偉先生亦認爲簡文中此字應從“黽”得聲，讀爲“命”，“命將軍”可能類似于命卿，是得到天子任命的將軍；</w:t>
      </w:r>
      <w:r w:rsidRPr="00137B4B">
        <w:endnoteReference w:id="5"/>
      </w:r>
      <w:r w:rsidRPr="00137B4B">
        <w:rPr>
          <w:rFonts w:hint="eastAsia"/>
        </w:rPr>
        <w:t>陳治軍先生認爲《趙簡子》中之字從“黽”得聲，也可讀爲“上”；</w:t>
      </w:r>
      <w:r w:rsidRPr="00137B4B">
        <w:endnoteReference w:id="6"/>
      </w:r>
      <w:r w:rsidRPr="00137B4B">
        <w:rPr>
          <w:rFonts w:hint="eastAsia"/>
        </w:rPr>
        <w:t>或認爲簡文之字應釋爲“尚”，“尚將軍”即“上將軍”；</w:t>
      </w:r>
      <w:r w:rsidRPr="00137B4B">
        <w:endnoteReference w:id="7"/>
      </w:r>
      <w:r w:rsidRPr="00137B4B">
        <w:rPr>
          <w:rFonts w:hint="eastAsia"/>
        </w:rPr>
        <w:t>或認同研究者提出的从“竈”得聲讀爲“簉”訓作“副”的意見，以爲簡文文例當讀作“簉將軍”，即“佐將軍”之意；</w:t>
      </w:r>
      <w:r w:rsidRPr="00137B4B">
        <w:endnoteReference w:id="8"/>
      </w:r>
      <w:r w:rsidRPr="00137B4B">
        <w:rPr>
          <w:rFonts w:hint="eastAsia"/>
        </w:rPr>
        <w:t>釋讀意見可謂衆說紛紜。各種討論意見的大致情況，可以參看許文獻先生的總結；同時，許文獻先生認爲此字讀“裨”，訓作“副”或“偏”，“裨將軍”爲傳世文獻習見之將軍稱號。</w:t>
      </w:r>
      <w:r w:rsidRPr="00137B4B">
        <w:endnoteReference w:id="9"/>
      </w:r>
      <w:r w:rsidRPr="00137B4B">
        <w:rPr>
          <w:rFonts w:hint="eastAsia"/>
        </w:rPr>
        <w:t>我們對於此字的釋讀也有一些不大成熟的想法，現整理出來以供研究者參考。</w:t>
      </w:r>
    </w:p>
    <w:p w:rsidR="00137B4B" w:rsidRPr="00137B4B" w:rsidRDefault="00137B4B" w:rsidP="00CB3B65">
      <w:pPr>
        <w:pStyle w:val="aa"/>
        <w:ind w:firstLine="560"/>
        <w:rPr>
          <w:rFonts w:hint="eastAsia"/>
        </w:rPr>
      </w:pPr>
      <w:r w:rsidRPr="00137B4B">
        <w:rPr>
          <w:rFonts w:hint="eastAsia"/>
        </w:rPr>
        <w:t>首先，我們需要對兩條簡文的辭例作些分析説明。整理者在注釋簡1的“</w:t>
      </w:r>
      <w:r w:rsidRPr="00137B4B">
        <w:drawing>
          <wp:inline distT="0" distB="0" distL="0" distR="0">
            <wp:extent cx="152400" cy="1524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drawing>
          <wp:inline distT="0" distB="0" distL="0" distR="0">
            <wp:extent cx="152400" cy="1524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時，認爲此字以“黽”或“龜”爲聲符，則在簡文中作將軍的限定語；若此字從蠅省聲，讀爲“承”，訓爲“繼”，受承指繼承，則“將軍係動賓結構”。這些看法將簡1和簡2的辭例放在一起加以論述，似有不妥，可能還需要具體分析。我們推測認爲，雖然簡1和簡2中“</w:t>
      </w:r>
      <w:r w:rsidRPr="00137B4B">
        <w:drawing>
          <wp:inline distT="0" distB="0" distL="0" distR="0">
            <wp:extent cx="152400" cy="1524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”字都是放在“將軍”之前，但二者的語法結構可能並不一樣。簡2的“</w:t>
      </w:r>
      <w:r w:rsidRPr="00137B4B">
        <w:rPr>
          <w:rFonts w:hint="eastAsia"/>
        </w:rPr>
        <w:drawing>
          <wp:inline distT="0" distB="0" distL="0" distR="0">
            <wp:extent cx="152400" cy="1524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（將）軍”應該是動賓結構，義爲統率軍隊；而簡1的“</w:t>
      </w:r>
      <w:r w:rsidRPr="00137B4B">
        <w:rPr>
          <w:rFonts w:hint="eastAsia"/>
        </w:rPr>
        <w:drawing>
          <wp:inline distT="0" distB="0" distL="0" distR="0">
            <wp:extent cx="152400" cy="1524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（將）軍”可能就是名詞，指軍隊的將領，而非</w:t>
      </w:r>
      <w:r w:rsidRPr="00137B4B">
        <w:rPr>
          <w:rFonts w:hint="eastAsia"/>
        </w:rPr>
        <w:lastRenderedPageBreak/>
        <w:t>動賓結構。若實際情況確是如此，則在簡1中，“</w:t>
      </w:r>
      <w:r w:rsidRPr="00137B4B">
        <w:drawing>
          <wp:inline distT="0" distB="0" distL="0" distR="0">
            <wp:extent cx="152400" cy="1524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”當是“</w:t>
      </w:r>
      <w:r w:rsidRPr="00137B4B">
        <w:rPr>
          <w:rFonts w:hint="eastAsia"/>
        </w:rPr>
        <w:drawing>
          <wp:inline distT="0" distB="0" distL="0" distR="0">
            <wp:extent cx="152400" cy="1524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（將）軍”的修飾限定語；而在簡2中，“</w:t>
      </w:r>
      <w:r w:rsidRPr="00137B4B">
        <w:drawing>
          <wp:inline distT="0" distB="0" distL="0" distR="0">
            <wp:extent cx="152400" cy="1524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”應當是一個名詞。理據在於，先秦古文字材料中所見的用作“將”的“</w:t>
      </w:r>
      <w:r w:rsidRPr="00137B4B">
        <w:rPr>
          <w:rFonts w:hint="eastAsia"/>
        </w:rPr>
        <w:drawing>
          <wp:inline distT="0" distB="0" distL="0" distR="0">
            <wp:extent cx="152400" cy="1524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”和“</w:t>
      </w:r>
      <w:r w:rsidRPr="00137B4B">
        <w:rPr>
          <w:rFonts w:hint="eastAsia"/>
        </w:rPr>
        <w:drawing>
          <wp:inline distT="0" distB="0" distL="0" distR="0">
            <wp:extent cx="152400" cy="1524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”在意義和用法上通常是有區別的。黃德寬先生曾對先秦古文字材料中的“</w:t>
      </w:r>
      <w:r w:rsidRPr="00137B4B">
        <w:rPr>
          <w:rFonts w:hint="eastAsia"/>
        </w:rPr>
        <w:drawing>
          <wp:inline distT="0" distB="0" distL="0" distR="0">
            <wp:extent cx="152400" cy="1524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（將）”字進行過較爲全面的考察。</w:t>
      </w:r>
      <w:r w:rsidRPr="00137B4B">
        <w:endnoteReference w:id="10"/>
      </w:r>
      <w:r w:rsidRPr="00137B4B">
        <w:rPr>
          <w:rFonts w:hint="eastAsia"/>
        </w:rPr>
        <w:t>由其文所引述的辭例來看，“</w:t>
      </w:r>
      <w:r w:rsidRPr="00137B4B">
        <w:rPr>
          <w:rFonts w:hint="eastAsia"/>
        </w:rPr>
        <w:drawing>
          <wp:inline distT="0" distB="0" distL="0" distR="0">
            <wp:extent cx="152400" cy="1524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（將）”字大都是用作動詞義的。雖然後來戰國楚簡材料中也出現了名詞義的“</w:t>
      </w:r>
      <w:r w:rsidRPr="00137B4B">
        <w:rPr>
          <w:rFonts w:hint="eastAsia"/>
        </w:rPr>
        <w:drawing>
          <wp:inline distT="0" distB="0" distL="0" distR="0">
            <wp:extent cx="152400" cy="1524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（將）”，但從總體上看，先秦時期古文字材料中“</w:t>
      </w:r>
      <w:r w:rsidRPr="00137B4B">
        <w:rPr>
          <w:rFonts w:hint="eastAsia"/>
        </w:rPr>
        <w:drawing>
          <wp:inline distT="0" distB="0" distL="0" distR="0">
            <wp:extent cx="152400" cy="1524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（將）”與“</w:t>
      </w:r>
      <w:r w:rsidRPr="00137B4B">
        <w:rPr>
          <w:rFonts w:hint="eastAsia"/>
        </w:rPr>
        <w:drawing>
          <wp:inline distT="0" distB="0" distL="0" distR="0">
            <wp:extent cx="152400" cy="1524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（將）”的分工還是相當明確的。</w:t>
      </w:r>
      <w:r w:rsidRPr="00137B4B">
        <w:endnoteReference w:id="11"/>
      </w:r>
      <w:r w:rsidRPr="00137B4B">
        <w:rPr>
          <w:rFonts w:hint="eastAsia"/>
        </w:rPr>
        <w:t>既然“</w:t>
      </w:r>
      <w:r w:rsidRPr="00137B4B">
        <w:rPr>
          <w:rFonts w:hint="eastAsia"/>
        </w:rPr>
        <w:drawing>
          <wp:inline distT="0" distB="0" distL="0" distR="0">
            <wp:extent cx="152400" cy="1524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（將）”與“</w:t>
      </w:r>
      <w:r w:rsidRPr="00137B4B">
        <w:rPr>
          <w:rFonts w:hint="eastAsia"/>
        </w:rPr>
        <w:drawing>
          <wp:inline distT="0" distB="0" distL="0" distR="0">
            <wp:extent cx="152400" cy="1524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（將）”在古文字材料中的意義和用法大都有別，則在《趙簡子》篇第1、2簡中使用不同的字形，似乎不能單純以“避複”現象來解釋，而應當是想表示意義和用法不同的兩個詞。若以上推測有理，則“</w:t>
      </w:r>
      <w:r w:rsidRPr="00137B4B">
        <w:drawing>
          <wp:inline distT="0" distB="0" distL="0" distR="0">
            <wp:extent cx="152400" cy="1524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”字用在簡1和簡2中，應當是一個既可以作“</w:t>
      </w:r>
      <w:r w:rsidRPr="00137B4B">
        <w:rPr>
          <w:rFonts w:hint="eastAsia"/>
        </w:rPr>
        <w:drawing>
          <wp:inline distT="0" distB="0" distL="0" distR="0">
            <wp:extent cx="152400" cy="1524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（將）軍”的修飾限定語，又可以獨立作名詞的一個字。</w:t>
      </w:r>
    </w:p>
    <w:p w:rsidR="00137B4B" w:rsidRPr="00137B4B" w:rsidRDefault="00137B4B" w:rsidP="00CB3B65">
      <w:pPr>
        <w:pStyle w:val="aa"/>
        <w:ind w:firstLine="560"/>
        <w:rPr>
          <w:rFonts w:hint="eastAsia"/>
        </w:rPr>
      </w:pPr>
      <w:r w:rsidRPr="00137B4B">
        <w:rPr>
          <w:rFonts w:hint="eastAsia"/>
        </w:rPr>
        <w:t>其次，研究者多將《趙簡子》篇中出現的這個字形與戰國文字材料中所見從“黽”的“</w:t>
      </w:r>
      <w:r w:rsidRPr="00137B4B">
        <w:rPr>
          <w:rFonts w:hint="eastAsia"/>
        </w:rPr>
        <w:drawing>
          <wp:inline distT="0" distB="0" distL="0" distR="0">
            <wp:extent cx="152400" cy="1524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”字形認同。“</w:t>
      </w:r>
      <w:r w:rsidRPr="00137B4B">
        <w:rPr>
          <w:rFonts w:hint="eastAsia"/>
        </w:rPr>
        <w:drawing>
          <wp:inline distT="0" distB="0" distL="0" distR="0">
            <wp:extent cx="152400" cy="1524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”字所在的文例如下：</w:t>
      </w:r>
    </w:p>
    <w:p w:rsidR="00137B4B" w:rsidRPr="00137B4B" w:rsidRDefault="00137B4B" w:rsidP="00CB3B65">
      <w:pPr>
        <w:pStyle w:val="aa"/>
        <w:ind w:firstLine="560"/>
        <w:rPr>
          <w:rFonts w:hint="eastAsia"/>
        </w:rPr>
      </w:pPr>
      <w:r w:rsidRPr="00137B4B">
        <w:rPr>
          <w:rFonts w:hint="eastAsia"/>
        </w:rPr>
        <w:t xml:space="preserve">   （3）百里轉鬻五羊，爲伯牧牛，釋板（鞭）</w:t>
      </w:r>
      <w:r w:rsidRPr="00137B4B">
        <w:rPr>
          <w:rFonts w:hint="eastAsia"/>
        </w:rPr>
        <w:drawing>
          <wp:inline distT="0" distB="0" distL="0" distR="0">
            <wp:extent cx="152400" cy="1524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（箠）</w:t>
      </w:r>
      <w:r w:rsidRPr="00137B4B">
        <w:endnoteReference w:id="12"/>
      </w:r>
      <w:r w:rsidRPr="00137B4B">
        <w:rPr>
          <w:rFonts w:hint="eastAsia"/>
        </w:rPr>
        <w:t>而爲</w:t>
      </w:r>
      <w:r w:rsidRPr="00137B4B">
        <w:rPr>
          <w:rFonts w:hint="eastAsia"/>
        </w:rPr>
        <w:drawing>
          <wp:inline distT="0" distB="0" distL="0" distR="0">
            <wp:extent cx="152400" cy="1524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卿，遇秦穆。（郭店簡《窮達以時》簡7）</w:t>
      </w:r>
    </w:p>
    <w:p w:rsidR="00137B4B" w:rsidRPr="00137B4B" w:rsidRDefault="00137B4B" w:rsidP="00CB3B65">
      <w:pPr>
        <w:pStyle w:val="aa"/>
        <w:ind w:firstLine="560"/>
        <w:rPr>
          <w:rFonts w:hint="eastAsia"/>
        </w:rPr>
      </w:pPr>
      <w:r w:rsidRPr="00137B4B">
        <w:rPr>
          <w:rFonts w:hint="eastAsia"/>
        </w:rPr>
        <w:t xml:space="preserve">  </w:t>
      </w:r>
      <w:r w:rsidR="00CB3B65">
        <w:t xml:space="preserve"> </w:t>
      </w:r>
      <w:r w:rsidRPr="00137B4B">
        <w:rPr>
          <w:rFonts w:hint="eastAsia"/>
        </w:rPr>
        <w:t>（4）桓公又問於管仲曰：“仲父，</w:t>
      </w:r>
      <w:r w:rsidRPr="00137B4B">
        <w:rPr>
          <w:rFonts w:hint="eastAsia"/>
        </w:rPr>
        <w:drawing>
          <wp:inline distT="0" distB="0" distL="0" distR="0">
            <wp:extent cx="152400" cy="1524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天下之邦君，孰可以爲君，</w:t>
      </w:r>
      <w:r w:rsidRPr="00137B4B">
        <w:rPr>
          <w:rFonts w:hint="eastAsia"/>
        </w:rPr>
        <w:lastRenderedPageBreak/>
        <w:t>孰不可以爲君？”（清華簡六《管仲》簡16-17）</w:t>
      </w:r>
    </w:p>
    <w:p w:rsidR="00137B4B" w:rsidRPr="00137B4B" w:rsidRDefault="00137B4B" w:rsidP="00CB3B65">
      <w:pPr>
        <w:pStyle w:val="aa"/>
        <w:ind w:firstLine="560"/>
        <w:rPr>
          <w:rFonts w:hint="eastAsia"/>
        </w:rPr>
      </w:pPr>
      <w:r w:rsidRPr="00137B4B">
        <w:rPr>
          <w:rFonts w:hint="eastAsia"/>
        </w:rPr>
        <w:t xml:space="preserve">   （5）（成湯）用果念（戡）政（正）九州而</w:t>
      </w:r>
      <w:r w:rsidRPr="00137B4B">
        <w:drawing>
          <wp:inline distT="0" distB="0" distL="0" distR="0">
            <wp:extent cx="152400" cy="1524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君之。（清華簡七《子犯子餘》簡11-12）</w:t>
      </w:r>
    </w:p>
    <w:p w:rsidR="00137B4B" w:rsidRPr="00137B4B" w:rsidRDefault="00137B4B" w:rsidP="00CB3B65">
      <w:pPr>
        <w:pStyle w:val="aa"/>
        <w:ind w:firstLine="560"/>
        <w:rPr>
          <w:rFonts w:hint="eastAsia"/>
        </w:rPr>
      </w:pPr>
      <w:r w:rsidRPr="00137B4B">
        <w:rPr>
          <w:rFonts w:hint="eastAsia"/>
        </w:rPr>
        <w:t xml:space="preserve">   （6）一兩</w:t>
      </w:r>
      <w:r w:rsidRPr="00137B4B">
        <w:rPr>
          <w:rFonts w:hint="eastAsia"/>
        </w:rPr>
        <w:drawing>
          <wp:inline distT="0" distB="0" distL="0" distR="0">
            <wp:extent cx="152400" cy="1524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（鞔）縷（屨），紫韋之納（内），紛（粉）純，紛（粉）</w:t>
      </w:r>
      <w:r w:rsidRPr="00137B4B">
        <w:rPr>
          <w:rFonts w:hint="eastAsia"/>
        </w:rPr>
        <w:drawing>
          <wp:inline distT="0" distB="0" distL="0" distR="0">
            <wp:extent cx="152400" cy="1524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。（信陽簡2-28）</w:t>
      </w:r>
    </w:p>
    <w:p w:rsidR="00137B4B" w:rsidRPr="00137B4B" w:rsidRDefault="00137B4B" w:rsidP="00CB3B65">
      <w:pPr>
        <w:pStyle w:val="aa"/>
        <w:ind w:firstLine="560"/>
        <w:rPr>
          <w:rFonts w:hint="eastAsia"/>
        </w:rPr>
      </w:pPr>
      <w:r w:rsidRPr="00137B4B">
        <w:rPr>
          <w:rFonts w:hint="eastAsia"/>
        </w:rPr>
        <w:t xml:space="preserve">   （7）二</w:t>
      </w:r>
      <w:r w:rsidRPr="00137B4B">
        <w:rPr>
          <w:rFonts w:hint="eastAsia"/>
        </w:rPr>
        <w:drawing>
          <wp:inline distT="0" distB="0" distL="0" distR="0">
            <wp:extent cx="152400" cy="1524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drawing>
          <wp:inline distT="0" distB="0" distL="0" distR="0">
            <wp:extent cx="152400" cy="1524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（鞁），靈光之帶。  （包山簡</w:t>
      </w:r>
      <w:r w:rsidRPr="00137B4B">
        <w:t>270</w:t>
      </w:r>
      <w:r w:rsidRPr="00137B4B">
        <w:rPr>
          <w:rFonts w:hint="eastAsia"/>
        </w:rPr>
        <w:t>）</w:t>
      </w:r>
    </w:p>
    <w:p w:rsidR="00137B4B" w:rsidRPr="00137B4B" w:rsidRDefault="00137B4B" w:rsidP="00CB3B65">
      <w:pPr>
        <w:pStyle w:val="aa"/>
        <w:ind w:firstLineChars="600" w:firstLine="1680"/>
        <w:rPr>
          <w:rFonts w:hint="eastAsia"/>
        </w:rPr>
      </w:pPr>
      <w:r w:rsidRPr="00137B4B">
        <w:rPr>
          <w:rFonts w:hint="eastAsia"/>
        </w:rPr>
        <w:t>一乘韋車：……</w:t>
      </w:r>
      <w:r w:rsidRPr="00137B4B">
        <w:rPr>
          <w:rFonts w:hint="eastAsia"/>
        </w:rPr>
        <w:drawing>
          <wp:inline distT="0" distB="0" distL="0" distR="0">
            <wp:extent cx="152400" cy="1524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drawing>
          <wp:inline distT="0" distB="0" distL="0" distR="0">
            <wp:extent cx="152400" cy="1524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（發），</w:t>
      </w:r>
      <w:r w:rsidRPr="00137B4B">
        <w:rPr>
          <w:rFonts w:hint="eastAsia"/>
        </w:rPr>
        <w:drawing>
          <wp:inline distT="0" distB="0" distL="0" distR="0">
            <wp:extent cx="152400" cy="1524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鞎、鞅  （包山簡</w:t>
      </w:r>
      <w:r w:rsidRPr="00137B4B">
        <w:t>273</w:t>
      </w:r>
      <w:r w:rsidRPr="00137B4B">
        <w:rPr>
          <w:rFonts w:hint="eastAsia"/>
        </w:rPr>
        <w:t>）</w:t>
      </w:r>
    </w:p>
    <w:p w:rsidR="00137B4B" w:rsidRPr="00137B4B" w:rsidRDefault="00137B4B" w:rsidP="00CB3B65">
      <w:pPr>
        <w:pStyle w:val="aa"/>
        <w:ind w:firstLineChars="600" w:firstLine="1680"/>
        <w:rPr>
          <w:rFonts w:hint="eastAsia"/>
        </w:rPr>
      </w:pPr>
      <w:r w:rsidRPr="00137B4B">
        <w:rPr>
          <w:rFonts w:hint="eastAsia"/>
        </w:rPr>
        <w:drawing>
          <wp:inline distT="0" distB="0" distL="0" distR="0">
            <wp:extent cx="142875" cy="15240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137B4B">
        <w:drawing>
          <wp:inline distT="0" distB="0" distL="0" distR="0">
            <wp:extent cx="152400" cy="1524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（鞁） （包山竹牘1）</w:t>
      </w:r>
    </w:p>
    <w:p w:rsidR="00137B4B" w:rsidRPr="00137B4B" w:rsidRDefault="00137B4B" w:rsidP="00CB3B65">
      <w:pPr>
        <w:pStyle w:val="aa"/>
        <w:ind w:firstLine="560"/>
        <w:rPr>
          <w:rFonts w:hint="eastAsia"/>
        </w:rPr>
      </w:pPr>
      <w:r w:rsidRPr="00137B4B">
        <w:rPr>
          <w:rFonts w:hint="eastAsia"/>
        </w:rPr>
        <w:t xml:space="preserve">   （8）車，</w:t>
      </w:r>
      <w:r w:rsidRPr="00137B4B">
        <w:rPr>
          <w:rFonts w:hint="eastAsia"/>
        </w:rPr>
        <w:drawing>
          <wp:inline distT="0" distB="0" distL="0" distR="0">
            <wp:extent cx="152400" cy="1524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衡厄（軛）  （天星觀遣策）</w:t>
      </w:r>
    </w:p>
    <w:p w:rsidR="00137B4B" w:rsidRPr="00137B4B" w:rsidRDefault="00137B4B" w:rsidP="00CB3B65">
      <w:pPr>
        <w:pStyle w:val="aa"/>
        <w:ind w:firstLine="560"/>
        <w:rPr>
          <w:rFonts w:hint="eastAsia"/>
        </w:rPr>
      </w:pPr>
      <w:r w:rsidRPr="00137B4B">
        <w:rPr>
          <w:rFonts w:hint="eastAsia"/>
        </w:rPr>
        <w:t xml:space="preserve">   （9）</w:t>
      </w:r>
      <w:r w:rsidRPr="00137B4B">
        <w:rPr>
          <w:rFonts w:hint="eastAsia"/>
        </w:rPr>
        <w:drawing>
          <wp:inline distT="0" distB="0" distL="0" distR="0">
            <wp:extent cx="152400" cy="1524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惪（德）    （左塚棋局）</w:t>
      </w:r>
    </w:p>
    <w:p w:rsidR="00137B4B" w:rsidRPr="00137B4B" w:rsidRDefault="00137B4B" w:rsidP="00CB3B65">
      <w:pPr>
        <w:pStyle w:val="aa"/>
        <w:ind w:leftChars="200" w:left="620" w:hangingChars="50" w:hanging="140"/>
        <w:rPr>
          <w:rFonts w:hint="eastAsia"/>
        </w:rPr>
      </w:pPr>
      <w:r w:rsidRPr="00137B4B">
        <w:rPr>
          <w:rFonts w:hint="eastAsia"/>
        </w:rPr>
        <w:t xml:space="preserve">   </w:t>
      </w:r>
      <w:r w:rsidR="00CB3B65">
        <w:t xml:space="preserve"> </w:t>
      </w:r>
      <w:r w:rsidRPr="00137B4B">
        <w:rPr>
          <w:rFonts w:hint="eastAsia"/>
        </w:rPr>
        <w:t>（10）</w:t>
      </w:r>
      <w:r w:rsidRPr="00137B4B">
        <w:drawing>
          <wp:inline distT="0" distB="0" distL="0" distR="0">
            <wp:extent cx="161925" cy="1524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b="12192"/>
                    <a:stretch>
                      <a:fillRect/>
                    </a:stretch>
                  </pic:blipFill>
                  <pic:spPr bwMode="auto">
                    <a:xfrm>
                      <a:off x="0" y="0"/>
                      <a:ext cx="161925" cy="152400"/>
                    </a:xfrm>
                    <a:prstGeom prst="rect">
                      <a:avLst/>
                    </a:prstGeom>
                    <a:noFill/>
                    <a:ln>
                      <a:noFill/>
                    </a:ln>
                  </pic:spPr>
                </pic:pic>
              </a:graphicData>
            </a:graphic>
          </wp:inline>
        </w:drawing>
      </w:r>
      <w:r w:rsidRPr="00137B4B">
        <w:rPr>
          <w:rFonts w:hint="eastAsia"/>
        </w:rPr>
        <w:t>郢之歲，夏</w:t>
      </w:r>
      <w:r w:rsidRPr="00137B4B">
        <w:drawing>
          <wp:inline distT="0" distB="0" distL="0" distR="0">
            <wp:extent cx="152400" cy="1524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之月，癸丑之日，</w:t>
      </w:r>
      <w:r w:rsidRPr="00137B4B">
        <w:endnoteReference w:id="13"/>
      </w:r>
      <w:r w:rsidRPr="00137B4B">
        <w:rPr>
          <w:rFonts w:hint="eastAsia"/>
        </w:rPr>
        <w:t>君</w:t>
      </w:r>
      <w:r w:rsidRPr="00137B4B">
        <w:rPr>
          <w:rFonts w:hint="eastAsia"/>
        </w:rPr>
        <w:drawing>
          <wp:inline distT="0" distB="0" distL="0" distR="0">
            <wp:extent cx="152400" cy="1524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於笿</w:t>
      </w:r>
      <w:r w:rsidRPr="00137B4B">
        <w:drawing>
          <wp:inline distT="0" distB="0" distL="0" distR="0">
            <wp:extent cx="161925" cy="152400"/>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b="12192"/>
                    <a:stretch>
                      <a:fillRect/>
                    </a:stretch>
                  </pic:blipFill>
                  <pic:spPr bwMode="auto">
                    <a:xfrm>
                      <a:off x="0" y="0"/>
                      <a:ext cx="161925" cy="152400"/>
                    </a:xfrm>
                    <a:prstGeom prst="rect">
                      <a:avLst/>
                    </a:prstGeom>
                    <a:noFill/>
                    <a:ln>
                      <a:noFill/>
                    </a:ln>
                  </pic:spPr>
                </pic:pic>
              </a:graphicData>
            </a:graphic>
          </wp:inline>
        </w:drawing>
      </w:r>
      <w:r w:rsidRPr="00137B4B">
        <w:rPr>
          <w:rFonts w:hint="eastAsia"/>
        </w:rPr>
        <w:t xml:space="preserve">  （新蔡葛陵簡乙一5）</w:t>
      </w:r>
    </w:p>
    <w:p w:rsidR="00137B4B" w:rsidRPr="00137B4B" w:rsidRDefault="00137B4B" w:rsidP="00CB3B65">
      <w:pPr>
        <w:pStyle w:val="aa"/>
        <w:ind w:leftChars="250" w:left="600" w:firstLineChars="150" w:firstLine="420"/>
        <w:rPr>
          <w:rFonts w:hint="eastAsia"/>
        </w:rPr>
      </w:pPr>
      <w:r w:rsidRPr="00137B4B">
        <w:drawing>
          <wp:inline distT="0" distB="0" distL="0" distR="0">
            <wp:extent cx="161925" cy="152400"/>
            <wp:effectExtent l="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b="12192"/>
                    <a:stretch>
                      <a:fillRect/>
                    </a:stretch>
                  </pic:blipFill>
                  <pic:spPr bwMode="auto">
                    <a:xfrm>
                      <a:off x="0" y="0"/>
                      <a:ext cx="161925" cy="152400"/>
                    </a:xfrm>
                    <a:prstGeom prst="rect">
                      <a:avLst/>
                    </a:prstGeom>
                    <a:noFill/>
                    <a:ln>
                      <a:noFill/>
                    </a:ln>
                  </pic:spPr>
                </pic:pic>
              </a:graphicData>
            </a:graphic>
          </wp:inline>
        </w:drawing>
      </w:r>
      <w:r w:rsidRPr="00137B4B">
        <w:rPr>
          <w:rFonts w:hint="eastAsia"/>
        </w:rPr>
        <w:t>夏</w:t>
      </w:r>
      <w:r w:rsidRPr="00137B4B">
        <w:drawing>
          <wp:inline distT="0" distB="0" distL="0" distR="0">
            <wp:extent cx="152400" cy="1524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之月，己丑之日，君</w:t>
      </w:r>
      <w:r w:rsidRPr="00137B4B">
        <w:rPr>
          <w:rFonts w:hint="eastAsia"/>
        </w:rPr>
        <w:drawing>
          <wp:inline distT="0" distB="0" distL="0" distR="0">
            <wp:extent cx="152400" cy="1524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於笿</w:t>
      </w:r>
      <w:r w:rsidRPr="00137B4B">
        <w:drawing>
          <wp:inline distT="0" distB="0" distL="0" distR="0">
            <wp:extent cx="161925" cy="15240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b="12192"/>
                    <a:stretch>
                      <a:fillRect/>
                    </a:stretch>
                  </pic:blipFill>
                  <pic:spPr bwMode="auto">
                    <a:xfrm>
                      <a:off x="0" y="0"/>
                      <a:ext cx="161925" cy="152400"/>
                    </a:xfrm>
                    <a:prstGeom prst="rect">
                      <a:avLst/>
                    </a:prstGeom>
                    <a:noFill/>
                    <a:ln>
                      <a:noFill/>
                    </a:ln>
                  </pic:spPr>
                </pic:pic>
              </a:graphicData>
            </a:graphic>
          </wp:inline>
        </w:drawing>
      </w:r>
      <w:r w:rsidRPr="00137B4B">
        <w:rPr>
          <w:rFonts w:hint="eastAsia"/>
        </w:rPr>
        <w:t xml:space="preserve">  （新蔡葛陵簡乙三49、乙二21＋乙二8）</w:t>
      </w:r>
    </w:p>
    <w:p w:rsidR="00137B4B" w:rsidRPr="00137B4B" w:rsidRDefault="00137B4B" w:rsidP="001C2B93">
      <w:pPr>
        <w:pStyle w:val="aa"/>
        <w:ind w:firstLine="560"/>
        <w:rPr>
          <w:rFonts w:hint="eastAsia"/>
        </w:rPr>
      </w:pPr>
      <w:r w:rsidRPr="00137B4B">
        <w:rPr>
          <w:rFonts w:hint="eastAsia"/>
        </w:rPr>
        <w:t>若是《趙簡子》篇中出現的字形確實可以與上述從“黽”之字等同，則相關的研究成果就很多了。如馮勝君、</w:t>
      </w:r>
      <w:r w:rsidRPr="00137B4B">
        <w:endnoteReference w:id="14"/>
      </w:r>
      <w:r w:rsidRPr="00137B4B">
        <w:rPr>
          <w:rFonts w:hint="eastAsia"/>
        </w:rPr>
        <w:t>禤健聰、</w:t>
      </w:r>
      <w:r w:rsidRPr="00137B4B">
        <w:endnoteReference w:id="15"/>
      </w:r>
      <w:r w:rsidRPr="00137B4B">
        <w:rPr>
          <w:rFonts w:hint="eastAsia"/>
        </w:rPr>
        <w:t>劉洪濤、</w:t>
      </w:r>
      <w:r w:rsidRPr="00137B4B">
        <w:endnoteReference w:id="16"/>
      </w:r>
      <w:r w:rsidRPr="00137B4B">
        <w:rPr>
          <w:rFonts w:hint="eastAsia"/>
        </w:rPr>
        <w:t>宋華强、</w:t>
      </w:r>
      <w:r w:rsidRPr="00137B4B">
        <w:endnoteReference w:id="17"/>
      </w:r>
      <w:r w:rsidRPr="00137B4B">
        <w:rPr>
          <w:rFonts w:hint="eastAsia"/>
        </w:rPr>
        <w:t>蘇建洲、</w:t>
      </w:r>
      <w:r w:rsidRPr="00137B4B">
        <w:endnoteReference w:id="18"/>
      </w:r>
      <w:r w:rsidRPr="00137B4B">
        <w:rPr>
          <w:rFonts w:hint="eastAsia"/>
        </w:rPr>
        <w:t>譚生力、張峰</w:t>
      </w:r>
      <w:r w:rsidRPr="00137B4B">
        <w:endnoteReference w:id="19"/>
      </w:r>
      <w:r w:rsidRPr="00137B4B">
        <w:rPr>
          <w:rFonts w:hint="eastAsia"/>
        </w:rPr>
        <w:t>等諸位先生都有相關文章討論以上文字材料。對比《趙簡子》篇的“</w:t>
      </w:r>
      <w:r w:rsidRPr="00137B4B">
        <w:drawing>
          <wp:inline distT="0" distB="0" distL="0" distR="0">
            <wp:extent cx="152400" cy="1524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drawing>
          <wp:inline distT="0" distB="0" distL="0" distR="0">
            <wp:extent cx="152400" cy="1524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（將）軍”與郭店簡《窮</w:t>
      </w:r>
      <w:r w:rsidRPr="00137B4B">
        <w:rPr>
          <w:rFonts w:hint="eastAsia"/>
        </w:rPr>
        <w:lastRenderedPageBreak/>
        <w:t>達以時》簡7的“</w:t>
      </w:r>
      <w:r w:rsidRPr="00137B4B">
        <w:rPr>
          <w:rFonts w:hint="eastAsia"/>
        </w:rPr>
        <w:drawing>
          <wp:inline distT="0" distB="0" distL="0" distR="0">
            <wp:extent cx="152400" cy="1524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卿”，“</w:t>
      </w:r>
      <w:r w:rsidRPr="00137B4B">
        <w:drawing>
          <wp:inline distT="0" distB="0" distL="0" distR="0">
            <wp:extent cx="152400" cy="1524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w:t>
      </w:r>
      <w:r w:rsidRPr="00137B4B">
        <w:rPr>
          <w:rFonts w:hint="eastAsia"/>
        </w:rPr>
        <w:drawing>
          <wp:inline distT="0" distB="0" distL="0" distR="0">
            <wp:extent cx="152400" cy="1524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”二字皆是用在表職官、地位的名詞“將軍”“卿”之前，故將二字等同起來視爲一字應當可信。</w:t>
      </w:r>
    </w:p>
    <w:p w:rsidR="00137B4B" w:rsidRPr="00137B4B" w:rsidRDefault="00137B4B" w:rsidP="001C2B93">
      <w:pPr>
        <w:pStyle w:val="aa"/>
        <w:ind w:firstLine="560"/>
        <w:rPr>
          <w:rFonts w:hint="eastAsia"/>
        </w:rPr>
      </w:pPr>
      <w:r w:rsidRPr="00137B4B">
        <w:rPr>
          <w:rFonts w:hint="eastAsia"/>
        </w:rPr>
        <w:t xml:space="preserve">    我們知道，疑難古文字的釋讀，需要從字形和辭例兩方面出發。只有字形演變環節梳理清楚、釋讀的結論符合所有辭例的看法才有可能是正確的。事實上，在釋讀戰國文字材料尤其是戰國古書類簡牘材料中的疑難字時，辭例上所提供的綫索往往具有更高的參考價值。上述所有從“黽”之字既然是同一個字，豐富的辭例就爲此字的釋讀提供了較多的綫索。</w:t>
      </w:r>
    </w:p>
    <w:p w:rsidR="00137B4B" w:rsidRPr="00137B4B" w:rsidRDefault="00137B4B" w:rsidP="001C2B93">
      <w:pPr>
        <w:pStyle w:val="aa"/>
        <w:ind w:firstLine="560"/>
        <w:rPr>
          <w:rFonts w:hint="eastAsia"/>
        </w:rPr>
      </w:pPr>
      <w:r w:rsidRPr="00137B4B">
        <w:rPr>
          <w:rFonts w:hint="eastAsia"/>
        </w:rPr>
        <w:t>若僅從“</w:t>
      </w:r>
      <w:r w:rsidRPr="00137B4B">
        <w:drawing>
          <wp:inline distT="0" distB="0" distL="0" distR="0">
            <wp:extent cx="152400" cy="1524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drawing>
          <wp:inline distT="0" distB="0" distL="0" distR="0">
            <wp:extent cx="152400" cy="1524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w:t>
      </w:r>
      <w:r w:rsidRPr="00137B4B">
        <w:rPr>
          <w:rFonts w:hint="eastAsia"/>
        </w:rPr>
        <w:drawing>
          <wp:inline distT="0" distB="0" distL="0" distR="0">
            <wp:extent cx="152400" cy="1524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卿”的辭例出發，我們懷疑上述從“黽”之字當釋讀爲“冢”字。尋繹郭店簡《窮達以時》簡7“百里轉鬻五羊，爲伯牧牛，釋板（鞭）</w:t>
      </w:r>
      <w:r w:rsidRPr="00137B4B">
        <w:rPr>
          <w:rFonts w:hint="eastAsia"/>
        </w:rPr>
        <w:drawing>
          <wp:inline distT="0" distB="0" distL="0" distR="0">
            <wp:extent cx="152400" cy="1524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（箠）而爲</w:t>
      </w:r>
      <w:r w:rsidRPr="00137B4B">
        <w:rPr>
          <w:rFonts w:hint="eastAsia"/>
        </w:rPr>
        <w:drawing>
          <wp:inline distT="0" distB="0" distL="0" distR="0">
            <wp:extent cx="152400" cy="1524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卿，遇秦穆”文例，簡文當含有強烈的前後對比意味，即是説百里奚“遇秦穆”以前地位低賤卑微，而“遇秦穆”之後則身份高貴顯赫。“</w:t>
      </w:r>
      <w:r w:rsidRPr="00137B4B">
        <w:rPr>
          <w:rFonts w:hint="eastAsia"/>
        </w:rPr>
        <w:drawing>
          <wp:inline distT="0" distB="0" distL="0" distR="0">
            <wp:extent cx="152400" cy="1524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”字用來修飾限定“卿”，“</w:t>
      </w:r>
      <w:r w:rsidRPr="00137B4B">
        <w:rPr>
          <w:rFonts w:hint="eastAsia"/>
        </w:rPr>
        <w:drawing>
          <wp:inline distT="0" distB="0" distL="0" distR="0">
            <wp:extent cx="152400" cy="1524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卿”一詞當是想強調百里奚地位之尊貴、官職之崇高。古書中“冢卿”一詞常見。如《逸周書·大匡篇》：“王乃召冢卿。”《穆天子傳·卷五》：“嗟我公侯，百辟冢卿。”《左傳·襄公十四年》：“先君有冢卿以爲師保，而蔑之，二罪也。”《左傳·昭公四年》：“且冢卿無路，介卿以葬，不亦左乎？”《荀子·大略篇》：“冢卿不脩幣，大夫</w:t>
      </w:r>
      <w:r w:rsidRPr="00137B4B">
        <w:rPr>
          <w:rFonts w:hint="eastAsia"/>
        </w:rPr>
        <w:lastRenderedPageBreak/>
        <w:t>不爲場園。”“冢卿”一詞用在郭店簡《窮達以時》簡文中正好符合上下文意。春秋時期，各諸侯國常以卿統軍，故卿通稱爲將軍。雖然“冢將軍”辭例未見，但與“冢將軍”類似的“冢帥”，見於《後漢書·百官志》：“贊曰：帝道淵默，冢帥脩德。”“冢”字古書中常訓爲“大”，作爲形容詞，含有“大的、重要的、主要的、地位高的”意思。《爾雅·釋詁》：“冢，大也。”《白虎通義·卷一·爵》：“冢者，大也。”《周禮·天官》“乃立天官冢宰”注：“冢宰，大宰也。”《禮記·內則》“冢子則大牢”注：“冢，大也。冢子，猶言長子。”《淮南子·時則》“乃命冢宰”注：“冢，大也。”《説文》“冢”字段注云：“太子曰冢子，太宰曰冢宰。”“冢將軍”即“大將軍”，與《趙簡子》篇簡文的前後文意也是符合的。</w:t>
      </w:r>
    </w:p>
    <w:p w:rsidR="00137B4B" w:rsidRPr="00137B4B" w:rsidRDefault="00137B4B" w:rsidP="001C2B93">
      <w:pPr>
        <w:pStyle w:val="aa"/>
        <w:ind w:firstLine="560"/>
        <w:rPr>
          <w:rFonts w:hint="eastAsia"/>
        </w:rPr>
      </w:pPr>
      <w:r w:rsidRPr="00137B4B">
        <w:rPr>
          <w:rFonts w:hint="eastAsia"/>
        </w:rPr>
        <w:t>在“</w:t>
      </w:r>
      <w:r w:rsidRPr="00137B4B">
        <w:drawing>
          <wp:inline distT="0" distB="0" distL="0" distR="0">
            <wp:extent cx="152400" cy="1524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的字形分析上，我們最初以爲，既然研究者順著以“黽”或“龜”作爲聲符的綫索去解讀的思路似乎走不通，那就不妨換個思路，將此字視作會意字進行形體分析。由此，我們曾經推測認爲，此字中間部分當是從“龜”作，“龜”和下部的“廾”組合在一起本是會意字，會雙手擺弄、玩弄龜之意，此字或可釋爲“弄”，讀爲“冢”。“弄”、“冢”上古音皆屬舌音東部字。《論語·季氏》：“虎兕出於柙，龜玉毀於櫝中，是誰之過與？”龜、玉並稱，二者皆爲古代國家之寶</w:t>
      </w:r>
      <w:r w:rsidRPr="00137B4B">
        <w:rPr>
          <w:rFonts w:hint="eastAsia"/>
        </w:rPr>
        <w:lastRenderedPageBreak/>
        <w:t>器，故作爲義近偏旁當可通用。——這種字形分析的思路畢竟迂曲，且將《趙簡子》篇的“</w:t>
      </w:r>
      <w:r w:rsidRPr="00137B4B">
        <w:drawing>
          <wp:inline distT="0" distB="0" distL="0" distR="0">
            <wp:extent cx="152400" cy="1524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”字形與“</w:t>
      </w:r>
      <w:r w:rsidRPr="00137B4B">
        <w:rPr>
          <w:rFonts w:hint="eastAsia"/>
        </w:rPr>
        <w:drawing>
          <wp:inline distT="0" distB="0" distL="0" distR="0">
            <wp:extent cx="152400" cy="152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”字形認同的話，也不好解釋那些不從“廾”的“</w:t>
      </w:r>
      <w:r w:rsidRPr="00137B4B">
        <w:rPr>
          <w:rFonts w:hint="eastAsia"/>
        </w:rPr>
        <w:drawing>
          <wp:inline distT="0" distB="0" distL="0" distR="0">
            <wp:extent cx="152400" cy="152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”字形爲何可以釋讀爲“弄”，故這種字形分析的思路難以讓人信服。</w:t>
      </w:r>
    </w:p>
    <w:p w:rsidR="00137B4B" w:rsidRPr="00137B4B" w:rsidRDefault="00137B4B" w:rsidP="001C2B93">
      <w:pPr>
        <w:pStyle w:val="aa"/>
        <w:ind w:firstLine="560"/>
        <w:rPr>
          <w:rFonts w:hint="eastAsia"/>
        </w:rPr>
      </w:pPr>
      <w:r w:rsidRPr="00137B4B">
        <w:rPr>
          <w:rFonts w:hint="eastAsia"/>
        </w:rPr>
        <w:t>再者，古文字中“象兩手奉物形之字，有時兼以所奉之物爲聲”，</w:t>
      </w:r>
      <w:r w:rsidRPr="00137B4B">
        <w:endnoteReference w:id="20"/>
      </w:r>
      <w:r w:rsidRPr="00137B4B">
        <w:rPr>
          <w:rFonts w:hint="eastAsia"/>
        </w:rPr>
        <w:t>結合以上我們根據辭例將《趙簡子》篇的“</w:t>
      </w:r>
      <w:r w:rsidRPr="00137B4B">
        <w:drawing>
          <wp:inline distT="0" distB="0" distL="0" distR="0">
            <wp:extent cx="152400" cy="152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”字形與其他簡文所見的“</w:t>
      </w:r>
      <w:r w:rsidRPr="00137B4B">
        <w:rPr>
          <w:rFonts w:hint="eastAsia"/>
        </w:rPr>
        <w:drawing>
          <wp:inline distT="0" distB="0" distL="0" distR="0">
            <wp:extent cx="152400" cy="1524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”字形認同的看法，則“</w:t>
      </w:r>
      <w:r w:rsidRPr="00137B4B">
        <w:drawing>
          <wp:inline distT="0" distB="0" distL="0" distR="0">
            <wp:extent cx="152400" cy="1524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”字很有可能還是應當以中間部分的字符作爲聲符。如此一來，對上述從“黽”之字的形體分析就又回到了原點，即仍然應當沿著以“黽”或“龜”爲聲符的綫索去分析字形。</w:t>
      </w:r>
    </w:p>
    <w:p w:rsidR="00137B4B" w:rsidRPr="00137B4B" w:rsidRDefault="00137B4B" w:rsidP="001C2B93">
      <w:pPr>
        <w:pStyle w:val="aa"/>
        <w:ind w:firstLine="560"/>
        <w:rPr>
          <w:rFonts w:hint="eastAsia"/>
        </w:rPr>
      </w:pPr>
      <w:r w:rsidRPr="00137B4B">
        <w:rPr>
          <w:rFonts w:hint="eastAsia"/>
        </w:rPr>
        <w:t>基於上述認識，我們在不改變原有釋讀爲“冢”的說法的基礎上，重新提出另外一種字形分析的思路。衆所周知，先秦時期的古文字是一套相對嚴密的符號系統。也就是説，當時的書寫者是不大可能脫離原本固有的符號系統而自己別出心裁去發明創造某個新的字符用於文字書寫的。否則的話，書寫者發明創造出來的新字符別人根本無法看懂，就失去了文字傳遞信息的作用。再換句話説，書寫者所使用的文字符號肯定是原本就存在於已有的文字符號系統中的，肯定是有其來源的。這方面比較典型的例證，可參看趙平安先生對戰國文字中用</w:t>
      </w:r>
      <w:r w:rsidRPr="00137B4B">
        <w:rPr>
          <w:rFonts w:hint="eastAsia"/>
        </w:rPr>
        <w:lastRenderedPageBreak/>
        <w:t>作“失”之字的考釋意見。戰國文字中較爲常見的“</w:t>
      </w:r>
      <w:r w:rsidRPr="00137B4B">
        <w:rPr>
          <w:rFonts w:hint="eastAsia"/>
        </w:rPr>
        <w:drawing>
          <wp:inline distT="0" distB="0" distL="0" distR="0">
            <wp:extent cx="152400" cy="1524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”字形，多用爲“失”字，趙平安先生認爲其形體來源可以追溯到甲骨文的“</w:t>
      </w:r>
      <w:r w:rsidRPr="00137B4B">
        <w:rPr>
          <w:rFonts w:hint="eastAsia"/>
        </w:rPr>
        <w:drawing>
          <wp:inline distT="0" distB="0" distL="0" distR="0">
            <wp:extent cx="152400" cy="1524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w:t>
      </w:r>
      <w:r w:rsidRPr="00137B4B">
        <w:endnoteReference w:id="21"/>
      </w:r>
      <w:r w:rsidRPr="00137B4B">
        <w:rPr>
          <w:rFonts w:hint="eastAsia"/>
        </w:rPr>
        <w:t>其説獲得學界的普遍認可。這個例證充分説明，某個疑難戰國文字的字形無論多麼詭異奇特，其必然具有更早的形體來源。如果能夠從更早期的文字材料中找到這個戰國文字形體的源頭，能夠對其形體演變環節作出合理的解釋，那麽距離釋讀出這個疑難字也就不遠了。</w:t>
      </w:r>
    </w:p>
    <w:p w:rsidR="00137B4B" w:rsidRPr="00137B4B" w:rsidRDefault="00137B4B" w:rsidP="001C2B93">
      <w:pPr>
        <w:pStyle w:val="aa"/>
        <w:ind w:firstLine="560"/>
        <w:rPr>
          <w:rFonts w:hint="eastAsia"/>
        </w:rPr>
      </w:pPr>
      <w:r w:rsidRPr="00137B4B">
        <w:rPr>
          <w:rFonts w:hint="eastAsia"/>
        </w:rPr>
        <w:t>在“</w:t>
      </w:r>
      <w:r w:rsidRPr="00137B4B">
        <w:drawing>
          <wp:inline distT="0" distB="0" distL="0" distR="0">
            <wp:extent cx="152400" cy="1524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”字的字形分析上，從研究者所提出的現有意見來看，無論認爲是從“黽”得聲還是從“龜”得聲似乎都行不通，因爲文字的釋讀結論與簡文辭例多有扞格。根據趙平安先生追溯戰國文字的“</w:t>
      </w:r>
      <w:r w:rsidRPr="00137B4B">
        <w:rPr>
          <w:rFonts w:hint="eastAsia"/>
        </w:rPr>
        <w:drawing>
          <wp:inline distT="0" distB="0" distL="0" distR="0">
            <wp:extent cx="152400" cy="152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體來源所帶給我們的啓發，我們不妨對戰國文字中所見的“黽”或“龜”字形的形體來源進行一些考察。此前，已有不少學者對戰國文字的“黽”或“龜”字的形體進行過深入探討。如馮勝君先生認爲戰國楚文字經常以“黽”爲“龜”。</w:t>
      </w:r>
      <w:r w:rsidRPr="00137B4B">
        <w:endnoteReference w:id="22"/>
      </w:r>
      <w:r w:rsidRPr="00137B4B">
        <w:rPr>
          <w:rFonts w:hint="eastAsia"/>
        </w:rPr>
        <w:t>禤健聰先生認爲楚文字中所謂的“黽”字形原本就是“龜”字，而非借“黽”爲“龜”。</w:t>
      </w:r>
      <w:r w:rsidRPr="00137B4B">
        <w:endnoteReference w:id="23"/>
      </w:r>
      <w:r w:rsidRPr="00137B4B">
        <w:rPr>
          <w:rFonts w:hint="eastAsia"/>
        </w:rPr>
        <w:t>麥耘先生曾對</w:t>
      </w:r>
      <w:r w:rsidRPr="00137B4B">
        <w:t>“</w:t>
      </w:r>
      <w:r w:rsidRPr="00137B4B">
        <w:rPr>
          <w:rFonts w:hint="eastAsia"/>
        </w:rPr>
        <w:t>黽</w:t>
      </w:r>
      <w:r w:rsidRPr="00137B4B">
        <w:t>”</w:t>
      </w:r>
      <w:r w:rsidRPr="00137B4B">
        <w:rPr>
          <w:rFonts w:hint="eastAsia"/>
        </w:rPr>
        <w:t>在上古有多少種意義、可以分爲多少個詞進行過深入分析，認爲可以排出如下幾類：黽</w:t>
      </w:r>
      <w:r w:rsidRPr="00137B4B">
        <w:t>a</w:t>
      </w:r>
      <w:r w:rsidRPr="00137B4B">
        <w:rPr>
          <w:rFonts w:hint="eastAsia"/>
        </w:rPr>
        <w:t>：蛙之屬</w:t>
      </w:r>
      <w:r w:rsidRPr="00137B4B">
        <w:t>，“</w:t>
      </w:r>
      <w:r w:rsidRPr="00137B4B">
        <w:rPr>
          <w:rFonts w:hint="eastAsia"/>
        </w:rPr>
        <w:t>鼃鼀鼁</w:t>
      </w:r>
      <w:r w:rsidRPr="00137B4B">
        <w:rPr>
          <w:rFonts w:hint="eastAsia"/>
        </w:rPr>
        <w:drawing>
          <wp:inline distT="0" distB="0" distL="0" distR="0">
            <wp:extent cx="161925" cy="1524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37B4B">
        <w:rPr>
          <w:rFonts w:hint="eastAsia"/>
        </w:rPr>
        <w:drawing>
          <wp:inline distT="0" distB="0" distL="0" distR="0">
            <wp:extent cx="161925" cy="1524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37B4B">
        <w:rPr>
          <w:rFonts w:hint="eastAsia"/>
        </w:rPr>
        <w:drawing>
          <wp:inline distT="0" distB="0" distL="0" distR="0">
            <wp:extent cx="161925" cy="1524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37B4B">
        <w:t>”</w:t>
      </w:r>
      <w:r w:rsidRPr="00137B4B">
        <w:rPr>
          <w:rFonts w:hint="eastAsia"/>
        </w:rPr>
        <w:t>等字从之。黽</w:t>
      </w:r>
      <w:r w:rsidRPr="00137B4B">
        <w:t>b</w:t>
      </w:r>
      <w:r w:rsidRPr="00137B4B">
        <w:rPr>
          <w:rFonts w:hint="eastAsia"/>
        </w:rPr>
        <w:t>：昆蟲之屬，</w:t>
      </w:r>
      <w:r w:rsidRPr="00137B4B">
        <w:t>“</w:t>
      </w:r>
      <w:r w:rsidRPr="00137B4B">
        <w:rPr>
          <w:rFonts w:hint="eastAsia"/>
        </w:rPr>
        <w:t>鼅鼄</w:t>
      </w:r>
      <w:r w:rsidRPr="00137B4B">
        <w:t>”</w:t>
      </w:r>
      <w:r w:rsidRPr="00137B4B">
        <w:rPr>
          <w:rFonts w:hint="eastAsia"/>
        </w:rPr>
        <w:t>等字从之。如不把</w:t>
      </w:r>
      <w:r w:rsidRPr="00137B4B">
        <w:t>“</w:t>
      </w:r>
      <w:r w:rsidRPr="00137B4B">
        <w:rPr>
          <w:rFonts w:hint="eastAsia"/>
        </w:rPr>
        <w:t>蠅</w:t>
      </w:r>
      <w:r w:rsidRPr="00137B4B">
        <w:t>”</w:t>
      </w:r>
      <w:r w:rsidRPr="00137B4B">
        <w:rPr>
          <w:rFonts w:hint="eastAsia"/>
        </w:rPr>
        <w:t>視爲一般的形聲字，則亦从此。黽</w:t>
      </w:r>
      <w:r w:rsidRPr="00137B4B">
        <w:t>c</w:t>
      </w:r>
      <w:r w:rsidRPr="00137B4B">
        <w:rPr>
          <w:rFonts w:hint="eastAsia"/>
        </w:rPr>
        <w:t>：龜之屬</w:t>
      </w:r>
      <w:r w:rsidRPr="00137B4B">
        <w:t>，“</w:t>
      </w:r>
      <w:r w:rsidRPr="00137B4B">
        <w:rPr>
          <w:rFonts w:hint="eastAsia"/>
        </w:rPr>
        <w:t>黿鼈鼂鼇</w:t>
      </w:r>
      <w:r w:rsidRPr="00137B4B">
        <w:t>”</w:t>
      </w:r>
      <w:r w:rsidRPr="00137B4B">
        <w:rPr>
          <w:rFonts w:hint="eastAsia"/>
        </w:rPr>
        <w:t>等字从之。</w:t>
      </w:r>
      <w:r w:rsidRPr="00137B4B">
        <w:t>“</w:t>
      </w:r>
      <w:r w:rsidRPr="00137B4B">
        <w:rPr>
          <w:rFonts w:hint="eastAsia"/>
        </w:rPr>
        <w:t>鼉</w:t>
      </w:r>
      <w:r w:rsidRPr="00137B4B">
        <w:t>”</w:t>
      </w:r>
      <w:r w:rsidRPr="00137B4B">
        <w:rPr>
          <w:rFonts w:hint="eastAsia"/>
        </w:rPr>
        <w:t>亦兩</w:t>
      </w:r>
      <w:r w:rsidRPr="00137B4B">
        <w:rPr>
          <w:rFonts w:hint="eastAsia"/>
        </w:rPr>
        <w:lastRenderedPageBreak/>
        <w:t>棲爬行動物，可附此。</w:t>
      </w:r>
      <w:r w:rsidRPr="00137B4B">
        <w:endnoteReference w:id="24"/>
      </w:r>
      <w:r w:rsidRPr="00137B4B">
        <w:rPr>
          <w:rFonts w:hint="eastAsia"/>
        </w:rPr>
        <w:t>宋華強先生根據麥耘先生的分析，總結了戰國楚文字中“黽”的三種來源：黽1：蛙屬的“黽”；黽2：由“龜”變來的“黽”；黽3：“鼅”、“鼄”、“蠅”等表示昆蟲的字所从、“初像蠅虻形”的“黽”。</w:t>
      </w:r>
      <w:r w:rsidRPr="00137B4B">
        <w:endnoteReference w:id="25"/>
      </w:r>
    </w:p>
    <w:p w:rsidR="00137B4B" w:rsidRPr="00137B4B" w:rsidRDefault="00137B4B" w:rsidP="001C2B93">
      <w:pPr>
        <w:pStyle w:val="aa"/>
        <w:ind w:firstLine="560"/>
        <w:rPr>
          <w:rFonts w:hint="eastAsia"/>
        </w:rPr>
      </w:pPr>
      <w:r w:rsidRPr="00137B4B">
        <w:rPr>
          <w:rFonts w:hint="eastAsia"/>
        </w:rPr>
        <w:t>根據以上這些學者的研究成果可知，後來的“黽”字形，除了來源於蛙屬的“黽”和由“龜”變來的“黽”之外，還有一個源自昆蟲之屬的“黽”。既然在字形分析上，無論看作是從“黽”得聲還是從“龜”得聲似乎都走不通，那麽我們不妨換個思路，設想其中的“黽”字形其實是源自昆蟲之屬試試看。同時結合上引《趙簡子》《窮達以時》等篇的簡文所提供的較爲明確的辭例限制，我們推測認爲，上述從“黽”之字中所謂的“黽”字符，其實當是“鼅鼄（蜘蛛）”之“鼄（蛛）”的象形初文。《説文》：“鼄，</w:t>
      </w:r>
      <w:r w:rsidRPr="00137B4B">
        <w:rPr>
          <w:rFonts w:hint="eastAsia"/>
        </w:rPr>
        <w:drawing>
          <wp:inline distT="0" distB="0" distL="0" distR="0">
            <wp:extent cx="152400" cy="1524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鼄也。从黽、朱聲。蛛，鼄或从虫。”“</w:t>
      </w:r>
      <w:r w:rsidRPr="00137B4B">
        <w:drawing>
          <wp:inline distT="0" distB="0" distL="0" distR="0">
            <wp:extent cx="152400" cy="1524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”字形中兩手（“廾”）所奉之“黽”字符（實爲“鼄”）同時兼有表音作用。“</w:t>
      </w:r>
      <w:r w:rsidRPr="00137B4B">
        <w:rPr>
          <w:rFonts w:hint="eastAsia"/>
        </w:rPr>
        <w:drawing>
          <wp:inline distT="0" distB="0" distL="0" distR="0">
            <wp:extent cx="152400" cy="152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”字形中，也當是以上部所謂的“黽”字符（實爲“鼄”）作爲聲符。</w:t>
      </w:r>
    </w:p>
    <w:p w:rsidR="00137B4B" w:rsidRPr="00137B4B" w:rsidRDefault="00137B4B" w:rsidP="001C2B93">
      <w:pPr>
        <w:pStyle w:val="aa"/>
        <w:ind w:firstLine="560"/>
        <w:rPr>
          <w:rFonts w:hint="eastAsia"/>
        </w:rPr>
      </w:pPr>
      <w:r w:rsidRPr="00137B4B">
        <w:rPr>
          <w:rFonts w:hint="eastAsia"/>
        </w:rPr>
        <w:t>“鼅鼄（蜘蛛）”之“鼄（蛛）”的象形初文，在甲骨文中已經出現，最先由胡光煒先生認出，</w:t>
      </w:r>
      <w:r w:rsidRPr="00137B4B">
        <w:endnoteReference w:id="26"/>
      </w:r>
      <w:r w:rsidRPr="00137B4B">
        <w:rPr>
          <w:rFonts w:hint="eastAsia"/>
        </w:rPr>
        <w:t>後經劉釗先生詳細論證，</w:t>
      </w:r>
      <w:r w:rsidRPr="00137B4B">
        <w:endnoteReference w:id="27"/>
      </w:r>
      <w:r w:rsidRPr="00137B4B">
        <w:rPr>
          <w:rFonts w:hint="eastAsia"/>
        </w:rPr>
        <w:t>已獲得學界的公認。周忠兵先生也曾對甲骨文中的“鼄”字進行過較爲詳細的</w:t>
      </w:r>
      <w:r w:rsidRPr="00137B4B">
        <w:rPr>
          <w:rFonts w:hint="eastAsia"/>
        </w:rPr>
        <w:lastRenderedPageBreak/>
        <w:t>討論。由周忠兵先生之文可知，甲骨文中的“鼄”字最象形的寫法，是蜘蛛的八隻腳都刻出，後來逐步減省，就變得不象形了。此外，甲骨文中還有上部加“屮”符的“鼄”，周忠兵先生認爲這種字形中所从的“屮”其實可看作是“朱”的省形，是加注的聲符，</w:t>
      </w:r>
      <w:r w:rsidRPr="00137B4B">
        <w:endnoteReference w:id="28"/>
      </w:r>
      <w:r w:rsidRPr="00137B4B">
        <w:rPr>
          <w:rFonts w:hint="eastAsia"/>
        </w:rPr>
        <w:t>其説可信。金文中亦有</w:t>
      </w:r>
      <w:r w:rsidRPr="00137B4B">
        <w:t>“</w:t>
      </w:r>
      <w:r w:rsidRPr="00137B4B">
        <w:rPr>
          <w:rFonts w:hint="eastAsia"/>
        </w:rPr>
        <w:t>鼄</w:t>
      </w:r>
      <w:r w:rsidRPr="00137B4B">
        <w:t>”</w:t>
      </w:r>
      <w:r w:rsidRPr="00137B4B">
        <w:rPr>
          <w:rFonts w:hint="eastAsia"/>
        </w:rPr>
        <w:t>字，</w:t>
      </w:r>
      <w:r w:rsidRPr="00137B4B">
        <w:endnoteReference w:id="29"/>
      </w:r>
      <w:r w:rsidRPr="00137B4B">
        <w:rPr>
          <w:rFonts w:hint="eastAsia"/>
        </w:rPr>
        <w:t>所从之</w:t>
      </w:r>
      <w:r w:rsidRPr="00137B4B">
        <w:t>“</w:t>
      </w:r>
      <w:r w:rsidRPr="00137B4B">
        <w:rPr>
          <w:rFonts w:hint="eastAsia"/>
        </w:rPr>
        <w:t>黽</w:t>
      </w:r>
      <w:r w:rsidRPr="00137B4B">
        <w:t>”</w:t>
      </w:r>
      <w:r w:rsidRPr="00137B4B">
        <w:rPr>
          <w:rFonts w:hint="eastAsia"/>
        </w:rPr>
        <w:t>爲一長足昆蟲形，顯然仍當是甲骨文中的蜘蛛之形，但字形已經訛變得與“黽”或“龜”極爲近似。《説文》中，“鼄”字的小篆直接寫作從“黽”，此“黽”字符自然亦當是蜘蛛之形的訛變（或者説是類化）。金文中所見的“鼄”字形皆屬於西周、春秋時期，上承甲骨文“鼄”字形，下啓漢代《説文》中的“鼄”字篆體，其中戰國時期的“鼄”字形恰好出現了缺環。</w:t>
      </w:r>
      <w:r w:rsidRPr="00137B4B">
        <w:endnoteReference w:id="30"/>
      </w:r>
      <w:r w:rsidRPr="00137B4B">
        <w:rPr>
          <w:rFonts w:hint="eastAsia"/>
        </w:rPr>
        <w:t>因此，我們認爲上述從“黽”或“龜”的諸字本是戰國時期的文字系統中存在的、源於甲骨文中蜘蛛之象形初文的“鼄”字就順理成章了。而且，將這些字釋爲“鼄”字也正好補足了戰國時期“鼄”字形體演變的缺環。可以將“鼄”字從甲骨文到《説文》篆體的演變列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846"/>
        <w:gridCol w:w="720"/>
        <w:gridCol w:w="720"/>
        <w:gridCol w:w="900"/>
        <w:gridCol w:w="720"/>
        <w:gridCol w:w="720"/>
        <w:gridCol w:w="720"/>
        <w:gridCol w:w="720"/>
        <w:gridCol w:w="720"/>
        <w:gridCol w:w="674"/>
      </w:tblGrid>
      <w:tr w:rsidR="00137B4B" w:rsidRPr="00137B4B" w:rsidTr="000C4991">
        <w:tblPrEx>
          <w:tblCellMar>
            <w:top w:w="0" w:type="dxa"/>
            <w:bottom w:w="0" w:type="dxa"/>
          </w:tblCellMar>
        </w:tblPrEx>
        <w:trPr>
          <w:trHeight w:val="450"/>
          <w:jc w:val="center"/>
        </w:trPr>
        <w:tc>
          <w:tcPr>
            <w:tcW w:w="774" w:type="dxa"/>
          </w:tcPr>
          <w:p w:rsidR="00137B4B" w:rsidRPr="00137B4B" w:rsidRDefault="00137B4B" w:rsidP="00137B4B">
            <w:pPr>
              <w:rPr>
                <w:rFonts w:hint="eastAsia"/>
              </w:rPr>
            </w:pPr>
          </w:p>
        </w:tc>
        <w:tc>
          <w:tcPr>
            <w:tcW w:w="2286" w:type="dxa"/>
            <w:gridSpan w:val="3"/>
          </w:tcPr>
          <w:p w:rsidR="00137B4B" w:rsidRPr="00137B4B" w:rsidRDefault="00137B4B" w:rsidP="00137B4B">
            <w:pPr>
              <w:rPr>
                <w:rFonts w:hint="eastAsia"/>
              </w:rPr>
            </w:pPr>
            <w:r w:rsidRPr="00137B4B">
              <w:rPr>
                <w:rFonts w:hint="eastAsia"/>
              </w:rPr>
              <w:t>甲骨文</w:t>
            </w:r>
          </w:p>
        </w:tc>
        <w:tc>
          <w:tcPr>
            <w:tcW w:w="1620" w:type="dxa"/>
            <w:gridSpan w:val="2"/>
          </w:tcPr>
          <w:p w:rsidR="00137B4B" w:rsidRPr="00137B4B" w:rsidRDefault="00137B4B" w:rsidP="00137B4B">
            <w:pPr>
              <w:rPr>
                <w:rFonts w:hint="eastAsia"/>
              </w:rPr>
            </w:pPr>
            <w:r w:rsidRPr="00137B4B">
              <w:rPr>
                <w:rFonts w:hint="eastAsia"/>
              </w:rPr>
              <w:t>金文</w:t>
            </w:r>
          </w:p>
        </w:tc>
        <w:tc>
          <w:tcPr>
            <w:tcW w:w="2160" w:type="dxa"/>
            <w:gridSpan w:val="3"/>
          </w:tcPr>
          <w:p w:rsidR="00137B4B" w:rsidRPr="00137B4B" w:rsidRDefault="00137B4B" w:rsidP="00137B4B">
            <w:pPr>
              <w:rPr>
                <w:rFonts w:hint="eastAsia"/>
              </w:rPr>
            </w:pPr>
            <w:r w:rsidRPr="00137B4B">
              <w:rPr>
                <w:rFonts w:hint="eastAsia"/>
              </w:rPr>
              <w:t>戰國簡牘文字</w:t>
            </w:r>
          </w:p>
        </w:tc>
        <w:tc>
          <w:tcPr>
            <w:tcW w:w="1394" w:type="dxa"/>
            <w:gridSpan w:val="2"/>
          </w:tcPr>
          <w:p w:rsidR="00137B4B" w:rsidRPr="00137B4B" w:rsidRDefault="00137B4B" w:rsidP="00137B4B">
            <w:pPr>
              <w:rPr>
                <w:rFonts w:hint="eastAsia"/>
              </w:rPr>
            </w:pPr>
            <w:r w:rsidRPr="00137B4B">
              <w:rPr>
                <w:rFonts w:hint="eastAsia"/>
              </w:rPr>
              <w:t>《説文》篆體</w:t>
            </w:r>
          </w:p>
        </w:tc>
      </w:tr>
      <w:tr w:rsidR="00137B4B" w:rsidRPr="00137B4B" w:rsidTr="000C4991">
        <w:tblPrEx>
          <w:tblCellMar>
            <w:top w:w="0" w:type="dxa"/>
            <w:bottom w:w="0" w:type="dxa"/>
          </w:tblCellMar>
        </w:tblPrEx>
        <w:trPr>
          <w:trHeight w:val="750"/>
          <w:jc w:val="center"/>
        </w:trPr>
        <w:tc>
          <w:tcPr>
            <w:tcW w:w="774" w:type="dxa"/>
          </w:tcPr>
          <w:p w:rsidR="00137B4B" w:rsidRPr="00137B4B" w:rsidRDefault="00137B4B" w:rsidP="00137B4B">
            <w:pPr>
              <w:rPr>
                <w:rFonts w:hint="eastAsia"/>
              </w:rPr>
            </w:pPr>
            <w:r w:rsidRPr="00137B4B">
              <w:rPr>
                <w:rFonts w:hint="eastAsia"/>
              </w:rPr>
              <w:t>文字</w:t>
            </w:r>
          </w:p>
          <w:p w:rsidR="00137B4B" w:rsidRPr="00137B4B" w:rsidRDefault="00137B4B" w:rsidP="00137B4B">
            <w:pPr>
              <w:rPr>
                <w:rFonts w:hint="eastAsia"/>
              </w:rPr>
            </w:pPr>
            <w:r w:rsidRPr="00137B4B">
              <w:rPr>
                <w:rFonts w:hint="eastAsia"/>
              </w:rPr>
              <w:t>時代</w:t>
            </w:r>
          </w:p>
        </w:tc>
        <w:tc>
          <w:tcPr>
            <w:tcW w:w="2286" w:type="dxa"/>
            <w:gridSpan w:val="3"/>
          </w:tcPr>
          <w:p w:rsidR="00137B4B" w:rsidRPr="00137B4B" w:rsidRDefault="00137B4B" w:rsidP="00137B4B">
            <w:pPr>
              <w:rPr>
                <w:rFonts w:hint="eastAsia"/>
              </w:rPr>
            </w:pPr>
            <w:r w:rsidRPr="00137B4B">
              <w:rPr>
                <w:rFonts w:hint="eastAsia"/>
              </w:rPr>
              <w:t>殷商</w:t>
            </w:r>
          </w:p>
        </w:tc>
        <w:tc>
          <w:tcPr>
            <w:tcW w:w="900" w:type="dxa"/>
          </w:tcPr>
          <w:p w:rsidR="00137B4B" w:rsidRPr="00137B4B" w:rsidRDefault="00137B4B" w:rsidP="00137B4B">
            <w:pPr>
              <w:rPr>
                <w:rFonts w:hint="eastAsia"/>
              </w:rPr>
            </w:pPr>
            <w:r w:rsidRPr="00137B4B">
              <w:rPr>
                <w:rFonts w:hint="eastAsia"/>
              </w:rPr>
              <w:t>西周</w:t>
            </w:r>
          </w:p>
        </w:tc>
        <w:tc>
          <w:tcPr>
            <w:tcW w:w="720" w:type="dxa"/>
          </w:tcPr>
          <w:p w:rsidR="00137B4B" w:rsidRPr="00137B4B" w:rsidRDefault="00137B4B" w:rsidP="00137B4B">
            <w:pPr>
              <w:rPr>
                <w:rFonts w:hint="eastAsia"/>
              </w:rPr>
            </w:pPr>
            <w:r w:rsidRPr="00137B4B">
              <w:rPr>
                <w:rFonts w:hint="eastAsia"/>
              </w:rPr>
              <w:t>春秋</w:t>
            </w:r>
          </w:p>
        </w:tc>
        <w:tc>
          <w:tcPr>
            <w:tcW w:w="2160" w:type="dxa"/>
            <w:gridSpan w:val="3"/>
          </w:tcPr>
          <w:p w:rsidR="00137B4B" w:rsidRPr="00137B4B" w:rsidRDefault="00137B4B" w:rsidP="00137B4B">
            <w:pPr>
              <w:rPr>
                <w:rFonts w:hint="eastAsia"/>
              </w:rPr>
            </w:pPr>
            <w:r w:rsidRPr="00137B4B">
              <w:rPr>
                <w:rFonts w:hint="eastAsia"/>
              </w:rPr>
              <w:t>戰國（東土六國古文）</w:t>
            </w:r>
          </w:p>
        </w:tc>
        <w:tc>
          <w:tcPr>
            <w:tcW w:w="1394" w:type="dxa"/>
            <w:gridSpan w:val="2"/>
          </w:tcPr>
          <w:p w:rsidR="00137B4B" w:rsidRPr="00137B4B" w:rsidRDefault="00137B4B" w:rsidP="00137B4B">
            <w:pPr>
              <w:rPr>
                <w:rFonts w:hint="eastAsia"/>
              </w:rPr>
            </w:pPr>
            <w:r w:rsidRPr="00137B4B">
              <w:rPr>
                <w:rFonts w:hint="eastAsia"/>
              </w:rPr>
              <w:t>兩漢</w:t>
            </w:r>
          </w:p>
        </w:tc>
      </w:tr>
      <w:tr w:rsidR="00137B4B" w:rsidRPr="00137B4B" w:rsidTr="000C4991">
        <w:tblPrEx>
          <w:tblCellMar>
            <w:top w:w="0" w:type="dxa"/>
            <w:bottom w:w="0" w:type="dxa"/>
          </w:tblCellMar>
        </w:tblPrEx>
        <w:trPr>
          <w:trHeight w:val="1205"/>
          <w:jc w:val="center"/>
        </w:trPr>
        <w:tc>
          <w:tcPr>
            <w:tcW w:w="774" w:type="dxa"/>
          </w:tcPr>
          <w:p w:rsidR="00137B4B" w:rsidRPr="00137B4B" w:rsidRDefault="00137B4B" w:rsidP="00137B4B">
            <w:pPr>
              <w:rPr>
                <w:rFonts w:hint="eastAsia"/>
              </w:rPr>
            </w:pPr>
            <w:r w:rsidRPr="00137B4B">
              <w:rPr>
                <w:rFonts w:hint="eastAsia"/>
              </w:rPr>
              <w:t>典型</w:t>
            </w:r>
          </w:p>
          <w:p w:rsidR="00137B4B" w:rsidRPr="00137B4B" w:rsidRDefault="00137B4B" w:rsidP="00137B4B">
            <w:pPr>
              <w:rPr>
                <w:rFonts w:hint="eastAsia"/>
              </w:rPr>
            </w:pPr>
            <w:r w:rsidRPr="00137B4B">
              <w:rPr>
                <w:rFonts w:hint="eastAsia"/>
              </w:rPr>
              <w:t>字形</w:t>
            </w:r>
          </w:p>
        </w:tc>
        <w:tc>
          <w:tcPr>
            <w:tcW w:w="846" w:type="dxa"/>
          </w:tcPr>
          <w:p w:rsidR="00137B4B" w:rsidRPr="00137B4B" w:rsidRDefault="00137B4B" w:rsidP="00137B4B">
            <w:pPr>
              <w:rPr>
                <w:rFonts w:hint="eastAsia"/>
              </w:rPr>
            </w:pPr>
            <w:r w:rsidRPr="00137B4B">
              <w:object w:dxaOrig="2865" w:dyaOrig="5309">
                <v:shape id="_x0000_i1109" type="#_x0000_t75" style="width:22.5pt;height:42pt" o:ole="">
                  <v:imagedata r:id="rId32" o:title=""/>
                </v:shape>
                <o:OLEObject Type="Embed" ProgID="PBrush" ShapeID="_x0000_i1109" DrawAspect="Content" ObjectID="_1614589036" r:id="rId33"/>
              </w:object>
            </w:r>
          </w:p>
        </w:tc>
        <w:tc>
          <w:tcPr>
            <w:tcW w:w="720" w:type="dxa"/>
          </w:tcPr>
          <w:p w:rsidR="00137B4B" w:rsidRPr="00137B4B" w:rsidRDefault="00137B4B" w:rsidP="00137B4B">
            <w:pPr>
              <w:rPr>
                <w:rFonts w:hint="eastAsia"/>
              </w:rPr>
            </w:pPr>
            <w:r w:rsidRPr="00137B4B">
              <w:rPr>
                <w:rFonts w:hint="eastAsia"/>
              </w:rPr>
              <w:drawing>
                <wp:inline distT="0" distB="0" distL="0" distR="0">
                  <wp:extent cx="257175" cy="4762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 cy="476250"/>
                          </a:xfrm>
                          <a:prstGeom prst="rect">
                            <a:avLst/>
                          </a:prstGeom>
                          <a:noFill/>
                          <a:ln>
                            <a:noFill/>
                          </a:ln>
                        </pic:spPr>
                      </pic:pic>
                    </a:graphicData>
                  </a:graphic>
                </wp:inline>
              </w:drawing>
            </w:r>
          </w:p>
        </w:tc>
        <w:tc>
          <w:tcPr>
            <w:tcW w:w="720" w:type="dxa"/>
          </w:tcPr>
          <w:p w:rsidR="00137B4B" w:rsidRPr="00137B4B" w:rsidRDefault="00137B4B" w:rsidP="00137B4B">
            <w:pPr>
              <w:rPr>
                <w:rFonts w:hint="eastAsia"/>
              </w:rPr>
            </w:pPr>
            <w:r w:rsidRPr="00137B4B">
              <w:rPr>
                <w:rFonts w:hint="eastAsia"/>
              </w:rPr>
              <w:drawing>
                <wp:inline distT="0" distB="0" distL="0" distR="0">
                  <wp:extent cx="228600" cy="6858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685800"/>
                          </a:xfrm>
                          <a:prstGeom prst="rect">
                            <a:avLst/>
                          </a:prstGeom>
                          <a:noFill/>
                          <a:ln>
                            <a:noFill/>
                          </a:ln>
                        </pic:spPr>
                      </pic:pic>
                    </a:graphicData>
                  </a:graphic>
                </wp:inline>
              </w:drawing>
            </w:r>
          </w:p>
        </w:tc>
        <w:tc>
          <w:tcPr>
            <w:tcW w:w="900" w:type="dxa"/>
          </w:tcPr>
          <w:p w:rsidR="00137B4B" w:rsidRPr="00137B4B" w:rsidRDefault="00137B4B" w:rsidP="00137B4B">
            <w:pPr>
              <w:rPr>
                <w:rFonts w:hint="eastAsia"/>
              </w:rPr>
            </w:pPr>
            <w:r w:rsidRPr="00137B4B">
              <w:object w:dxaOrig="3886" w:dyaOrig="5669">
                <v:shape id="_x0000_i1112" type="#_x0000_t75" style="width:28.5pt;height:42pt" o:ole="">
                  <v:imagedata r:id="rId36" o:title=""/>
                </v:shape>
                <o:OLEObject Type="Embed" ProgID="PBrush" ShapeID="_x0000_i1112" DrawAspect="Content" ObjectID="_1614589037" r:id="rId37"/>
              </w:object>
            </w:r>
          </w:p>
        </w:tc>
        <w:tc>
          <w:tcPr>
            <w:tcW w:w="720" w:type="dxa"/>
          </w:tcPr>
          <w:p w:rsidR="00137B4B" w:rsidRPr="00137B4B" w:rsidRDefault="00137B4B" w:rsidP="00137B4B">
            <w:pPr>
              <w:rPr>
                <w:rFonts w:hint="eastAsia"/>
              </w:rPr>
            </w:pPr>
            <w:r w:rsidRPr="00137B4B">
              <w:object w:dxaOrig="3555" w:dyaOrig="5729">
                <v:shape id="_x0000_i1113" type="#_x0000_t75" style="width:27.75pt;height:44.25pt" o:ole="">
                  <v:imagedata r:id="rId38" o:title=""/>
                </v:shape>
                <o:OLEObject Type="Embed" ProgID="PBrush" ShapeID="_x0000_i1113" DrawAspect="Content" ObjectID="_1614589038" r:id="rId39"/>
              </w:object>
            </w:r>
          </w:p>
        </w:tc>
        <w:tc>
          <w:tcPr>
            <w:tcW w:w="720" w:type="dxa"/>
          </w:tcPr>
          <w:p w:rsidR="00137B4B" w:rsidRPr="00137B4B" w:rsidRDefault="00137B4B" w:rsidP="00137B4B">
            <w:pPr>
              <w:rPr>
                <w:rFonts w:hint="eastAsia"/>
              </w:rPr>
            </w:pPr>
            <w:r w:rsidRPr="00137B4B">
              <w:rPr>
                <w:rFonts w:hint="eastAsia"/>
              </w:rPr>
              <w:drawing>
                <wp:inline distT="0" distB="0" distL="0" distR="0">
                  <wp:extent cx="361950" cy="5143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514350"/>
                          </a:xfrm>
                          <a:prstGeom prst="rect">
                            <a:avLst/>
                          </a:prstGeom>
                          <a:noFill/>
                          <a:ln>
                            <a:noFill/>
                          </a:ln>
                        </pic:spPr>
                      </pic:pic>
                    </a:graphicData>
                  </a:graphic>
                </wp:inline>
              </w:drawing>
            </w:r>
          </w:p>
        </w:tc>
        <w:tc>
          <w:tcPr>
            <w:tcW w:w="720" w:type="dxa"/>
          </w:tcPr>
          <w:p w:rsidR="00137B4B" w:rsidRPr="00137B4B" w:rsidRDefault="00137B4B" w:rsidP="00137B4B">
            <w:pPr>
              <w:rPr>
                <w:rFonts w:hint="eastAsia"/>
              </w:rPr>
            </w:pPr>
            <w:r w:rsidRPr="00137B4B">
              <w:object w:dxaOrig="2340" w:dyaOrig="3450">
                <v:shape id="_x0000_i1115" type="#_x0000_t75" style="width:27pt;height:40.5pt" o:ole="">
                  <v:imagedata r:id="rId40" o:title=""/>
                </v:shape>
                <o:OLEObject Type="Embed" ProgID="PBrush" ShapeID="_x0000_i1115" DrawAspect="Content" ObjectID="_1614589039" r:id="rId41"/>
              </w:object>
            </w:r>
          </w:p>
        </w:tc>
        <w:tc>
          <w:tcPr>
            <w:tcW w:w="720" w:type="dxa"/>
          </w:tcPr>
          <w:p w:rsidR="00137B4B" w:rsidRPr="00137B4B" w:rsidRDefault="00137B4B" w:rsidP="00137B4B">
            <w:pPr>
              <w:rPr>
                <w:rFonts w:hint="eastAsia"/>
              </w:rPr>
            </w:pPr>
            <w:r w:rsidRPr="00137B4B">
              <w:object w:dxaOrig="4064" w:dyaOrig="6809">
                <v:shape id="_x0000_i1116" type="#_x0000_t75" style="width:24pt;height:40.5pt" o:ole="">
                  <v:imagedata r:id="rId42" o:title=""/>
                </v:shape>
                <o:OLEObject Type="Embed" ProgID="PBrush" ShapeID="_x0000_i1116" DrawAspect="Content" ObjectID="_1614589040" r:id="rId43"/>
              </w:object>
            </w:r>
          </w:p>
        </w:tc>
        <w:tc>
          <w:tcPr>
            <w:tcW w:w="720" w:type="dxa"/>
          </w:tcPr>
          <w:p w:rsidR="00137B4B" w:rsidRPr="00137B4B" w:rsidRDefault="00137B4B" w:rsidP="00137B4B">
            <w:pPr>
              <w:rPr>
                <w:rFonts w:hint="eastAsia"/>
              </w:rPr>
            </w:pPr>
            <w:r w:rsidRPr="00137B4B">
              <w:object w:dxaOrig="4966" w:dyaOrig="8626">
                <v:shape id="_x0000_i1117" type="#_x0000_t75" style="width:23.25pt;height:39pt" o:ole="">
                  <v:imagedata r:id="rId44" o:title=""/>
                </v:shape>
                <o:OLEObject Type="Embed" ProgID="PBrush" ShapeID="_x0000_i1117" DrawAspect="Content" ObjectID="_1614589041" r:id="rId45"/>
              </w:object>
            </w:r>
          </w:p>
        </w:tc>
        <w:tc>
          <w:tcPr>
            <w:tcW w:w="674" w:type="dxa"/>
          </w:tcPr>
          <w:p w:rsidR="00137B4B" w:rsidRPr="00137B4B" w:rsidRDefault="00137B4B" w:rsidP="00137B4B">
            <w:pPr>
              <w:rPr>
                <w:rFonts w:hint="eastAsia"/>
              </w:rPr>
            </w:pPr>
            <w:r w:rsidRPr="00137B4B">
              <w:object w:dxaOrig="6706" w:dyaOrig="8566">
                <v:shape id="_x0000_i1118" type="#_x0000_t75" style="width:27pt;height:34.5pt" o:ole="">
                  <v:imagedata r:id="rId46" o:title=""/>
                </v:shape>
                <o:OLEObject Type="Embed" ProgID="PBrush" ShapeID="_x0000_i1118" DrawAspect="Content" ObjectID="_1614589042" r:id="rId47"/>
              </w:object>
            </w:r>
          </w:p>
        </w:tc>
      </w:tr>
      <w:tr w:rsidR="00137B4B" w:rsidRPr="00137B4B" w:rsidTr="000C4991">
        <w:tblPrEx>
          <w:tblCellMar>
            <w:top w:w="0" w:type="dxa"/>
            <w:bottom w:w="0" w:type="dxa"/>
          </w:tblCellMar>
        </w:tblPrEx>
        <w:trPr>
          <w:trHeight w:val="1150"/>
          <w:jc w:val="center"/>
        </w:trPr>
        <w:tc>
          <w:tcPr>
            <w:tcW w:w="774" w:type="dxa"/>
          </w:tcPr>
          <w:p w:rsidR="00137B4B" w:rsidRPr="00137B4B" w:rsidRDefault="00137B4B" w:rsidP="00137B4B">
            <w:pPr>
              <w:rPr>
                <w:rFonts w:hint="eastAsia"/>
              </w:rPr>
            </w:pPr>
            <w:r w:rsidRPr="00137B4B">
              <w:rPr>
                <w:rFonts w:hint="eastAsia"/>
              </w:rPr>
              <w:lastRenderedPageBreak/>
              <w:t>字形</w:t>
            </w:r>
          </w:p>
          <w:p w:rsidR="00137B4B" w:rsidRPr="00137B4B" w:rsidRDefault="00137B4B" w:rsidP="00137B4B">
            <w:pPr>
              <w:rPr>
                <w:rFonts w:hint="eastAsia"/>
              </w:rPr>
            </w:pPr>
            <w:r w:rsidRPr="00137B4B">
              <w:rPr>
                <w:rFonts w:hint="eastAsia"/>
              </w:rPr>
              <w:t>出處</w:t>
            </w:r>
          </w:p>
        </w:tc>
        <w:tc>
          <w:tcPr>
            <w:tcW w:w="846" w:type="dxa"/>
          </w:tcPr>
          <w:p w:rsidR="00137B4B" w:rsidRPr="00137B4B" w:rsidRDefault="00137B4B" w:rsidP="00137B4B">
            <w:pPr>
              <w:rPr>
                <w:rFonts w:hint="eastAsia"/>
              </w:rPr>
            </w:pPr>
            <w:r w:rsidRPr="00137B4B">
              <w:rPr>
                <w:rFonts w:hint="eastAsia"/>
              </w:rPr>
              <w:t>《小屯南地甲骨》2659</w:t>
            </w:r>
          </w:p>
        </w:tc>
        <w:tc>
          <w:tcPr>
            <w:tcW w:w="720" w:type="dxa"/>
          </w:tcPr>
          <w:p w:rsidR="00137B4B" w:rsidRPr="00137B4B" w:rsidRDefault="00137B4B" w:rsidP="00137B4B">
            <w:pPr>
              <w:rPr>
                <w:rFonts w:hint="eastAsia"/>
              </w:rPr>
            </w:pPr>
            <w:r w:rsidRPr="00137B4B">
              <w:rPr>
                <w:rFonts w:hint="eastAsia"/>
              </w:rPr>
              <w:t>《甲骨文合集》19124</w:t>
            </w:r>
          </w:p>
        </w:tc>
        <w:tc>
          <w:tcPr>
            <w:tcW w:w="720" w:type="dxa"/>
          </w:tcPr>
          <w:p w:rsidR="00137B4B" w:rsidRPr="00137B4B" w:rsidRDefault="00137B4B" w:rsidP="00137B4B">
            <w:pPr>
              <w:rPr>
                <w:rFonts w:hint="eastAsia"/>
              </w:rPr>
            </w:pPr>
            <w:r w:rsidRPr="00137B4B">
              <w:rPr>
                <w:rFonts w:hint="eastAsia"/>
              </w:rPr>
              <w:t>《甲骨文合集》36417</w:t>
            </w:r>
          </w:p>
        </w:tc>
        <w:tc>
          <w:tcPr>
            <w:tcW w:w="900" w:type="dxa"/>
          </w:tcPr>
          <w:p w:rsidR="00137B4B" w:rsidRPr="00137B4B" w:rsidRDefault="00137B4B" w:rsidP="00137B4B">
            <w:pPr>
              <w:rPr>
                <w:rFonts w:hint="eastAsia"/>
              </w:rPr>
            </w:pPr>
            <w:r w:rsidRPr="00137B4B">
              <w:rPr>
                <w:rFonts w:hint="eastAsia"/>
              </w:rPr>
              <w:t>鼄伯鬲《殷周金文集成》669</w:t>
            </w:r>
          </w:p>
        </w:tc>
        <w:tc>
          <w:tcPr>
            <w:tcW w:w="720" w:type="dxa"/>
          </w:tcPr>
          <w:p w:rsidR="00137B4B" w:rsidRPr="00137B4B" w:rsidRDefault="00137B4B" w:rsidP="00137B4B">
            <w:pPr>
              <w:rPr>
                <w:rFonts w:hint="eastAsia"/>
              </w:rPr>
            </w:pPr>
            <w:r w:rsidRPr="00137B4B">
              <w:rPr>
                <w:rFonts w:hint="eastAsia"/>
              </w:rPr>
              <w:t>杞伯每亡壺蓋《殷周金文集成》9687</w:t>
            </w:r>
          </w:p>
        </w:tc>
        <w:tc>
          <w:tcPr>
            <w:tcW w:w="720" w:type="dxa"/>
          </w:tcPr>
          <w:p w:rsidR="00137B4B" w:rsidRPr="00137B4B" w:rsidRDefault="00137B4B" w:rsidP="00137B4B">
            <w:pPr>
              <w:rPr>
                <w:rFonts w:hint="eastAsia"/>
              </w:rPr>
            </w:pPr>
            <w:r w:rsidRPr="00137B4B">
              <w:rPr>
                <w:rFonts w:hint="eastAsia"/>
              </w:rPr>
              <w:t>清華簡（七）《趙簡子》簡1</w:t>
            </w:r>
          </w:p>
        </w:tc>
        <w:tc>
          <w:tcPr>
            <w:tcW w:w="720" w:type="dxa"/>
          </w:tcPr>
          <w:p w:rsidR="00137B4B" w:rsidRPr="00137B4B" w:rsidRDefault="00137B4B" w:rsidP="00137B4B">
            <w:pPr>
              <w:rPr>
                <w:rFonts w:hint="eastAsia"/>
              </w:rPr>
            </w:pPr>
            <w:r w:rsidRPr="00137B4B">
              <w:rPr>
                <w:rFonts w:hint="eastAsia"/>
              </w:rPr>
              <w:t>清華簡（七）《子犯子餘》簡12</w:t>
            </w:r>
          </w:p>
        </w:tc>
        <w:tc>
          <w:tcPr>
            <w:tcW w:w="720" w:type="dxa"/>
          </w:tcPr>
          <w:p w:rsidR="00137B4B" w:rsidRPr="00137B4B" w:rsidRDefault="00137B4B" w:rsidP="00137B4B">
            <w:pPr>
              <w:rPr>
                <w:rFonts w:hint="eastAsia"/>
              </w:rPr>
            </w:pPr>
            <w:r w:rsidRPr="00137B4B">
              <w:rPr>
                <w:rFonts w:hint="eastAsia"/>
              </w:rPr>
              <w:t>郭店簡《窮達以時》簡7</w:t>
            </w:r>
          </w:p>
        </w:tc>
        <w:tc>
          <w:tcPr>
            <w:tcW w:w="720" w:type="dxa"/>
          </w:tcPr>
          <w:p w:rsidR="00137B4B" w:rsidRPr="00137B4B" w:rsidRDefault="00137B4B" w:rsidP="00137B4B">
            <w:pPr>
              <w:rPr>
                <w:rFonts w:hint="eastAsia"/>
              </w:rPr>
            </w:pPr>
            <w:r w:rsidRPr="00137B4B">
              <w:rPr>
                <w:rFonts w:hint="eastAsia"/>
              </w:rPr>
              <w:t>《説文》篆體</w:t>
            </w:r>
          </w:p>
        </w:tc>
        <w:tc>
          <w:tcPr>
            <w:tcW w:w="674" w:type="dxa"/>
          </w:tcPr>
          <w:p w:rsidR="00137B4B" w:rsidRPr="00137B4B" w:rsidRDefault="00137B4B" w:rsidP="00137B4B">
            <w:pPr>
              <w:rPr>
                <w:rFonts w:hint="eastAsia"/>
              </w:rPr>
            </w:pPr>
            <w:r w:rsidRPr="00137B4B">
              <w:rPr>
                <w:rFonts w:hint="eastAsia"/>
              </w:rPr>
              <w:t>《説文》異體</w:t>
            </w:r>
          </w:p>
        </w:tc>
      </w:tr>
    </w:tbl>
    <w:p w:rsidR="00137B4B" w:rsidRPr="00137B4B" w:rsidRDefault="00137B4B" w:rsidP="000C4991">
      <w:pPr>
        <w:pStyle w:val="aa"/>
        <w:ind w:firstLine="560"/>
        <w:rPr>
          <w:rFonts w:hint="eastAsia"/>
        </w:rPr>
      </w:pPr>
      <w:r w:rsidRPr="00137B4B">
        <w:rPr>
          <w:rFonts w:hint="eastAsia"/>
        </w:rPr>
        <w:t xml:space="preserve">    上表中，《甲骨文合集》36417所見的字形，在蜘蛛之形基礎上加注“束”作爲聲符，“束”、“朱”音近可通，故甲骨文中此類形體當是金文、《説文》中加注“朱”聲的“鼄”字形之來源。甲骨文中作爲象蜘蛛之形的象形字“鼄”，其演變爲加注“朱（束）”聲的形聲字“鼄”字的過程，與其他象形字演變爲形聲字的過程非常類似。如甲骨文“鳳”在象鳳鳥之形的象形字基礎上加注“凡”聲，後來形符又換成“鳥”旁，就演變成一般的形聲字；甲骨文“雞”字本是象雞之形的象形字，後來加注了音符“奚”，象雞的形符又換成“隹”或“鳥”旁，就演變成一般的形聲字“雞”或“鷄”。“鼄”字形在金文階段所從的形符其實尚未完全演變成“黽”字符，還保留有蜘蛛之形的部分特徵，直至《説文》小篆才徹底演變成“黽”字符。戰國文字材料中所見的“</w:t>
      </w:r>
      <w:r w:rsidRPr="00137B4B">
        <w:drawing>
          <wp:inline distT="0" distB="0" distL="0" distR="0">
            <wp:extent cx="152400" cy="1524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”字形，其中的“廾”似當是甲骨文中蜘蛛之形前足或後足形的訛變；“</w:t>
      </w:r>
      <w:r w:rsidRPr="00137B4B">
        <w:rPr>
          <w:rFonts w:hint="eastAsia"/>
        </w:rPr>
        <w:drawing>
          <wp:inline distT="0" distB="0" distL="0" distR="0">
            <wp:extent cx="152400" cy="1524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”字形中，下部的“曰”字符當是戰國文字系統中添加的“鼄”字區別與“黽”或“龜”字的分化符號。由於金文階段的</w:t>
      </w:r>
      <w:r w:rsidRPr="00137B4B">
        <w:rPr>
          <w:rFonts w:hint="eastAsia"/>
        </w:rPr>
        <w:lastRenderedPageBreak/>
        <w:t>“鼄”字加注了“朱”聲，所以形符無論如何變化都不會影響到文字的辨識。而戰國文字（六國古文）的“鼄”字由於沒有加注“朱”聲，作爲承襲甲骨文蜘蛛之形的象形字，單獨書寫的話很容易與“黽”或“龜”字形混淆，所以需要添加其他偏旁作爲區別分化符號。</w:t>
      </w:r>
    </w:p>
    <w:p w:rsidR="00137B4B" w:rsidRPr="00137B4B" w:rsidRDefault="00137B4B" w:rsidP="000C4991">
      <w:pPr>
        <w:pStyle w:val="aa"/>
        <w:ind w:firstLine="560"/>
        <w:rPr>
          <w:rFonts w:hint="eastAsia"/>
        </w:rPr>
      </w:pPr>
      <w:r w:rsidRPr="00137B4B">
        <w:rPr>
          <w:rFonts w:hint="eastAsia"/>
        </w:rPr>
        <w:t xml:space="preserve">    綜上所述，我們推測認爲戰國文字材料中所見的上述從“黽”（或“龜”）之字當釋讀爲“鼄”字，從先秦古文字的系統性以及文字的演變規律來看都是合適的。下面就諸字在上述簡文中的辭例作些解釋説明。既然將上述諸字釋讀爲“鼄”字，則此字歸根結底是以“朱”作爲聲符。“朱”、“主”上古音皆屬章紐侯部字，音近可通。古書中“朱”聲字與“主”聲字通假之例多見，</w:t>
      </w:r>
      <w:r w:rsidRPr="00137B4B">
        <w:endnoteReference w:id="31"/>
      </w:r>
      <w:r w:rsidRPr="00137B4B">
        <w:rPr>
          <w:rFonts w:hint="eastAsia"/>
        </w:rPr>
        <w:t>茲不贅舉。古文字“冢”或加注“主”聲，</w:t>
      </w:r>
      <w:r w:rsidRPr="00137B4B">
        <w:endnoteReference w:id="32"/>
      </w:r>
      <w:r w:rsidRPr="00137B4B">
        <w:rPr>
          <w:rFonts w:hint="eastAsia"/>
        </w:rPr>
        <w:t>“冢”從“豖”聲，“豖”聲字與“主”聲字、“朱”聲字多有通假之例。</w:t>
      </w:r>
      <w:r w:rsidRPr="00137B4B">
        <w:endnoteReference w:id="33"/>
      </w:r>
      <w:r w:rsidRPr="00137B4B">
        <w:rPr>
          <w:rFonts w:hint="eastAsia"/>
        </w:rPr>
        <w:t>戰國時代的“冢”字常讀爲“重”。</w:t>
      </w:r>
      <w:r w:rsidRPr="00137B4B">
        <w:endnoteReference w:id="34"/>
      </w:r>
      <w:r w:rsidRPr="00137B4B">
        <w:rPr>
          <w:rFonts w:hint="eastAsia"/>
        </w:rPr>
        <w:t>出土的戰國簡牘材料中，讀爲“重”聲之字常寫作從“主”得聲。</w:t>
      </w:r>
      <w:r w:rsidRPr="00137B4B">
        <w:endnoteReference w:id="35"/>
      </w:r>
      <w:r w:rsidRPr="00137B4B">
        <w:rPr>
          <w:rFonts w:hint="eastAsia"/>
        </w:rPr>
        <w:t>“冢”、“重”、“主”三字古音近義通，當存在親屬關係。因此，上述從“黽”（或“龜”）諸字釋爲“鼄”字，在簡文中可以分別讀爲“朱”、“主”、“冢”、“重”等字或以之爲聲符的諸字。</w:t>
      </w:r>
    </w:p>
    <w:p w:rsidR="00137B4B" w:rsidRPr="00137B4B" w:rsidRDefault="00137B4B" w:rsidP="000C4991">
      <w:pPr>
        <w:pStyle w:val="aa"/>
        <w:ind w:firstLine="560"/>
        <w:rPr>
          <w:rFonts w:hint="eastAsia"/>
        </w:rPr>
      </w:pPr>
      <w:r w:rsidRPr="00137B4B">
        <w:rPr>
          <w:rFonts w:hint="eastAsia"/>
        </w:rPr>
        <w:t>在（1）中，“</w:t>
      </w:r>
      <w:r w:rsidRPr="00137B4B">
        <w:drawing>
          <wp:inline distT="0" distB="0" distL="0" distR="0">
            <wp:extent cx="152400" cy="1524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（鼄）”當讀爲“冢”。“冢”作爲“</w:t>
      </w:r>
      <w:r w:rsidRPr="00137B4B">
        <w:rPr>
          <w:rFonts w:hint="eastAsia"/>
        </w:rPr>
        <w:drawing>
          <wp:inline distT="0" distB="0" distL="0" distR="0">
            <wp:extent cx="152400" cy="1524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（將）軍”的修飾限定語，“冢將軍”即“大將軍”。“趙簡子既受冢將軍”意即</w:t>
      </w:r>
      <w:r w:rsidRPr="00137B4B">
        <w:rPr>
          <w:rFonts w:hint="eastAsia"/>
        </w:rPr>
        <w:lastRenderedPageBreak/>
        <w:t>“趙簡子既已受命擔任大將軍”。在（2）中，“</w:t>
      </w:r>
      <w:r w:rsidRPr="00137B4B">
        <w:drawing>
          <wp:inline distT="0" distB="0" distL="0" distR="0">
            <wp:extent cx="152400" cy="152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（鼄）”當讀爲“主”，作名詞；“</w:t>
      </w:r>
      <w:r w:rsidRPr="00137B4B">
        <w:rPr>
          <w:rFonts w:hint="eastAsia"/>
        </w:rPr>
        <w:drawing>
          <wp:inline distT="0" distB="0" distL="0" distR="0">
            <wp:extent cx="152400" cy="15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（將）軍”當是動賓結構，義爲統率軍隊。“今吾子既爲主將軍已”意即“如今您既然成爲主帥、開始統率軍隊了”。在（3）中，“</w:t>
      </w:r>
      <w:r w:rsidRPr="00137B4B">
        <w:rPr>
          <w:rFonts w:hint="eastAsia"/>
        </w:rPr>
        <w:drawing>
          <wp:inline distT="0" distB="0" distL="0" distR="0">
            <wp:extent cx="152400" cy="152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（鼄）”當讀爲“冢”，“冢卿”已見上述。在（4）中，“</w:t>
      </w:r>
      <w:r w:rsidRPr="00137B4B">
        <w:rPr>
          <w:rFonts w:hint="eastAsia"/>
        </w:rPr>
        <w:drawing>
          <wp:inline distT="0" distB="0" distL="0" distR="0">
            <wp:extent cx="152400" cy="152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當讀爲“主”。“主天下之邦君”即“主管天下的邦君、君臨天下的邦君”或者“爲天下之主的邦君”，亦即爲天子。後文管仲以“湯”和“后辛（紂）”作答，與“主天下之邦君”文意正相符合。“主天下”這種表述在古書中還是比較常見的。如《戰國策•魏策一》：“犀首遂主天下之事，復相魏。”《周禮•天官冢宰》“司會”鄭玄注：“司會，主天下之大計。”《周禮·地官司徒》“縣師”鄭玄注：“主天下土地人民已下之數。”《周禮•夏官司馬》“職方氏”孔穎達疏：“以其主天下人民貢賦之事。”《荀子•正論篇》“以桀紂爲常有天下之籍則然”，楊倞注：“以常主天下之圖籍則然。”《詩•大雅•卷阿》“爾受命長矣，茀祿爾康矣。豈弟君子，俾爾彌爾性，純嘏爾常矣”，正義云：“既得長命，又爲福祿所安，謂使之四方無虞，常主天下也。”《吕氏春秋•異用》：“周文王使人抇池，得死人之骸。吏以聞於文王，文王曰：‘更葬之。’吏曰：‘此無主矣。’文王曰：‘有天下者，天下之主也；有一國者，一國之主也。今我非其主也？’遂令吏以衣棺更葬之。”類似的記載又</w:t>
      </w:r>
      <w:r w:rsidRPr="00137B4B">
        <w:rPr>
          <w:rFonts w:hint="eastAsia"/>
        </w:rPr>
        <w:lastRenderedPageBreak/>
        <w:t>見於《新序•雜事》以及河北定縣八角廊漢墓出土的《儒家者言》簡文，</w:t>
      </w:r>
      <w:r w:rsidRPr="00137B4B">
        <w:endnoteReference w:id="36"/>
      </w:r>
      <w:r w:rsidRPr="00137B4B">
        <w:rPr>
          <w:rFonts w:hint="eastAsia"/>
        </w:rPr>
        <w:t>其中文王之語與《吕氏春秋》基本一致。而後世轉引，如宋代胡宏《皇王大紀·卷十·三王紀》中，文王之語則改成了：“天子主天下，諸侯主一國，寡人固骨之主矣。”雖然表述差不多，但“天子主天下”語意更爲明晰。又《荀子•儒效篇》：“武王崩，成王幼，周公屏成王而及武王以屬天下，惡天下之倍周也。履天子之籍，聽天下之斷。”其中的“屬天下”之“屬”，楊倞訓爲“續”，王念孫《讀書雜志·荀子第二》訓爲“繫”，以爲“天子者，天下之所繫，言周公屏成王而及武王以繫屬天下”。其實，“屬”聲字與“主”聲字通假之例多見，</w:t>
      </w:r>
      <w:r w:rsidRPr="00137B4B">
        <w:endnoteReference w:id="37"/>
      </w:r>
      <w:r w:rsidRPr="00137B4B">
        <w:rPr>
          <w:rFonts w:hint="eastAsia"/>
        </w:rPr>
        <w:t>“屬”字更有可能當讀爲“主”。若果如此，則“屬（主）天下”即“主政天下”、“爲天下之主”，亦即爲天子，與《儒效篇》上下文意正相符合。後世學者的表述，如宋胡安國《春秋傳》卷第八傳莊公“十有三年春，齊侯、宋人、陳人、蔡人、邾人會于北杏”云：“春秋之世，以諸侯而主天下會盟之政，自北杏始。”宋史浩《尚書講義》卷八講解《太甲》篇之“書序”云：“伊尹方立太甲，勤勤作訓，冀其爲明君也。不明則昏矣，昏君何以主天下？”亦皆可作爲“主天下”辭例之旁證。在（5）中，“</w:t>
      </w:r>
      <w:r w:rsidRPr="00137B4B">
        <w:drawing>
          <wp:inline distT="0" distB="0" distL="0" distR="0">
            <wp:extent cx="152400" cy="152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（鼄）”亦當讀爲“主”。“（成湯）用果念（戡）政（正）九州而主君之”意即“成湯因此最終平定九州而成爲九州之</w:t>
      </w:r>
      <w:r w:rsidRPr="00137B4B">
        <w:rPr>
          <w:rFonts w:hint="eastAsia"/>
        </w:rPr>
        <w:lastRenderedPageBreak/>
        <w:t>君主”。如果考慮到名動相因，“</w:t>
      </w:r>
      <w:r w:rsidRPr="00137B4B">
        <w:drawing>
          <wp:inline distT="0" distB="0" distL="0" distR="0">
            <wp:extent cx="152400" cy="152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（鼄）”亦或可讀爲“冢”。《書·牧誓》：“我友邦冢君。”《國語·鄭語》：“其冢君侈驕。”“冢君之”即“成爲九州之冢君”。在（6）中，“</w:t>
      </w:r>
      <w:r w:rsidRPr="00137B4B">
        <w:rPr>
          <w:rFonts w:hint="eastAsia"/>
        </w:rPr>
        <w:drawing>
          <wp:inline distT="0" distB="0" distL="0" distR="0">
            <wp:extent cx="152400" cy="152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似可讀爲“踵”，指鞋的腳後跟處。簡文記載的物品是“屨”，即鞋子。“紫韋之納（内），紛（粉）純”意即“（鞋子）內部用紫色的皮革製作而成，白色的邊緣”。《莊子·讓王》：“曾子居衛，……十年不製衣，正冠而纓絕，捉衿而肘見，納履而踵決。”“納履而踵決”意即“穿鞋時，鞋的腳後跟處卻破裂”。其中的“踵”即是指鞋的腳後跟處。在（7）中，據相關辭例，“</w:t>
      </w:r>
      <w:r w:rsidRPr="00137B4B">
        <w:rPr>
          <w:rFonts w:hint="eastAsia"/>
        </w:rPr>
        <w:drawing>
          <wp:inline distT="0" distB="0" distL="0" distR="0">
            <wp:extent cx="152400" cy="152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（鼄）”當是顔色用語，</w:t>
      </w:r>
      <w:r w:rsidRPr="00137B4B">
        <w:endnoteReference w:id="38"/>
      </w:r>
      <w:r w:rsidRPr="00137B4B">
        <w:rPr>
          <w:rFonts w:hint="eastAsia"/>
        </w:rPr>
        <w:t>當讀爲“朱”，指朱紅色。在（8）中，“</w:t>
      </w:r>
      <w:r w:rsidRPr="00137B4B">
        <w:rPr>
          <w:rFonts w:hint="eastAsia"/>
        </w:rPr>
        <w:drawing>
          <wp:inline distT="0" distB="0" distL="0" distR="0">
            <wp:extent cx="152400" cy="152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（鼄）”亦當讀爲“朱”，指朱紅色。《後漢書·輿服志》：“諸使車皆朱班輪，四輻，赤衡軛。”“赤衡軛”當即簡文之“</w:t>
      </w:r>
      <w:r w:rsidRPr="00137B4B">
        <w:rPr>
          <w:rFonts w:hint="eastAsia"/>
        </w:rPr>
        <w:drawing>
          <wp:inline distT="0" distB="0" distL="0" distR="0">
            <wp:extent cx="152400" cy="152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（朱）衡厄（軛）”。附帶提及，曾侯乙簡第10、20簡“</w:t>
      </w:r>
      <w:r w:rsidRPr="00137B4B">
        <w:rPr>
          <w:rFonts w:hint="eastAsia"/>
        </w:rPr>
        <w:drawing>
          <wp:inline distT="0" distB="0" distL="0" distR="0">
            <wp:extent cx="152400" cy="152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衡戹（軛）”之“</w:t>
      </w:r>
      <w:r w:rsidRPr="00137B4B">
        <w:rPr>
          <w:rFonts w:hint="eastAsia"/>
        </w:rPr>
        <w:drawing>
          <wp:inline distT="0" distB="0" distL="0" distR="0">
            <wp:extent cx="152400" cy="152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”若亦是顔色用語，或可讀爲“粉”，指白色。在（9）中，“</w:t>
      </w:r>
      <w:r w:rsidRPr="00137B4B">
        <w:rPr>
          <w:rFonts w:hint="eastAsia"/>
        </w:rPr>
        <w:drawing>
          <wp:inline distT="0" distB="0" distL="0" distR="0">
            <wp:extent cx="1524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（鼄）”當讀爲“重”，棋局文例爲“重德”或“德重”。在（10）中，“</w:t>
      </w:r>
      <w:r w:rsidRPr="00137B4B">
        <w:rPr>
          <w:rFonts w:hint="eastAsia"/>
        </w:rPr>
        <w:drawing>
          <wp:inline distT="0" distB="0" distL="0" distR="0">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（鼄）”當讀爲“主（住）”，指居住、停留。“君</w:t>
      </w:r>
      <w:r w:rsidRPr="00137B4B">
        <w:rPr>
          <w:rFonts w:hint="eastAsia"/>
        </w:rPr>
        <w:drawing>
          <wp:inline distT="0" distB="0" distL="0" distR="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7B4B">
        <w:rPr>
          <w:rFonts w:hint="eastAsia"/>
        </w:rPr>
        <w:t>（主）於笿”意即“（平夜）君居住、停留於笿”，“笿”似是地名。類似文例，如《史記·孔子世家》：“孔子遂適衛，主於子路妻兄顏濁鄒家。”“孔子遂至陳，主於司城貞子家。”</w:t>
      </w:r>
    </w:p>
    <w:p w:rsidR="00137B4B" w:rsidRPr="00137B4B" w:rsidRDefault="00137B4B" w:rsidP="00137B4B">
      <w:pPr>
        <w:rPr>
          <w:rFonts w:hint="eastAsia"/>
        </w:rPr>
      </w:pPr>
    </w:p>
    <w:p w:rsidR="00137B4B" w:rsidRPr="000C4991" w:rsidRDefault="00137B4B" w:rsidP="000C4991">
      <w:pPr>
        <w:pStyle w:val="aa"/>
        <w:ind w:firstLineChars="250" w:firstLine="600"/>
        <w:rPr>
          <w:rFonts w:ascii="仿宋" w:eastAsia="仿宋" w:hAnsi="仿宋" w:hint="eastAsia"/>
          <w:sz w:val="24"/>
          <w:szCs w:val="24"/>
        </w:rPr>
      </w:pPr>
      <w:r w:rsidRPr="000C4991">
        <w:rPr>
          <w:rFonts w:ascii="仿宋" w:eastAsia="仿宋" w:hAnsi="仿宋" w:hint="eastAsia"/>
          <w:sz w:val="24"/>
          <w:szCs w:val="24"/>
        </w:rPr>
        <w:t>附記：本文簡體字稿原刊於《古文字研究》第三十二輯（中華書局，2018</w:t>
      </w:r>
      <w:r w:rsidRPr="000C4991">
        <w:rPr>
          <w:rFonts w:ascii="仿宋" w:eastAsia="仿宋" w:hAnsi="仿宋" w:hint="eastAsia"/>
          <w:sz w:val="24"/>
          <w:szCs w:val="24"/>
        </w:rPr>
        <w:lastRenderedPageBreak/>
        <w:t>年8月），由於版面限制，刊發時內容有所刪減。此是未經刪減的繁體字原稿。</w:t>
      </w:r>
    </w:p>
    <w:p w:rsidR="00137B4B" w:rsidRPr="00137B4B" w:rsidRDefault="00137B4B" w:rsidP="00137B4B">
      <w:pPr>
        <w:rPr>
          <w:rFonts w:hint="eastAsia"/>
        </w:rPr>
      </w:pPr>
      <w:bookmarkStart w:id="0" w:name="_GoBack"/>
      <w:bookmarkEnd w:id="0"/>
    </w:p>
    <w:p w:rsidR="00137B4B" w:rsidRPr="00137B4B" w:rsidRDefault="00137B4B" w:rsidP="00137B4B">
      <w:pPr>
        <w:rPr>
          <w:rFonts w:hint="eastAsia"/>
        </w:rPr>
      </w:pPr>
    </w:p>
    <w:p w:rsidR="007126B9" w:rsidRPr="00137B4B" w:rsidRDefault="007126B9" w:rsidP="00137B4B"/>
    <w:sectPr w:rsidR="007126B9" w:rsidRPr="00137B4B">
      <w:headerReference w:type="default" r:id="rId49"/>
      <w:footerReference w:type="even" r:id="rId50"/>
      <w:footerReference w:type="default" r:id="rId5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636" w:rsidRDefault="000B2636" w:rsidP="00CB0024">
      <w:r>
        <w:separator/>
      </w:r>
    </w:p>
  </w:endnote>
  <w:endnote w:type="continuationSeparator" w:id="0">
    <w:p w:rsidR="000B2636" w:rsidRDefault="000B2636" w:rsidP="00CB0024">
      <w:r>
        <w:continuationSeparator/>
      </w:r>
    </w:p>
  </w:endnote>
  <w:endnote w:id="1">
    <w:p w:rsidR="00137B4B" w:rsidRPr="000C4991" w:rsidRDefault="00137B4B" w:rsidP="000C4991">
      <w:pPr>
        <w:rPr>
          <w:rFonts w:hint="eastAsia"/>
        </w:rPr>
      </w:pPr>
      <w:r w:rsidRPr="000C4991">
        <w:endnoteRef/>
      </w:r>
      <w:r w:rsidRPr="000C4991">
        <w:rPr>
          <w:rFonts w:hint="eastAsia"/>
        </w:rPr>
        <w:t xml:space="preserve"> 清華大學出土文獻與保護中心編，李學勤主編：《清華大學藏戰國竹簡（柒）·下冊》，第108頁，上海：中西書局，2017年4月。</w:t>
      </w:r>
    </w:p>
  </w:endnote>
  <w:endnote w:id="2">
    <w:p w:rsidR="00137B4B" w:rsidRPr="000C4991" w:rsidRDefault="00137B4B" w:rsidP="000C4991">
      <w:pPr>
        <w:rPr>
          <w:rFonts w:hint="eastAsia"/>
        </w:rPr>
      </w:pPr>
      <w:r w:rsidRPr="000C4991">
        <w:endnoteRef/>
      </w:r>
      <w:r w:rsidRPr="000C4991">
        <w:rPr>
          <w:rFonts w:hint="eastAsia"/>
        </w:rPr>
        <w:t xml:space="preserve"> 清華大學出土文獻讀書會（石小力整理）：《清華七整理報告補正》，清華大學出土文獻研究与保護中心網，</w:t>
      </w:r>
      <w:smartTag w:uri="urn:schemas-microsoft-com:office:smarttags" w:element="chsdate">
        <w:smartTagPr>
          <w:attr w:name="Year" w:val="2017"/>
          <w:attr w:name="Month" w:val="4"/>
          <w:attr w:name="Day" w:val="23"/>
          <w:attr w:name="IsLunarDate" w:val="False"/>
          <w:attr w:name="IsROCDate" w:val="False"/>
        </w:smartTagPr>
        <w:r w:rsidRPr="000C4991">
          <w:rPr>
            <w:rFonts w:hint="eastAsia"/>
          </w:rPr>
          <w:t>2017-04-23</w:t>
        </w:r>
      </w:smartTag>
      <w:r w:rsidRPr="000C4991">
        <w:rPr>
          <w:rFonts w:hint="eastAsia"/>
        </w:rPr>
        <w:t>，</w:t>
      </w:r>
      <w:r w:rsidRPr="000C4991">
        <w:t>http://www.tsinghua.edu.cn/publish/cetrp/6831/2017/20170423065227407873210/20170423065227407873210_.html</w:t>
      </w:r>
      <w:r w:rsidRPr="000C4991">
        <w:rPr>
          <w:rFonts w:hint="eastAsia"/>
        </w:rPr>
        <w:t>。</w:t>
      </w:r>
    </w:p>
  </w:endnote>
  <w:endnote w:id="3">
    <w:p w:rsidR="00137B4B" w:rsidRPr="000C4991" w:rsidRDefault="00137B4B" w:rsidP="000C4991">
      <w:pPr>
        <w:rPr>
          <w:rFonts w:hint="eastAsia"/>
        </w:rPr>
      </w:pPr>
      <w:r w:rsidRPr="000C4991">
        <w:endnoteRef/>
      </w:r>
      <w:r w:rsidRPr="000C4991">
        <w:rPr>
          <w:rFonts w:hint="eastAsia"/>
        </w:rPr>
        <w:t xml:space="preserve"> 程浩：《清華簡第七輯整理報告拾遺》，清華大學出土文獻研究与保護中心網，</w:t>
      </w:r>
      <w:smartTag w:uri="urn:schemas-microsoft-com:office:smarttags" w:element="chsdate">
        <w:smartTagPr>
          <w:attr w:name="Year" w:val="2017"/>
          <w:attr w:name="Month" w:val="4"/>
          <w:attr w:name="Day" w:val="23"/>
          <w:attr w:name="IsLunarDate" w:val="False"/>
          <w:attr w:name="IsROCDate" w:val="False"/>
        </w:smartTagPr>
        <w:r w:rsidRPr="000C4991">
          <w:rPr>
            <w:rFonts w:hint="eastAsia"/>
          </w:rPr>
          <w:t>2017-04-23</w:t>
        </w:r>
      </w:smartTag>
      <w:r w:rsidRPr="000C4991">
        <w:rPr>
          <w:rFonts w:hint="eastAsia"/>
        </w:rPr>
        <w:t>，http://www.ctwx.tsinghua.edu.cn/publish/cetrp/6831/2017/20170423070443275145903/20170423070443275145903_.html。又見於清華大學出土文獻研究與保護中心編，李學勤主編：《出土文獻》第十輯，第133-135頁，上海：中西書局，2017年4月。</w:t>
      </w:r>
    </w:p>
  </w:endnote>
  <w:endnote w:id="4">
    <w:p w:rsidR="00137B4B" w:rsidRPr="000C4991" w:rsidRDefault="00137B4B" w:rsidP="000C4991">
      <w:r w:rsidRPr="000C4991">
        <w:endnoteRef/>
      </w:r>
      <w:r w:rsidRPr="000C4991">
        <w:rPr>
          <w:rFonts w:hint="eastAsia"/>
        </w:rPr>
        <w:t xml:space="preserve"> 以上四種意見，參見：武漢大學“簡帛網”-簡帛論壇-簡帛研讀-“清華七《趙簡子》初讀”主題帖下，網名“武汶”、“黃縣人”、“ee”、“明珍”者之發帖，http://www.bsm.org.cn/bbs/read.php?tid=3459。</w:t>
      </w:r>
    </w:p>
  </w:endnote>
  <w:endnote w:id="5">
    <w:p w:rsidR="00137B4B" w:rsidRPr="000C4991" w:rsidRDefault="00137B4B" w:rsidP="000C4991">
      <w:pPr>
        <w:rPr>
          <w:rFonts w:hint="eastAsia"/>
        </w:rPr>
      </w:pPr>
      <w:r w:rsidRPr="000C4991">
        <w:endnoteRef/>
      </w:r>
      <w:r w:rsidRPr="000C4991">
        <w:rPr>
          <w:rFonts w:hint="eastAsia"/>
        </w:rPr>
        <w:t xml:space="preserve"> 陳偉：《也说楚簡從“黽”之字》，簡帛網，</w:t>
      </w:r>
      <w:smartTag w:uri="urn:schemas-microsoft-com:office:smarttags" w:element="chsdate">
        <w:smartTagPr>
          <w:attr w:name="Year" w:val="2017"/>
          <w:attr w:name="Month" w:val="4"/>
          <w:attr w:name="Day" w:val="29"/>
          <w:attr w:name="IsLunarDate" w:val="False"/>
          <w:attr w:name="IsROCDate" w:val="False"/>
        </w:smartTagPr>
        <w:r w:rsidRPr="000C4991">
          <w:rPr>
            <w:rFonts w:hint="eastAsia"/>
          </w:rPr>
          <w:t>2017-04-29</w:t>
        </w:r>
      </w:smartTag>
      <w:r w:rsidRPr="000C4991">
        <w:rPr>
          <w:rFonts w:hint="eastAsia"/>
        </w:rPr>
        <w:t>，</w:t>
      </w:r>
      <w:smartTag w:uri="urn:schemas-microsoft-com:office:smarttags" w:element="chsdate">
        <w:smartTagPr>
          <w:attr w:name="Year" w:val="2017"/>
          <w:attr w:name="Month" w:val="4"/>
          <w:attr w:name="Day" w:val="29"/>
          <w:attr w:name="IsLunarDate" w:val="False"/>
          <w:attr w:name="IsROCDate" w:val="False"/>
        </w:smartTagPr>
        <w:r w:rsidRPr="000C4991">
          <w:rPr>
            <w:rFonts w:hint="eastAsia"/>
          </w:rPr>
          <w:t>2017年4月29日</w:t>
        </w:r>
      </w:smartTag>
      <w:r w:rsidRPr="000C4991">
        <w:rPr>
          <w:rFonts w:hint="eastAsia"/>
        </w:rPr>
        <w:t>，http://www.bsm.org.cn/show_article.php?id=2792。</w:t>
      </w:r>
    </w:p>
  </w:endnote>
  <w:endnote w:id="6">
    <w:p w:rsidR="00137B4B" w:rsidRPr="000C4991" w:rsidRDefault="00137B4B" w:rsidP="000C4991">
      <w:pPr>
        <w:rPr>
          <w:rFonts w:hint="eastAsia"/>
        </w:rPr>
      </w:pPr>
      <w:r w:rsidRPr="000C4991">
        <w:endnoteRef/>
      </w:r>
      <w:r w:rsidRPr="000C4991">
        <w:rPr>
          <w:rFonts w:hint="eastAsia"/>
        </w:rPr>
        <w:t xml:space="preserve"> 陳治軍：《清華簡〈趙簡子〉中從“黽”字釋例》，復旦大學出土獻與古文字研究中心網站，</w:t>
      </w:r>
      <w:smartTag w:uri="urn:schemas-microsoft-com:office:smarttags" w:element="chsdate">
        <w:smartTagPr>
          <w:attr w:name="Year" w:val="2017"/>
          <w:attr w:name="Month" w:val="4"/>
          <w:attr w:name="Day" w:val="29"/>
          <w:attr w:name="IsLunarDate" w:val="False"/>
          <w:attr w:name="IsROCDate" w:val="False"/>
        </w:smartTagPr>
        <w:r w:rsidRPr="000C4991">
          <w:rPr>
            <w:rFonts w:hint="eastAsia"/>
          </w:rPr>
          <w:t>2017/4/29</w:t>
        </w:r>
      </w:smartTag>
      <w:r w:rsidRPr="000C4991">
        <w:rPr>
          <w:rFonts w:hint="eastAsia"/>
        </w:rPr>
        <w:t>，</w:t>
      </w:r>
      <w:smartTag w:uri="urn:schemas-microsoft-com:office:smarttags" w:element="chsdate">
        <w:smartTagPr>
          <w:attr w:name="Year" w:val="2017"/>
          <w:attr w:name="Month" w:val="4"/>
          <w:attr w:name="Day" w:val="29"/>
          <w:attr w:name="IsLunarDate" w:val="False"/>
          <w:attr w:name="IsROCDate" w:val="False"/>
        </w:smartTagPr>
        <w:r w:rsidRPr="000C4991">
          <w:rPr>
            <w:rFonts w:hint="eastAsia"/>
          </w:rPr>
          <w:t>2017年4月29日</w:t>
        </w:r>
      </w:smartTag>
      <w:r w:rsidRPr="000C4991">
        <w:rPr>
          <w:rFonts w:hint="eastAsia"/>
        </w:rPr>
        <w:t>，http://www.gwz.fudan.edu.cn/Web/Show/3017。</w:t>
      </w:r>
    </w:p>
  </w:endnote>
  <w:endnote w:id="7">
    <w:p w:rsidR="00137B4B" w:rsidRPr="000C4991" w:rsidRDefault="00137B4B" w:rsidP="000C4991">
      <w:pPr>
        <w:rPr>
          <w:rFonts w:hint="eastAsia"/>
        </w:rPr>
      </w:pPr>
      <w:r w:rsidRPr="000C4991">
        <w:endnoteRef/>
      </w:r>
      <w:r w:rsidRPr="000C4991">
        <w:rPr>
          <w:rFonts w:hint="eastAsia"/>
        </w:rPr>
        <w:t xml:space="preserve"> 參：武漢大學“簡帛網”-簡帛論壇-簡帛研讀-“清華七《趙簡子》初讀”主題帖下，“王寧”之發帖；又見：王寧：《史說清華簡七〈趙簡子〉中的“上將軍”》， 復旦大學出土獻與古文字研究中心網站，</w:t>
      </w:r>
      <w:smartTag w:uri="urn:schemas-microsoft-com:office:smarttags" w:element="chsdate">
        <w:smartTagPr>
          <w:attr w:name="Year" w:val="2017"/>
          <w:attr w:name="Month" w:val="5"/>
          <w:attr w:name="Day" w:val="10"/>
          <w:attr w:name="IsLunarDate" w:val="False"/>
          <w:attr w:name="IsROCDate" w:val="False"/>
        </w:smartTagPr>
        <w:r w:rsidRPr="000C4991">
          <w:rPr>
            <w:rFonts w:hint="eastAsia"/>
          </w:rPr>
          <w:t>2017/5/10</w:t>
        </w:r>
      </w:smartTag>
      <w:r w:rsidRPr="000C4991">
        <w:rPr>
          <w:rFonts w:hint="eastAsia"/>
        </w:rPr>
        <w:t>，http://www.gwz.fudan.edu.cn/Web/Show/3041。</w:t>
      </w:r>
    </w:p>
  </w:endnote>
  <w:endnote w:id="8">
    <w:p w:rsidR="00137B4B" w:rsidRPr="000C4991" w:rsidRDefault="00137B4B" w:rsidP="000C4991">
      <w:pPr>
        <w:rPr>
          <w:rFonts w:hint="eastAsia"/>
        </w:rPr>
      </w:pPr>
      <w:r w:rsidRPr="000C4991">
        <w:endnoteRef/>
      </w:r>
      <w:r w:rsidRPr="000C4991">
        <w:rPr>
          <w:rFonts w:hint="eastAsia"/>
        </w:rPr>
        <w:t xml:space="preserve"> 林少平：《也說清華簡〈趙簡子〉从黽字》，復旦大學出土獻與古文字研究中心網站，</w:t>
      </w:r>
      <w:smartTag w:uri="urn:schemas-microsoft-com:office:smarttags" w:element="chsdate">
        <w:smartTagPr>
          <w:attr w:name="Year" w:val="2017"/>
          <w:attr w:name="Month" w:val="5"/>
          <w:attr w:name="Day" w:val="10"/>
          <w:attr w:name="IsLunarDate" w:val="False"/>
          <w:attr w:name="IsROCDate" w:val="False"/>
        </w:smartTagPr>
        <w:r w:rsidRPr="000C4991">
          <w:rPr>
            <w:rFonts w:hint="eastAsia"/>
          </w:rPr>
          <w:t>2017/5/10</w:t>
        </w:r>
      </w:smartTag>
      <w:r w:rsidRPr="000C4991">
        <w:rPr>
          <w:rFonts w:hint="eastAsia"/>
        </w:rPr>
        <w:t>，http://www.gwz.fudan.edu.cn/Web/Show/3042。</w:t>
      </w:r>
    </w:p>
  </w:endnote>
  <w:endnote w:id="9">
    <w:p w:rsidR="00137B4B" w:rsidRPr="000C4991" w:rsidRDefault="00137B4B" w:rsidP="000C4991">
      <w:pPr>
        <w:rPr>
          <w:rFonts w:hint="eastAsia"/>
        </w:rPr>
      </w:pPr>
      <w:r w:rsidRPr="000C4991">
        <w:endnoteRef/>
      </w:r>
      <w:r w:rsidRPr="000C4991">
        <w:rPr>
          <w:rFonts w:hint="eastAsia"/>
        </w:rPr>
        <w:t xml:space="preserve"> 許文獻：《清華七〈趙簡子〉从黽二例釋讀小議》，簡帛網，</w:t>
      </w:r>
      <w:smartTag w:uri="urn:schemas-microsoft-com:office:smarttags" w:element="chsdate">
        <w:smartTagPr>
          <w:attr w:name="Year" w:val="2017"/>
          <w:attr w:name="Month" w:val="5"/>
          <w:attr w:name="Day" w:val="8"/>
          <w:attr w:name="IsLunarDate" w:val="False"/>
          <w:attr w:name="IsROCDate" w:val="False"/>
        </w:smartTagPr>
        <w:r w:rsidRPr="000C4991">
          <w:rPr>
            <w:rFonts w:hint="eastAsia"/>
          </w:rPr>
          <w:t>2017-05-08</w:t>
        </w:r>
      </w:smartTag>
      <w:r w:rsidRPr="000C4991">
        <w:rPr>
          <w:rFonts w:hint="eastAsia"/>
        </w:rPr>
        <w:t>，http://www.bsm.org.cn/show_article.php?id=2801。</w:t>
      </w:r>
    </w:p>
  </w:endnote>
  <w:endnote w:id="10">
    <w:p w:rsidR="00137B4B" w:rsidRPr="000C4991" w:rsidRDefault="00137B4B" w:rsidP="000C4991">
      <w:pPr>
        <w:rPr>
          <w:rFonts w:hint="eastAsia"/>
        </w:rPr>
      </w:pPr>
      <w:r w:rsidRPr="000C4991">
        <w:endnoteRef/>
      </w:r>
      <w:r w:rsidRPr="000C4991">
        <w:rPr>
          <w:rFonts w:hint="eastAsia"/>
        </w:rPr>
        <w:t xml:space="preserve"> 黃德寬：《說</w:t>
      </w:r>
      <w:r w:rsidRPr="000C4991">
        <w:rPr>
          <w:rFonts w:hint="eastAsia"/>
        </w:rPr>
        <w:drawing>
          <wp:inline distT="0" distB="0" distL="0" distR="0">
            <wp:extent cx="152400" cy="1524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4991">
        <w:rPr>
          <w:rFonts w:hint="eastAsia"/>
        </w:rPr>
        <w:t>》，《古文字研究》第二十四輯，第272-276頁，北京：中華書局，2002年7月。</w:t>
      </w:r>
    </w:p>
  </w:endnote>
  <w:endnote w:id="11">
    <w:p w:rsidR="00137B4B" w:rsidRPr="000C4991" w:rsidRDefault="00137B4B" w:rsidP="000C4991">
      <w:pPr>
        <w:rPr>
          <w:rFonts w:hint="eastAsia"/>
        </w:rPr>
      </w:pPr>
      <w:r w:rsidRPr="000C4991">
        <w:endnoteRef/>
      </w:r>
      <w:r w:rsidRPr="000C4991">
        <w:rPr>
          <w:rFonts w:hint="eastAsia"/>
        </w:rPr>
        <w:t xml:space="preserve"> 陳斯鵬：《楚系簡帛中字形與音義關係研究》，第287-290頁，北京：中國社會科學出版社，</w:t>
      </w:r>
      <w:r w:rsidRPr="000C4991">
        <w:t>2011</w:t>
      </w:r>
      <w:r w:rsidRPr="000C4991">
        <w:rPr>
          <w:rFonts w:hint="eastAsia"/>
        </w:rPr>
        <w:t>年</w:t>
      </w:r>
      <w:r w:rsidRPr="000C4991">
        <w:t>3</w:t>
      </w:r>
      <w:r w:rsidRPr="000C4991">
        <w:rPr>
          <w:rFonts w:hint="eastAsia"/>
        </w:rPr>
        <w:t>月。</w:t>
      </w:r>
    </w:p>
  </w:endnote>
  <w:endnote w:id="12">
    <w:p w:rsidR="00137B4B" w:rsidRPr="000C4991" w:rsidRDefault="00137B4B" w:rsidP="000C4991">
      <w:pPr>
        <w:rPr>
          <w:rFonts w:hint="eastAsia"/>
        </w:rPr>
      </w:pPr>
      <w:r w:rsidRPr="000C4991">
        <w:endnoteRef/>
      </w:r>
      <w:r w:rsidRPr="000C4991">
        <w:rPr>
          <w:rFonts w:hint="eastAsia"/>
        </w:rPr>
        <w:t xml:space="preserve"> 白於藍：《郭店楚墓竹簡考釋（四篇）》，《簡帛研究二〇〇一》，第192頁，桂林：廣西師範大學出版社，2001年9月。</w:t>
      </w:r>
    </w:p>
  </w:endnote>
  <w:endnote w:id="13">
    <w:p w:rsidR="00137B4B" w:rsidRPr="000C4991" w:rsidRDefault="00137B4B" w:rsidP="000C4991">
      <w:pPr>
        <w:rPr>
          <w:rFonts w:hint="eastAsia"/>
        </w:rPr>
      </w:pPr>
      <w:r w:rsidRPr="000C4991">
        <w:endnoteRef/>
      </w:r>
      <w:r w:rsidRPr="000C4991">
        <w:t xml:space="preserve"> </w:t>
      </w:r>
      <w:r w:rsidRPr="000C4991">
        <w:rPr>
          <w:rFonts w:hint="eastAsia"/>
        </w:rPr>
        <w:t>“癸丑”，原釋文爲“己丑”，誤，說參袁金平：《新蔡葛陵楚簡字詞研究》，安徽大學博士學位論文，2007年4月，第55頁。</w:t>
      </w:r>
    </w:p>
  </w:endnote>
  <w:endnote w:id="14">
    <w:p w:rsidR="00137B4B" w:rsidRPr="000C4991" w:rsidRDefault="00137B4B" w:rsidP="000C4991">
      <w:pPr>
        <w:rPr>
          <w:rFonts w:hint="eastAsia"/>
        </w:rPr>
      </w:pPr>
      <w:r w:rsidRPr="000C4991">
        <w:endnoteRef/>
      </w:r>
      <w:r w:rsidRPr="000C4991">
        <w:rPr>
          <w:rFonts w:hint="eastAsia"/>
        </w:rPr>
        <w:t xml:space="preserve"> 馮勝君：《戰國楚文字“黽”字用作“龜”字補議》，《漢字研究》第一輯，第</w:t>
      </w:r>
      <w:r w:rsidRPr="000C4991">
        <w:t>47</w:t>
      </w:r>
      <w:r w:rsidRPr="000C4991">
        <w:rPr>
          <w:rFonts w:hint="eastAsia"/>
        </w:rPr>
        <w:t>7-479頁，北京：學苑出版社，</w:t>
      </w:r>
      <w:r w:rsidRPr="000C4991">
        <w:t>2005</w:t>
      </w:r>
      <w:r w:rsidRPr="000C4991">
        <w:rPr>
          <w:rFonts w:hint="eastAsia"/>
        </w:rPr>
        <w:t>年6月。</w:t>
      </w:r>
    </w:p>
  </w:endnote>
  <w:endnote w:id="15">
    <w:p w:rsidR="00137B4B" w:rsidRPr="000C4991" w:rsidRDefault="00137B4B" w:rsidP="000C4991">
      <w:pPr>
        <w:rPr>
          <w:rFonts w:hint="eastAsia"/>
        </w:rPr>
      </w:pPr>
      <w:r w:rsidRPr="000C4991">
        <w:endnoteRef/>
      </w:r>
      <w:r w:rsidRPr="000C4991">
        <w:rPr>
          <w:rFonts w:hint="eastAsia"/>
        </w:rPr>
        <w:t xml:space="preserve"> 禤健聰：《釋楚文字的“龜”和“</w:t>
      </w:r>
      <w:r w:rsidRPr="000C4991">
        <w:rPr>
          <w:rFonts w:hint="eastAsia"/>
        </w:rPr>
        <w:drawing>
          <wp:inline distT="0" distB="0" distL="0" distR="0">
            <wp:extent cx="161925" cy="152400"/>
            <wp:effectExtent l="0" t="0" r="952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0C4991">
        <w:t>”》，《考古與文物》2010年第4期，第102-104頁。</w:t>
      </w:r>
    </w:p>
  </w:endnote>
  <w:endnote w:id="16">
    <w:p w:rsidR="00137B4B" w:rsidRPr="000C4991" w:rsidRDefault="00137B4B" w:rsidP="000C4991">
      <w:r w:rsidRPr="000C4991">
        <w:endnoteRef/>
      </w:r>
      <w:r w:rsidRPr="000C4991">
        <w:rPr>
          <w:rFonts w:hint="eastAsia"/>
        </w:rPr>
        <w:t xml:space="preserve"> 劉洪濤：《釋“蠅”及相關諸字》（未刊稿）、《〈釋“蠅”及相關諸字〉補證》，復旦大學出土文獻與古文字研究中心網站，</w:t>
      </w:r>
      <w:smartTag w:uri="urn:schemas-microsoft-com:office:smarttags" w:element="chsdate">
        <w:smartTagPr>
          <w:attr w:name="Year" w:val="2016"/>
          <w:attr w:name="Month" w:val="5"/>
          <w:attr w:name="Day" w:val="22"/>
          <w:attr w:name="IsLunarDate" w:val="False"/>
          <w:attr w:name="IsROCDate" w:val="False"/>
        </w:smartTagPr>
        <w:r w:rsidRPr="000C4991">
          <w:rPr>
            <w:rFonts w:hint="eastAsia"/>
          </w:rPr>
          <w:t>2016年5月22日</w:t>
        </w:r>
      </w:smartTag>
      <w:r w:rsidRPr="000C4991">
        <w:rPr>
          <w:rFonts w:hint="eastAsia"/>
        </w:rPr>
        <w:t>，http://www.gwz.fudan.edu.cn/Web/Show/2803。</w:t>
      </w:r>
    </w:p>
  </w:endnote>
  <w:endnote w:id="17">
    <w:p w:rsidR="00137B4B" w:rsidRPr="000C4991" w:rsidRDefault="00137B4B" w:rsidP="000C4991">
      <w:r w:rsidRPr="000C4991">
        <w:endnoteRef/>
      </w:r>
      <w:r w:rsidRPr="000C4991">
        <w:rPr>
          <w:rFonts w:hint="eastAsia"/>
        </w:rPr>
        <w:t xml:space="preserve"> 宋華强：《楚簡中從“黽”從“甘”之字新考》，簡帛網，</w:t>
      </w:r>
      <w:smartTag w:uri="urn:schemas-microsoft-com:office:smarttags" w:element="chsdate">
        <w:smartTagPr>
          <w:attr w:name="Year" w:val="2016"/>
          <w:attr w:name="Month" w:val="12"/>
          <w:attr w:name="Day" w:val="30"/>
          <w:attr w:name="IsLunarDate" w:val="False"/>
          <w:attr w:name="IsROCDate" w:val="False"/>
        </w:smartTagPr>
        <w:r w:rsidRPr="000C4991">
          <w:rPr>
            <w:rFonts w:hint="eastAsia"/>
          </w:rPr>
          <w:t>2016年12月30日</w:t>
        </w:r>
      </w:smartTag>
      <w:r w:rsidRPr="000C4991">
        <w:rPr>
          <w:rFonts w:hint="eastAsia"/>
        </w:rPr>
        <w:t>，http://www.bsm.org.cn/show_article.php?id=494。又見宋華强：《戰國楚文字从“黽”从“甘”之字新考》，《簡帛》第十三輯，第1-9頁，上海：上海古籍出版社，2016年11月。</w:t>
      </w:r>
    </w:p>
  </w:endnote>
  <w:endnote w:id="18">
    <w:p w:rsidR="00137B4B" w:rsidRPr="000C4991" w:rsidRDefault="00137B4B" w:rsidP="000C4991">
      <w:pPr>
        <w:rPr>
          <w:rFonts w:hint="eastAsia"/>
        </w:rPr>
      </w:pPr>
      <w:r w:rsidRPr="000C4991">
        <w:endnoteRef/>
      </w:r>
      <w:r w:rsidRPr="000C4991">
        <w:rPr>
          <w:rFonts w:hint="eastAsia"/>
        </w:rPr>
        <w:t xml:space="preserve"> 蘇建洲：《談談楚文字的“龜”與“</w:t>
      </w:r>
      <w:r w:rsidRPr="000C4991">
        <w:rPr>
          <w:rFonts w:hint="eastAsia"/>
        </w:rPr>
        <w:drawing>
          <wp:inline distT="0" distB="0" distL="0" distR="0">
            <wp:extent cx="161925" cy="152400"/>
            <wp:effectExtent l="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0C4991">
        <w:t>”》，《出土文獻與物質文化——第五屆出土文獻青年學者論壇會議論文集》，第7</w:t>
      </w:r>
      <w:r w:rsidRPr="000C4991">
        <w:rPr>
          <w:rFonts w:hint="eastAsia"/>
        </w:rPr>
        <w:t>-</w:t>
      </w:r>
      <w:r w:rsidRPr="000C4991">
        <w:t>24頁，香港：香港浸會大學饒宗頤國學院，2016年。</w:t>
      </w:r>
    </w:p>
  </w:endnote>
  <w:endnote w:id="19">
    <w:p w:rsidR="00137B4B" w:rsidRPr="000C4991" w:rsidRDefault="00137B4B" w:rsidP="000C4991">
      <w:pPr>
        <w:rPr>
          <w:rFonts w:hint="eastAsia"/>
        </w:rPr>
      </w:pPr>
      <w:r w:rsidRPr="000C4991">
        <w:endnoteRef/>
      </w:r>
      <w:r w:rsidRPr="000C4991">
        <w:rPr>
          <w:rFonts w:hint="eastAsia"/>
        </w:rPr>
        <w:t xml:space="preserve"> 譚生力、張峰：《楚文字中的龜與從龜之字》，《華夏考古》2017年第1期，第140-147頁。</w:t>
      </w:r>
    </w:p>
  </w:endnote>
  <w:endnote w:id="20">
    <w:p w:rsidR="00137B4B" w:rsidRPr="000C4991" w:rsidRDefault="00137B4B" w:rsidP="000C4991">
      <w:pPr>
        <w:rPr>
          <w:rFonts w:hint="eastAsia"/>
        </w:rPr>
      </w:pPr>
      <w:r w:rsidRPr="000C4991">
        <w:endnoteRef/>
      </w:r>
      <w:r w:rsidRPr="000C4991">
        <w:rPr>
          <w:rFonts w:hint="eastAsia"/>
        </w:rPr>
        <w:t xml:space="preserve"> 裘錫圭：《釋郭店〈緇衣〉“出言有丨，黎民所</w:t>
      </w:r>
      <w:r w:rsidRPr="000C4991">
        <w:rPr>
          <w:rFonts w:hint="eastAsia"/>
        </w:rPr>
        <w:drawing>
          <wp:inline distT="0" distB="0" distL="0" distR="0">
            <wp:extent cx="133350" cy="13335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C4991">
        <w:rPr>
          <w:rFonts w:hint="eastAsia"/>
        </w:rPr>
        <w:t>”——兼說“丨”爲“針”之初文》，《中國出土古文獻十講》，第296頁，上海：復旦大學出版社，</w:t>
      </w:r>
      <w:r w:rsidRPr="000C4991">
        <w:t>2004</w:t>
      </w:r>
      <w:r w:rsidRPr="000C4991">
        <w:rPr>
          <w:rFonts w:hint="eastAsia"/>
        </w:rPr>
        <w:t>年</w:t>
      </w:r>
      <w:r w:rsidRPr="000C4991">
        <w:t>12</w:t>
      </w:r>
      <w:r w:rsidRPr="000C4991">
        <w:rPr>
          <w:rFonts w:hint="eastAsia"/>
        </w:rPr>
        <w:t>月。</w:t>
      </w:r>
    </w:p>
  </w:endnote>
  <w:endnote w:id="21">
    <w:p w:rsidR="00137B4B" w:rsidRPr="000C4991" w:rsidRDefault="00137B4B" w:rsidP="000C4991">
      <w:pPr>
        <w:rPr>
          <w:rFonts w:hint="eastAsia"/>
        </w:rPr>
      </w:pPr>
      <w:r w:rsidRPr="000C4991">
        <w:endnoteRef/>
      </w:r>
      <w:r w:rsidRPr="000C4991">
        <w:rPr>
          <w:rFonts w:hint="eastAsia"/>
        </w:rPr>
        <w:t xml:space="preserve"> 趙平安：《戰國文字“</w:t>
      </w:r>
      <w:r w:rsidRPr="000C4991">
        <w:rPr>
          <w:rFonts w:hint="eastAsia"/>
        </w:rPr>
        <w:drawing>
          <wp:inline distT="0" distB="0" distL="0" distR="0">
            <wp:extent cx="133350" cy="1333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C4991">
        <w:rPr>
          <w:rFonts w:hint="eastAsia"/>
        </w:rPr>
        <w:t>”與甲骨文“</w:t>
      </w:r>
      <w:r w:rsidRPr="000C4991">
        <w:rPr>
          <w:rFonts w:hint="eastAsia"/>
        </w:rPr>
        <w:drawing>
          <wp:inline distT="0" distB="0" distL="0" distR="0">
            <wp:extent cx="123825" cy="123825"/>
            <wp:effectExtent l="0" t="0" r="9525" b="9525"/>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C4991">
        <w:rPr>
          <w:rFonts w:hint="eastAsia"/>
        </w:rPr>
        <w:t>”爲一字說》，《古文字研究》第二十二輯，第275-277頁，北京：中華書局，2000年7月；又收入氏著《新出簡帛與古文字古文獻研究》，第42-46頁，北京：商務印書館，2009年12月。</w:t>
      </w:r>
    </w:p>
  </w:endnote>
  <w:endnote w:id="22">
    <w:p w:rsidR="00137B4B" w:rsidRPr="000C4991" w:rsidRDefault="00137B4B" w:rsidP="000C4991">
      <w:pPr>
        <w:rPr>
          <w:rFonts w:hint="eastAsia"/>
        </w:rPr>
      </w:pPr>
      <w:r w:rsidRPr="000C4991">
        <w:endnoteRef/>
      </w:r>
      <w:r w:rsidRPr="000C4991">
        <w:rPr>
          <w:rFonts w:hint="eastAsia"/>
        </w:rPr>
        <w:t xml:space="preserve"> 馮勝君：《戰國楚文字“黽”字用作“龜”字補議》，《漢字研究》第一輯，第</w:t>
      </w:r>
      <w:r w:rsidRPr="000C4991">
        <w:t>47</w:t>
      </w:r>
      <w:r w:rsidRPr="000C4991">
        <w:rPr>
          <w:rFonts w:hint="eastAsia"/>
        </w:rPr>
        <w:t>7-479頁，北京：學苑出版社，</w:t>
      </w:r>
      <w:r w:rsidRPr="000C4991">
        <w:t>2005</w:t>
      </w:r>
      <w:r w:rsidRPr="000C4991">
        <w:rPr>
          <w:rFonts w:hint="eastAsia"/>
        </w:rPr>
        <w:t>年6月。</w:t>
      </w:r>
    </w:p>
  </w:endnote>
  <w:endnote w:id="23">
    <w:p w:rsidR="00137B4B" w:rsidRPr="000C4991" w:rsidRDefault="00137B4B" w:rsidP="000C4991">
      <w:pPr>
        <w:rPr>
          <w:rFonts w:hint="eastAsia"/>
        </w:rPr>
      </w:pPr>
      <w:r w:rsidRPr="000C4991">
        <w:endnoteRef/>
      </w:r>
      <w:r w:rsidRPr="000C4991">
        <w:rPr>
          <w:rFonts w:hint="eastAsia"/>
        </w:rPr>
        <w:t xml:space="preserve"> 禤健聰：《釋楚文字的“龜”和“</w:t>
      </w:r>
      <w:r w:rsidRPr="000C4991">
        <w:rPr>
          <w:rFonts w:hint="eastAsia"/>
        </w:rPr>
        <w:drawing>
          <wp:inline distT="0" distB="0" distL="0" distR="0">
            <wp:extent cx="161925" cy="152400"/>
            <wp:effectExtent l="0" t="0" r="952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0C4991">
        <w:t>”》，《考古與文物》2010年第4期，第102-104頁。</w:t>
      </w:r>
    </w:p>
  </w:endnote>
  <w:endnote w:id="24">
    <w:p w:rsidR="00137B4B" w:rsidRPr="000C4991" w:rsidRDefault="00137B4B" w:rsidP="000C4991">
      <w:pPr>
        <w:rPr>
          <w:rFonts w:hint="eastAsia"/>
        </w:rPr>
      </w:pPr>
      <w:r w:rsidRPr="000C4991">
        <w:endnoteRef/>
      </w:r>
      <w:r w:rsidRPr="000C4991">
        <w:rPr>
          <w:rFonts w:hint="eastAsia"/>
        </w:rPr>
        <w:t xml:space="preserve"> 麥耘：《“黽”字上古音歸部說》，《華學》第五輯，第170頁，廣州：中山大學出版社，2001年12月。</w:t>
      </w:r>
    </w:p>
  </w:endnote>
  <w:endnote w:id="25">
    <w:p w:rsidR="00137B4B" w:rsidRPr="000C4991" w:rsidRDefault="00137B4B" w:rsidP="000C4991">
      <w:r w:rsidRPr="000C4991">
        <w:endnoteRef/>
      </w:r>
      <w:r w:rsidRPr="000C4991">
        <w:rPr>
          <w:rFonts w:hint="eastAsia"/>
        </w:rPr>
        <w:t xml:space="preserve"> 宋華强：《楚簡中從“黽”從“甘”之字新考》，簡帛網，</w:t>
      </w:r>
      <w:smartTag w:uri="urn:schemas-microsoft-com:office:smarttags" w:element="chsdate">
        <w:smartTagPr>
          <w:attr w:name="Year" w:val="2016"/>
          <w:attr w:name="Month" w:val="12"/>
          <w:attr w:name="Day" w:val="30"/>
          <w:attr w:name="IsLunarDate" w:val="False"/>
          <w:attr w:name="IsROCDate" w:val="False"/>
        </w:smartTagPr>
        <w:r w:rsidRPr="000C4991">
          <w:rPr>
            <w:rFonts w:hint="eastAsia"/>
          </w:rPr>
          <w:t>2016年12月30日</w:t>
        </w:r>
      </w:smartTag>
      <w:r w:rsidRPr="000C4991">
        <w:rPr>
          <w:rFonts w:hint="eastAsia"/>
        </w:rPr>
        <w:t>，http://www.bsm.org.cn/show_article.php?id=494。又見宋華强：《戰國楚文字从“黽”从“甘”之字新考》，《簡帛》第十三輯，第3頁，上海：上海古籍出版社，2016年11月。</w:t>
      </w:r>
    </w:p>
  </w:endnote>
  <w:endnote w:id="26">
    <w:p w:rsidR="00137B4B" w:rsidRPr="000C4991" w:rsidRDefault="00137B4B" w:rsidP="000C4991">
      <w:pPr>
        <w:rPr>
          <w:rFonts w:hint="eastAsia"/>
        </w:rPr>
      </w:pPr>
      <w:r w:rsidRPr="000C4991">
        <w:endnoteRef/>
      </w:r>
      <w:r w:rsidRPr="000C4991">
        <w:rPr>
          <w:rFonts w:hint="eastAsia"/>
        </w:rPr>
        <w:t xml:space="preserve"> 胡光煒：《甲骨文例》（下），第26頁，臺灣中山大學語言歷史研究所，1928年。</w:t>
      </w:r>
    </w:p>
  </w:endnote>
  <w:endnote w:id="27">
    <w:p w:rsidR="00137B4B" w:rsidRPr="000C4991" w:rsidRDefault="00137B4B" w:rsidP="000C4991">
      <w:pPr>
        <w:rPr>
          <w:rFonts w:hint="eastAsia"/>
        </w:rPr>
      </w:pPr>
      <w:r w:rsidRPr="000C4991">
        <w:endnoteRef/>
      </w:r>
      <w:r w:rsidRPr="000C4991">
        <w:rPr>
          <w:rFonts w:hint="eastAsia"/>
        </w:rPr>
        <w:t xml:space="preserve"> 劉釗：《釋甲骨文耤、羲、蟺、敖、</w:t>
      </w:r>
      <w:r w:rsidRPr="000C4991">
        <w:rPr>
          <w:rFonts w:hint="eastAsia"/>
        </w:rPr>
        <w:drawing>
          <wp:inline distT="0" distB="0" distL="0" distR="0">
            <wp:extent cx="133350" cy="1333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C4991">
        <w:rPr>
          <w:rFonts w:hint="eastAsia"/>
        </w:rPr>
        <w:t>諸字》，《吉林大學學報（哲學社會科學版）》</w:t>
      </w:r>
      <w:r w:rsidRPr="000C4991">
        <w:t>1990</w:t>
      </w:r>
      <w:r w:rsidRPr="000C4991">
        <w:rPr>
          <w:rFonts w:hint="eastAsia"/>
        </w:rPr>
        <w:t>年第</w:t>
      </w:r>
      <w:r w:rsidRPr="000C4991">
        <w:t>2</w:t>
      </w:r>
      <w:r w:rsidRPr="000C4991">
        <w:rPr>
          <w:rFonts w:hint="eastAsia"/>
        </w:rPr>
        <w:t>期</w:t>
      </w:r>
      <w:r w:rsidRPr="000C4991">
        <w:t>，第</w:t>
      </w:r>
      <w:r w:rsidRPr="000C4991">
        <w:rPr>
          <w:rFonts w:hint="eastAsia"/>
        </w:rPr>
        <w:t>8</w:t>
      </w:r>
      <w:r w:rsidRPr="000C4991">
        <w:t>-1</w:t>
      </w:r>
      <w:r w:rsidRPr="000C4991">
        <w:rPr>
          <w:rFonts w:hint="eastAsia"/>
        </w:rPr>
        <w:t>3</w:t>
      </w:r>
      <w:r w:rsidRPr="000C4991">
        <w:t>頁</w:t>
      </w:r>
      <w:r w:rsidRPr="000C4991">
        <w:rPr>
          <w:rFonts w:hint="eastAsia"/>
        </w:rPr>
        <w:t>；又收入《古文字考釋叢稿》，第1-17頁，長沙：嶽麓書社，2005年7月。</w:t>
      </w:r>
    </w:p>
  </w:endnote>
  <w:endnote w:id="28">
    <w:p w:rsidR="00137B4B" w:rsidRPr="000C4991" w:rsidRDefault="00137B4B" w:rsidP="000C4991">
      <w:pPr>
        <w:rPr>
          <w:rFonts w:hint="eastAsia"/>
        </w:rPr>
      </w:pPr>
      <w:r w:rsidRPr="000C4991">
        <w:endnoteRef/>
      </w:r>
      <w:r w:rsidRPr="000C4991">
        <w:rPr>
          <w:rFonts w:hint="eastAsia"/>
        </w:rPr>
        <w:t xml:space="preserve"> 周忠兵：《釋甲骨文中的“餗”》，《古文字研究》第二十九輯，第20-29頁，北京：中華書局，2012年10月。</w:t>
      </w:r>
    </w:p>
  </w:endnote>
  <w:endnote w:id="29">
    <w:p w:rsidR="00137B4B" w:rsidRPr="000C4991" w:rsidRDefault="00137B4B" w:rsidP="000C4991">
      <w:pPr>
        <w:rPr>
          <w:rFonts w:hint="eastAsia"/>
        </w:rPr>
      </w:pPr>
      <w:r w:rsidRPr="000C4991">
        <w:endnoteRef/>
      </w:r>
      <w:r w:rsidRPr="000C4991">
        <w:rPr>
          <w:rFonts w:hint="eastAsia"/>
        </w:rPr>
        <w:t xml:space="preserve"> 董蓮池：《新金文編》，第1858-1860頁，北京：作家出版社，2011年10月。</w:t>
      </w:r>
    </w:p>
  </w:endnote>
  <w:endnote w:id="30">
    <w:p w:rsidR="00137B4B" w:rsidRPr="000C4991" w:rsidRDefault="00137B4B" w:rsidP="000C4991">
      <w:pPr>
        <w:rPr>
          <w:rFonts w:hint="eastAsia"/>
        </w:rPr>
      </w:pPr>
      <w:r w:rsidRPr="000C4991">
        <w:endnoteRef/>
      </w:r>
      <w:r w:rsidRPr="000C4991">
        <w:rPr>
          <w:rFonts w:hint="eastAsia"/>
        </w:rPr>
        <w:t xml:space="preserve"> 高明、涂白奎編著：《古文字類編（增訂本）》，第964頁，上海：上海古籍出版社，2008年8月。</w:t>
      </w:r>
    </w:p>
  </w:endnote>
  <w:endnote w:id="31">
    <w:p w:rsidR="00137B4B" w:rsidRPr="000C4991" w:rsidRDefault="00137B4B" w:rsidP="000C4991">
      <w:pPr>
        <w:rPr>
          <w:rFonts w:hint="eastAsia"/>
        </w:rPr>
      </w:pPr>
      <w:r w:rsidRPr="000C4991">
        <w:endnoteRef/>
      </w:r>
      <w:r w:rsidRPr="000C4991">
        <w:rPr>
          <w:rFonts w:hint="eastAsia"/>
        </w:rPr>
        <w:t xml:space="preserve"> 張儒、劉毓慶：《漢字通用聲素研究》，第273頁，太原：山西古籍出版社，</w:t>
      </w:r>
      <w:r w:rsidRPr="000C4991">
        <w:t>2002</w:t>
      </w:r>
      <w:r w:rsidRPr="000C4991">
        <w:rPr>
          <w:rFonts w:hint="eastAsia"/>
        </w:rPr>
        <w:t>年4月。</w:t>
      </w:r>
    </w:p>
  </w:endnote>
  <w:endnote w:id="32">
    <w:p w:rsidR="00137B4B" w:rsidRPr="000C4991" w:rsidRDefault="00137B4B" w:rsidP="000C4991">
      <w:pPr>
        <w:rPr>
          <w:rFonts w:hint="eastAsia"/>
        </w:rPr>
      </w:pPr>
      <w:r w:rsidRPr="000C4991">
        <w:endnoteRef/>
      </w:r>
      <w:r w:rsidRPr="000C4991">
        <w:rPr>
          <w:rFonts w:hint="eastAsia"/>
        </w:rPr>
        <w:t xml:space="preserve"> 季旭昇：《說文新證》，第715頁，台北：藝文印書館，2014年9月第2版。</w:t>
      </w:r>
    </w:p>
  </w:endnote>
  <w:endnote w:id="33">
    <w:p w:rsidR="00137B4B" w:rsidRPr="000C4991" w:rsidRDefault="00137B4B" w:rsidP="000C4991">
      <w:pPr>
        <w:rPr>
          <w:rFonts w:hint="eastAsia"/>
        </w:rPr>
      </w:pPr>
      <w:r w:rsidRPr="000C4991">
        <w:endnoteRef/>
      </w:r>
      <w:r w:rsidRPr="000C4991">
        <w:rPr>
          <w:rFonts w:hint="eastAsia"/>
        </w:rPr>
        <w:t xml:space="preserve"> 張儒、劉毓慶：《漢字通用聲素研究》，第273、296頁，太原：山西古籍出版社，</w:t>
      </w:r>
      <w:r w:rsidRPr="000C4991">
        <w:t>2002</w:t>
      </w:r>
      <w:r w:rsidRPr="000C4991">
        <w:rPr>
          <w:rFonts w:hint="eastAsia"/>
        </w:rPr>
        <w:t>年4月。</w:t>
      </w:r>
    </w:p>
  </w:endnote>
  <w:endnote w:id="34">
    <w:p w:rsidR="00137B4B" w:rsidRPr="000C4991" w:rsidRDefault="00137B4B" w:rsidP="000C4991">
      <w:pPr>
        <w:rPr>
          <w:rFonts w:hint="eastAsia"/>
        </w:rPr>
      </w:pPr>
      <w:r w:rsidRPr="000C4991">
        <w:endnoteRef/>
      </w:r>
      <w:r w:rsidRPr="000C4991">
        <w:rPr>
          <w:rFonts w:hint="eastAsia"/>
        </w:rPr>
        <w:t xml:space="preserve"> 李家浩：《戰國時代的“冢”字》，《著名中年語言學家自選集·李家浩卷》，第1-14頁，合肥：安徽教育出版社，2002年12月。</w:t>
      </w:r>
    </w:p>
  </w:endnote>
  <w:endnote w:id="35">
    <w:p w:rsidR="00137B4B" w:rsidRPr="000C4991" w:rsidRDefault="00137B4B" w:rsidP="000C4991">
      <w:pPr>
        <w:rPr>
          <w:rFonts w:hint="eastAsia"/>
        </w:rPr>
      </w:pPr>
      <w:r w:rsidRPr="000C4991">
        <w:endnoteRef/>
      </w:r>
      <w:r w:rsidRPr="000C4991">
        <w:rPr>
          <w:rFonts w:hint="eastAsia"/>
        </w:rPr>
        <w:t xml:space="preserve"> 白於藍：《戰國秦漢簡帛古書通假字彙纂》，第164-165頁，福州：福建人民出版社，2012年5月。</w:t>
      </w:r>
    </w:p>
  </w:endnote>
  <w:endnote w:id="36">
    <w:p w:rsidR="00137B4B" w:rsidRPr="000C4991" w:rsidRDefault="00137B4B" w:rsidP="000C4991">
      <w:pPr>
        <w:rPr>
          <w:rFonts w:hint="eastAsia"/>
        </w:rPr>
      </w:pPr>
      <w:r w:rsidRPr="000C4991">
        <w:endnoteRef/>
      </w:r>
      <w:r w:rsidRPr="000C4991">
        <w:rPr>
          <w:rFonts w:hint="eastAsia"/>
        </w:rPr>
        <w:t xml:space="preserve"> 國家文物局古文獻研究室、河北省博物館、河北省文物研究所定縣漢墓竹簡整理組：《〈儒家者言〉釋文》，《文物》1981年第8期，第18頁。</w:t>
      </w:r>
    </w:p>
  </w:endnote>
  <w:endnote w:id="37">
    <w:p w:rsidR="00137B4B" w:rsidRPr="000C4991" w:rsidRDefault="00137B4B" w:rsidP="000C4991">
      <w:pPr>
        <w:rPr>
          <w:rFonts w:hint="eastAsia"/>
        </w:rPr>
      </w:pPr>
      <w:r w:rsidRPr="000C4991">
        <w:endnoteRef/>
      </w:r>
      <w:r w:rsidRPr="000C4991">
        <w:rPr>
          <w:rFonts w:hint="eastAsia"/>
        </w:rPr>
        <w:t xml:space="preserve"> 張儒、劉毓慶：《漢字通用聲素研究》，第273頁，太原：山西古籍出版社，</w:t>
      </w:r>
      <w:r w:rsidRPr="000C4991">
        <w:t>2002</w:t>
      </w:r>
      <w:r w:rsidRPr="000C4991">
        <w:rPr>
          <w:rFonts w:hint="eastAsia"/>
        </w:rPr>
        <w:t>年4月。</w:t>
      </w:r>
    </w:p>
  </w:endnote>
  <w:endnote w:id="38">
    <w:p w:rsidR="00137B4B" w:rsidRPr="000C4991" w:rsidRDefault="00137B4B" w:rsidP="000C4991">
      <w:pPr>
        <w:rPr>
          <w:rFonts w:hint="eastAsia"/>
        </w:rPr>
      </w:pPr>
      <w:r w:rsidRPr="000C4991">
        <w:endnoteRef/>
      </w:r>
      <w:r w:rsidRPr="000C4991">
        <w:rPr>
          <w:rFonts w:hint="eastAsia"/>
        </w:rPr>
        <w:t xml:space="preserve"> 劉信芳：《楚簡釋字四則》，《古文字研究》第二十四輯，第375頁，北京：中華書局，2002年7月。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561B3">
      <w:rPr>
        <w:sz w:val="18"/>
        <w:szCs w:val="18"/>
      </w:rPr>
      <w:t>9</w:t>
    </w:r>
    <w:r w:rsidRPr="00C01B1F">
      <w:rPr>
        <w:rFonts w:hint="eastAsia"/>
        <w:sz w:val="18"/>
        <w:szCs w:val="18"/>
      </w:rPr>
      <w:t>年</w:t>
    </w:r>
    <w:r w:rsidR="0001325C">
      <w:rPr>
        <w:sz w:val="18"/>
        <w:szCs w:val="18"/>
      </w:rPr>
      <w:t>3</w:t>
    </w:r>
    <w:r w:rsidRPr="00C01B1F">
      <w:rPr>
        <w:rFonts w:hint="eastAsia"/>
        <w:sz w:val="18"/>
        <w:szCs w:val="18"/>
      </w:rPr>
      <w:t>月</w:t>
    </w:r>
    <w:r w:rsidR="00137B4B">
      <w:rPr>
        <w:sz w:val="18"/>
        <w:szCs w:val="18"/>
      </w:rPr>
      <w:t>20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B53704">
      <w:rPr>
        <w:sz w:val="18"/>
        <w:szCs w:val="18"/>
      </w:rPr>
      <w:t>9</w:t>
    </w:r>
    <w:r w:rsidRPr="00C01B1F">
      <w:rPr>
        <w:rFonts w:hint="eastAsia"/>
        <w:sz w:val="18"/>
        <w:szCs w:val="18"/>
      </w:rPr>
      <w:t>年</w:t>
    </w:r>
    <w:r w:rsidR="0001325C">
      <w:rPr>
        <w:sz w:val="18"/>
        <w:szCs w:val="18"/>
      </w:rPr>
      <w:t>3</w:t>
    </w:r>
    <w:r w:rsidRPr="00C01B1F">
      <w:rPr>
        <w:rFonts w:hint="eastAsia"/>
        <w:sz w:val="18"/>
        <w:szCs w:val="18"/>
      </w:rPr>
      <w:t>月</w:t>
    </w:r>
    <w:r w:rsidR="00137B4B">
      <w:rPr>
        <w:sz w:val="18"/>
        <w:szCs w:val="18"/>
      </w:rPr>
      <w:t>20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636" w:rsidRDefault="000B2636" w:rsidP="00CB0024">
      <w:r>
        <w:separator/>
      </w:r>
    </w:p>
  </w:footnote>
  <w:footnote w:type="continuationSeparator" w:id="0">
    <w:p w:rsidR="000B2636" w:rsidRDefault="000B263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w:t>
    </w:r>
    <w:r w:rsidR="00137B4B">
      <w:t>4404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3.5pt;height:50.25pt;visibility:visible" o:bullet="t">
        <v:imagedata r:id="rId1" o:title=""/>
      </v:shape>
    </w:pict>
  </w:numPicBullet>
  <w:numPicBullet w:numPicBulletId="1">
    <w:pict>
      <v:shape id="_x0000_i1060" type="#_x0000_t75" style="width:21.75pt;height:28.5pt" o:bullet="t">
        <v:imagedata r:id="rId2" o:title=""/>
        <o:lock v:ext="edit" aspectratio="f"/>
      </v:shape>
    </w:pict>
  </w:numPicBullet>
  <w:numPicBullet w:numPicBulletId="2">
    <w:pict>
      <v:shape id="_x0000_i1061" type="#_x0000_t75" style="width:28.5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9" w15:restartNumberingAfterBreak="0">
    <w:nsid w:val="5A707373"/>
    <w:multiLevelType w:val="singleLevel"/>
    <w:tmpl w:val="5A707373"/>
    <w:lvl w:ilvl="0">
      <w:start w:val="1"/>
      <w:numFmt w:val="chineseCounting"/>
      <w:suff w:val="nothing"/>
      <w:lvlText w:val="第%1，"/>
      <w:lvlJc w:val="left"/>
    </w:lvl>
  </w:abstractNum>
  <w:abstractNum w:abstractNumId="20"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5"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1"/>
  </w:num>
  <w:num w:numId="2">
    <w:abstractNumId w:val="24"/>
  </w:num>
  <w:num w:numId="3">
    <w:abstractNumId w:val="13"/>
  </w:num>
  <w:num w:numId="4">
    <w:abstractNumId w:val="18"/>
  </w:num>
  <w:num w:numId="5">
    <w:abstractNumId w:val="2"/>
  </w:num>
  <w:num w:numId="6">
    <w:abstractNumId w:val="19"/>
  </w:num>
  <w:num w:numId="7">
    <w:abstractNumId w:val="15"/>
  </w:num>
  <w:num w:numId="8">
    <w:abstractNumId w:val="1"/>
    <w:lvlOverride w:ilvl="0">
      <w:startOverride w:val="1"/>
    </w:lvlOverride>
  </w:num>
  <w:num w:numId="9">
    <w:abstractNumId w:val="0"/>
    <w:lvlOverride w:ilvl="0">
      <w:startOverride w:val="1"/>
    </w:lvlOverride>
  </w:num>
  <w:num w:numId="10">
    <w:abstractNumId w:val="9"/>
  </w:num>
  <w:num w:numId="11">
    <w:abstractNumId w:val="14"/>
  </w:num>
  <w:num w:numId="12">
    <w:abstractNumId w:val="5"/>
  </w:num>
  <w:num w:numId="13">
    <w:abstractNumId w:val="3"/>
  </w:num>
  <w:num w:numId="14">
    <w:abstractNumId w:val="4"/>
  </w:num>
  <w:num w:numId="15">
    <w:abstractNumId w:val="17"/>
  </w:num>
  <w:num w:numId="16">
    <w:abstractNumId w:val="10"/>
  </w:num>
  <w:num w:numId="17">
    <w:abstractNumId w:val="7"/>
  </w:num>
  <w:num w:numId="18">
    <w:abstractNumId w:val="22"/>
  </w:num>
  <w:num w:numId="19">
    <w:abstractNumId w:val="20"/>
  </w:num>
  <w:num w:numId="20">
    <w:abstractNumId w:val="25"/>
  </w:num>
  <w:num w:numId="21">
    <w:abstractNumId w:val="8"/>
  </w:num>
  <w:num w:numId="22">
    <w:abstractNumId w:val="21"/>
  </w:num>
  <w:num w:numId="23">
    <w:abstractNumId w:val="16"/>
  </w:num>
  <w:num w:numId="24">
    <w:abstractNumId w:val="23"/>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25C"/>
    <w:rsid w:val="000133A5"/>
    <w:rsid w:val="00017F20"/>
    <w:rsid w:val="00021234"/>
    <w:rsid w:val="00022497"/>
    <w:rsid w:val="00026061"/>
    <w:rsid w:val="000269A2"/>
    <w:rsid w:val="00030B51"/>
    <w:rsid w:val="00031027"/>
    <w:rsid w:val="00032E60"/>
    <w:rsid w:val="00033997"/>
    <w:rsid w:val="00033F9D"/>
    <w:rsid w:val="00035922"/>
    <w:rsid w:val="00037D45"/>
    <w:rsid w:val="00041E3D"/>
    <w:rsid w:val="00043973"/>
    <w:rsid w:val="00050E7C"/>
    <w:rsid w:val="00053792"/>
    <w:rsid w:val="0006035E"/>
    <w:rsid w:val="000626A6"/>
    <w:rsid w:val="00062FE9"/>
    <w:rsid w:val="0006648C"/>
    <w:rsid w:val="00072A08"/>
    <w:rsid w:val="00073508"/>
    <w:rsid w:val="000739AB"/>
    <w:rsid w:val="00076F82"/>
    <w:rsid w:val="00084150"/>
    <w:rsid w:val="000860FF"/>
    <w:rsid w:val="00095847"/>
    <w:rsid w:val="000A4A8F"/>
    <w:rsid w:val="000A557E"/>
    <w:rsid w:val="000B02C6"/>
    <w:rsid w:val="000B2636"/>
    <w:rsid w:val="000B3534"/>
    <w:rsid w:val="000B3E82"/>
    <w:rsid w:val="000B4C47"/>
    <w:rsid w:val="000B7803"/>
    <w:rsid w:val="000C0A01"/>
    <w:rsid w:val="000C306D"/>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801DC"/>
    <w:rsid w:val="00183F82"/>
    <w:rsid w:val="00184D5F"/>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2B93"/>
    <w:rsid w:val="001C5F88"/>
    <w:rsid w:val="001D1713"/>
    <w:rsid w:val="001D1843"/>
    <w:rsid w:val="001D2B45"/>
    <w:rsid w:val="001D427D"/>
    <w:rsid w:val="001D4E56"/>
    <w:rsid w:val="001E6598"/>
    <w:rsid w:val="001F1BFC"/>
    <w:rsid w:val="001F3AAE"/>
    <w:rsid w:val="00211416"/>
    <w:rsid w:val="00216AB7"/>
    <w:rsid w:val="00220E0C"/>
    <w:rsid w:val="002211DE"/>
    <w:rsid w:val="002213A7"/>
    <w:rsid w:val="002215E5"/>
    <w:rsid w:val="00223E83"/>
    <w:rsid w:val="00230ADF"/>
    <w:rsid w:val="00231125"/>
    <w:rsid w:val="002346A0"/>
    <w:rsid w:val="00237037"/>
    <w:rsid w:val="002372F1"/>
    <w:rsid w:val="00240D78"/>
    <w:rsid w:val="00240EAB"/>
    <w:rsid w:val="00243FD0"/>
    <w:rsid w:val="0024748E"/>
    <w:rsid w:val="0025043C"/>
    <w:rsid w:val="00253015"/>
    <w:rsid w:val="0027142D"/>
    <w:rsid w:val="002732E6"/>
    <w:rsid w:val="0027360F"/>
    <w:rsid w:val="0027743E"/>
    <w:rsid w:val="002819AA"/>
    <w:rsid w:val="0028213F"/>
    <w:rsid w:val="0028564F"/>
    <w:rsid w:val="00291D8E"/>
    <w:rsid w:val="00292887"/>
    <w:rsid w:val="00294FD3"/>
    <w:rsid w:val="002A0E2F"/>
    <w:rsid w:val="002A1D71"/>
    <w:rsid w:val="002A39B4"/>
    <w:rsid w:val="002A5820"/>
    <w:rsid w:val="002A6194"/>
    <w:rsid w:val="002B32DA"/>
    <w:rsid w:val="002C4C02"/>
    <w:rsid w:val="002C668C"/>
    <w:rsid w:val="002C70BF"/>
    <w:rsid w:val="002C7445"/>
    <w:rsid w:val="002C7C9D"/>
    <w:rsid w:val="002D5CCD"/>
    <w:rsid w:val="002D74D8"/>
    <w:rsid w:val="002E2792"/>
    <w:rsid w:val="002E503F"/>
    <w:rsid w:val="002F1FE6"/>
    <w:rsid w:val="002F2D81"/>
    <w:rsid w:val="002F5E53"/>
    <w:rsid w:val="00300BB1"/>
    <w:rsid w:val="00311E98"/>
    <w:rsid w:val="00313A1D"/>
    <w:rsid w:val="0031705D"/>
    <w:rsid w:val="00317DBF"/>
    <w:rsid w:val="00317E80"/>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E5C"/>
    <w:rsid w:val="003E4E82"/>
    <w:rsid w:val="003E5FD9"/>
    <w:rsid w:val="003E7904"/>
    <w:rsid w:val="003F08C1"/>
    <w:rsid w:val="003F2D79"/>
    <w:rsid w:val="003F604F"/>
    <w:rsid w:val="00403C1D"/>
    <w:rsid w:val="0040573D"/>
    <w:rsid w:val="004062BF"/>
    <w:rsid w:val="004127DD"/>
    <w:rsid w:val="00415D4D"/>
    <w:rsid w:val="00420CE9"/>
    <w:rsid w:val="00420F5E"/>
    <w:rsid w:val="00430178"/>
    <w:rsid w:val="0043067E"/>
    <w:rsid w:val="00430B93"/>
    <w:rsid w:val="00430CA7"/>
    <w:rsid w:val="00430F52"/>
    <w:rsid w:val="00431BEA"/>
    <w:rsid w:val="00440BE0"/>
    <w:rsid w:val="0044129F"/>
    <w:rsid w:val="00445B35"/>
    <w:rsid w:val="004555EF"/>
    <w:rsid w:val="00456FAD"/>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405F"/>
    <w:rsid w:val="004B4723"/>
    <w:rsid w:val="004C537A"/>
    <w:rsid w:val="004C57C6"/>
    <w:rsid w:val="004C718E"/>
    <w:rsid w:val="004C725E"/>
    <w:rsid w:val="004D1FA3"/>
    <w:rsid w:val="004E0A07"/>
    <w:rsid w:val="004E226F"/>
    <w:rsid w:val="004E6E8E"/>
    <w:rsid w:val="004E7F3E"/>
    <w:rsid w:val="004F244C"/>
    <w:rsid w:val="004F24A6"/>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723F"/>
    <w:rsid w:val="00542D51"/>
    <w:rsid w:val="005444A2"/>
    <w:rsid w:val="00546876"/>
    <w:rsid w:val="005549F6"/>
    <w:rsid w:val="00560EBB"/>
    <w:rsid w:val="005614A0"/>
    <w:rsid w:val="00562694"/>
    <w:rsid w:val="00564069"/>
    <w:rsid w:val="00564F61"/>
    <w:rsid w:val="00567270"/>
    <w:rsid w:val="00570DB1"/>
    <w:rsid w:val="00570E9F"/>
    <w:rsid w:val="0057512B"/>
    <w:rsid w:val="005755E3"/>
    <w:rsid w:val="005816FB"/>
    <w:rsid w:val="00584AEE"/>
    <w:rsid w:val="00586B2B"/>
    <w:rsid w:val="005875DF"/>
    <w:rsid w:val="005935F3"/>
    <w:rsid w:val="00594347"/>
    <w:rsid w:val="0059464E"/>
    <w:rsid w:val="0059627F"/>
    <w:rsid w:val="005A2D63"/>
    <w:rsid w:val="005A3011"/>
    <w:rsid w:val="005A419C"/>
    <w:rsid w:val="005B29BC"/>
    <w:rsid w:val="005B69A6"/>
    <w:rsid w:val="005C08D9"/>
    <w:rsid w:val="005C1A21"/>
    <w:rsid w:val="005C1F1C"/>
    <w:rsid w:val="005C51B2"/>
    <w:rsid w:val="005C6548"/>
    <w:rsid w:val="005D1BD6"/>
    <w:rsid w:val="005D22B2"/>
    <w:rsid w:val="005D2F69"/>
    <w:rsid w:val="005D6688"/>
    <w:rsid w:val="005E2C50"/>
    <w:rsid w:val="005E695A"/>
    <w:rsid w:val="005F3E33"/>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4446"/>
    <w:rsid w:val="00634CBD"/>
    <w:rsid w:val="00635CF4"/>
    <w:rsid w:val="00635FA4"/>
    <w:rsid w:val="00636ED8"/>
    <w:rsid w:val="006374B2"/>
    <w:rsid w:val="00640B39"/>
    <w:rsid w:val="00643651"/>
    <w:rsid w:val="00644D5B"/>
    <w:rsid w:val="00650E61"/>
    <w:rsid w:val="0065256A"/>
    <w:rsid w:val="00654F46"/>
    <w:rsid w:val="00656716"/>
    <w:rsid w:val="00672EC8"/>
    <w:rsid w:val="00673C78"/>
    <w:rsid w:val="006778A0"/>
    <w:rsid w:val="00680D22"/>
    <w:rsid w:val="00682D5D"/>
    <w:rsid w:val="00686575"/>
    <w:rsid w:val="00692D31"/>
    <w:rsid w:val="00693A5D"/>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2F87"/>
    <w:rsid w:val="006E6C5C"/>
    <w:rsid w:val="006E714C"/>
    <w:rsid w:val="006E760F"/>
    <w:rsid w:val="006E7B7B"/>
    <w:rsid w:val="006F16C1"/>
    <w:rsid w:val="006F28BC"/>
    <w:rsid w:val="006F300C"/>
    <w:rsid w:val="006F52F5"/>
    <w:rsid w:val="006F79DD"/>
    <w:rsid w:val="007002F8"/>
    <w:rsid w:val="007017B8"/>
    <w:rsid w:val="0070713C"/>
    <w:rsid w:val="007103F0"/>
    <w:rsid w:val="007126B9"/>
    <w:rsid w:val="00713580"/>
    <w:rsid w:val="007138A4"/>
    <w:rsid w:val="00715D6B"/>
    <w:rsid w:val="007166DE"/>
    <w:rsid w:val="007204C1"/>
    <w:rsid w:val="00724062"/>
    <w:rsid w:val="007317E0"/>
    <w:rsid w:val="0073487E"/>
    <w:rsid w:val="00740478"/>
    <w:rsid w:val="00740BC5"/>
    <w:rsid w:val="0074264D"/>
    <w:rsid w:val="00742DDD"/>
    <w:rsid w:val="007430E0"/>
    <w:rsid w:val="0075360F"/>
    <w:rsid w:val="0076174E"/>
    <w:rsid w:val="007625E0"/>
    <w:rsid w:val="00764092"/>
    <w:rsid w:val="007708C6"/>
    <w:rsid w:val="00771D41"/>
    <w:rsid w:val="007721C4"/>
    <w:rsid w:val="0077379F"/>
    <w:rsid w:val="00773918"/>
    <w:rsid w:val="00775AF2"/>
    <w:rsid w:val="00775E19"/>
    <w:rsid w:val="007810E0"/>
    <w:rsid w:val="007954EC"/>
    <w:rsid w:val="007B0257"/>
    <w:rsid w:val="007B1A80"/>
    <w:rsid w:val="007C4028"/>
    <w:rsid w:val="007C6D48"/>
    <w:rsid w:val="007C728A"/>
    <w:rsid w:val="007C7435"/>
    <w:rsid w:val="007D5FCD"/>
    <w:rsid w:val="007D776B"/>
    <w:rsid w:val="007E556D"/>
    <w:rsid w:val="007F0E88"/>
    <w:rsid w:val="007F348C"/>
    <w:rsid w:val="0080242C"/>
    <w:rsid w:val="00805018"/>
    <w:rsid w:val="008114A2"/>
    <w:rsid w:val="00813ADC"/>
    <w:rsid w:val="008145F2"/>
    <w:rsid w:val="0082062A"/>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AC9"/>
    <w:rsid w:val="00865714"/>
    <w:rsid w:val="00866621"/>
    <w:rsid w:val="00866FD9"/>
    <w:rsid w:val="00881594"/>
    <w:rsid w:val="008839BB"/>
    <w:rsid w:val="00883E9F"/>
    <w:rsid w:val="00884DD1"/>
    <w:rsid w:val="00886963"/>
    <w:rsid w:val="008875BA"/>
    <w:rsid w:val="00891185"/>
    <w:rsid w:val="0089710F"/>
    <w:rsid w:val="008A3266"/>
    <w:rsid w:val="008A7F84"/>
    <w:rsid w:val="008B1838"/>
    <w:rsid w:val="008B201B"/>
    <w:rsid w:val="008B7DE7"/>
    <w:rsid w:val="008C0398"/>
    <w:rsid w:val="008C1BEA"/>
    <w:rsid w:val="008C4C09"/>
    <w:rsid w:val="008C4EF3"/>
    <w:rsid w:val="008C5A22"/>
    <w:rsid w:val="008C6FD3"/>
    <w:rsid w:val="008C76B9"/>
    <w:rsid w:val="008C7A92"/>
    <w:rsid w:val="008D30E6"/>
    <w:rsid w:val="008D3B25"/>
    <w:rsid w:val="008D3F4A"/>
    <w:rsid w:val="008D63C5"/>
    <w:rsid w:val="008D7BDB"/>
    <w:rsid w:val="008E49CB"/>
    <w:rsid w:val="008E5D6E"/>
    <w:rsid w:val="008E6624"/>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687C"/>
    <w:rsid w:val="00977A96"/>
    <w:rsid w:val="00983BA3"/>
    <w:rsid w:val="00986333"/>
    <w:rsid w:val="0098705C"/>
    <w:rsid w:val="00987883"/>
    <w:rsid w:val="009911B7"/>
    <w:rsid w:val="00992297"/>
    <w:rsid w:val="00994CD0"/>
    <w:rsid w:val="00995DB3"/>
    <w:rsid w:val="009A0FAD"/>
    <w:rsid w:val="009A1A76"/>
    <w:rsid w:val="009A569F"/>
    <w:rsid w:val="009A75E4"/>
    <w:rsid w:val="009C4773"/>
    <w:rsid w:val="009C5916"/>
    <w:rsid w:val="009C7D0F"/>
    <w:rsid w:val="009D370A"/>
    <w:rsid w:val="009E12C0"/>
    <w:rsid w:val="009E1F4B"/>
    <w:rsid w:val="009E50C6"/>
    <w:rsid w:val="009E63D4"/>
    <w:rsid w:val="009F4D40"/>
    <w:rsid w:val="00A00A18"/>
    <w:rsid w:val="00A026E4"/>
    <w:rsid w:val="00A04D48"/>
    <w:rsid w:val="00A0577E"/>
    <w:rsid w:val="00A06EEC"/>
    <w:rsid w:val="00A072DD"/>
    <w:rsid w:val="00A16D1C"/>
    <w:rsid w:val="00A25981"/>
    <w:rsid w:val="00A303C4"/>
    <w:rsid w:val="00A31937"/>
    <w:rsid w:val="00A33350"/>
    <w:rsid w:val="00A35CE6"/>
    <w:rsid w:val="00A37E25"/>
    <w:rsid w:val="00A43B2B"/>
    <w:rsid w:val="00A4525C"/>
    <w:rsid w:val="00A52734"/>
    <w:rsid w:val="00A553B6"/>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700C"/>
    <w:rsid w:val="00AF246E"/>
    <w:rsid w:val="00AF479D"/>
    <w:rsid w:val="00AF635B"/>
    <w:rsid w:val="00AF75C8"/>
    <w:rsid w:val="00B00EE9"/>
    <w:rsid w:val="00B017A6"/>
    <w:rsid w:val="00B017FB"/>
    <w:rsid w:val="00B030E6"/>
    <w:rsid w:val="00B059FD"/>
    <w:rsid w:val="00B07332"/>
    <w:rsid w:val="00B145D9"/>
    <w:rsid w:val="00B161FD"/>
    <w:rsid w:val="00B20E51"/>
    <w:rsid w:val="00B20F66"/>
    <w:rsid w:val="00B23528"/>
    <w:rsid w:val="00B27C68"/>
    <w:rsid w:val="00B31DEE"/>
    <w:rsid w:val="00B31E96"/>
    <w:rsid w:val="00B3377F"/>
    <w:rsid w:val="00B34DD8"/>
    <w:rsid w:val="00B43721"/>
    <w:rsid w:val="00B47060"/>
    <w:rsid w:val="00B47693"/>
    <w:rsid w:val="00B47761"/>
    <w:rsid w:val="00B50CD0"/>
    <w:rsid w:val="00B53704"/>
    <w:rsid w:val="00B63ADF"/>
    <w:rsid w:val="00B6543C"/>
    <w:rsid w:val="00B705BC"/>
    <w:rsid w:val="00B70B0A"/>
    <w:rsid w:val="00B7298C"/>
    <w:rsid w:val="00B73A04"/>
    <w:rsid w:val="00B75C45"/>
    <w:rsid w:val="00B760FD"/>
    <w:rsid w:val="00B8095D"/>
    <w:rsid w:val="00B82AEB"/>
    <w:rsid w:val="00B831B3"/>
    <w:rsid w:val="00B8604A"/>
    <w:rsid w:val="00B92CC7"/>
    <w:rsid w:val="00B92CE9"/>
    <w:rsid w:val="00BA1F2C"/>
    <w:rsid w:val="00BA32AD"/>
    <w:rsid w:val="00BA4375"/>
    <w:rsid w:val="00BA457C"/>
    <w:rsid w:val="00BA4771"/>
    <w:rsid w:val="00BA4E68"/>
    <w:rsid w:val="00BA5289"/>
    <w:rsid w:val="00BA6421"/>
    <w:rsid w:val="00BB017B"/>
    <w:rsid w:val="00BB47F6"/>
    <w:rsid w:val="00BB6F3D"/>
    <w:rsid w:val="00BC126B"/>
    <w:rsid w:val="00BC49BB"/>
    <w:rsid w:val="00BD24B9"/>
    <w:rsid w:val="00BD4E67"/>
    <w:rsid w:val="00BD750D"/>
    <w:rsid w:val="00BE148F"/>
    <w:rsid w:val="00BE5AA8"/>
    <w:rsid w:val="00BF358E"/>
    <w:rsid w:val="00BF5F1D"/>
    <w:rsid w:val="00C00395"/>
    <w:rsid w:val="00C037A6"/>
    <w:rsid w:val="00C03F8A"/>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601E8"/>
    <w:rsid w:val="00C634BC"/>
    <w:rsid w:val="00C639B5"/>
    <w:rsid w:val="00C673BD"/>
    <w:rsid w:val="00C72E17"/>
    <w:rsid w:val="00C7337F"/>
    <w:rsid w:val="00C75C1A"/>
    <w:rsid w:val="00C86E98"/>
    <w:rsid w:val="00C90543"/>
    <w:rsid w:val="00C935B4"/>
    <w:rsid w:val="00C9386D"/>
    <w:rsid w:val="00C93EB8"/>
    <w:rsid w:val="00C9729E"/>
    <w:rsid w:val="00CA244F"/>
    <w:rsid w:val="00CA455C"/>
    <w:rsid w:val="00CA5852"/>
    <w:rsid w:val="00CA7F32"/>
    <w:rsid w:val="00CB0024"/>
    <w:rsid w:val="00CB3B65"/>
    <w:rsid w:val="00CB3ECE"/>
    <w:rsid w:val="00CB3F3F"/>
    <w:rsid w:val="00CC33AB"/>
    <w:rsid w:val="00CC6F6E"/>
    <w:rsid w:val="00CD12D8"/>
    <w:rsid w:val="00CD3AD6"/>
    <w:rsid w:val="00CE194C"/>
    <w:rsid w:val="00CE1F09"/>
    <w:rsid w:val="00CF2087"/>
    <w:rsid w:val="00CF2D53"/>
    <w:rsid w:val="00CF3432"/>
    <w:rsid w:val="00CF55D5"/>
    <w:rsid w:val="00CF736F"/>
    <w:rsid w:val="00D00583"/>
    <w:rsid w:val="00D05543"/>
    <w:rsid w:val="00D12835"/>
    <w:rsid w:val="00D14104"/>
    <w:rsid w:val="00D207C7"/>
    <w:rsid w:val="00D208AF"/>
    <w:rsid w:val="00D2482F"/>
    <w:rsid w:val="00D24914"/>
    <w:rsid w:val="00D326D7"/>
    <w:rsid w:val="00D40B52"/>
    <w:rsid w:val="00D54453"/>
    <w:rsid w:val="00D556BF"/>
    <w:rsid w:val="00D60710"/>
    <w:rsid w:val="00D61798"/>
    <w:rsid w:val="00D62CB1"/>
    <w:rsid w:val="00D641C6"/>
    <w:rsid w:val="00D67634"/>
    <w:rsid w:val="00D71F81"/>
    <w:rsid w:val="00D726F9"/>
    <w:rsid w:val="00D756A9"/>
    <w:rsid w:val="00D831B6"/>
    <w:rsid w:val="00D84579"/>
    <w:rsid w:val="00D859D5"/>
    <w:rsid w:val="00D85C5E"/>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3E4"/>
    <w:rsid w:val="00DE20EE"/>
    <w:rsid w:val="00DE2591"/>
    <w:rsid w:val="00DE4754"/>
    <w:rsid w:val="00DE5AD0"/>
    <w:rsid w:val="00DE6887"/>
    <w:rsid w:val="00DE6920"/>
    <w:rsid w:val="00DF05E9"/>
    <w:rsid w:val="00E00263"/>
    <w:rsid w:val="00E003D8"/>
    <w:rsid w:val="00E00E83"/>
    <w:rsid w:val="00E01E6C"/>
    <w:rsid w:val="00E03B22"/>
    <w:rsid w:val="00E0700B"/>
    <w:rsid w:val="00E12328"/>
    <w:rsid w:val="00E2162E"/>
    <w:rsid w:val="00E24554"/>
    <w:rsid w:val="00E27BC2"/>
    <w:rsid w:val="00E330F9"/>
    <w:rsid w:val="00E3579F"/>
    <w:rsid w:val="00E37814"/>
    <w:rsid w:val="00E415C5"/>
    <w:rsid w:val="00E501E0"/>
    <w:rsid w:val="00E53B98"/>
    <w:rsid w:val="00E55FF0"/>
    <w:rsid w:val="00E561B3"/>
    <w:rsid w:val="00E57201"/>
    <w:rsid w:val="00E67100"/>
    <w:rsid w:val="00E70EF9"/>
    <w:rsid w:val="00E74B97"/>
    <w:rsid w:val="00E768A0"/>
    <w:rsid w:val="00E770D4"/>
    <w:rsid w:val="00E8039B"/>
    <w:rsid w:val="00E8091B"/>
    <w:rsid w:val="00E84361"/>
    <w:rsid w:val="00E84A0C"/>
    <w:rsid w:val="00E90438"/>
    <w:rsid w:val="00E91058"/>
    <w:rsid w:val="00EA236B"/>
    <w:rsid w:val="00EA3753"/>
    <w:rsid w:val="00EA3DE9"/>
    <w:rsid w:val="00EA7776"/>
    <w:rsid w:val="00EB3041"/>
    <w:rsid w:val="00EB330F"/>
    <w:rsid w:val="00EB7229"/>
    <w:rsid w:val="00EC15D3"/>
    <w:rsid w:val="00EC4B8E"/>
    <w:rsid w:val="00EC60F9"/>
    <w:rsid w:val="00EC7ADD"/>
    <w:rsid w:val="00ED01D0"/>
    <w:rsid w:val="00ED27D2"/>
    <w:rsid w:val="00ED2E6F"/>
    <w:rsid w:val="00ED4220"/>
    <w:rsid w:val="00ED7DB3"/>
    <w:rsid w:val="00EE0568"/>
    <w:rsid w:val="00EE446B"/>
    <w:rsid w:val="00EE4FF5"/>
    <w:rsid w:val="00EE528D"/>
    <w:rsid w:val="00EE6C33"/>
    <w:rsid w:val="00EE6DB8"/>
    <w:rsid w:val="00EE7750"/>
    <w:rsid w:val="00EF0E85"/>
    <w:rsid w:val="00EF2B6D"/>
    <w:rsid w:val="00EF302F"/>
    <w:rsid w:val="00F00938"/>
    <w:rsid w:val="00F02015"/>
    <w:rsid w:val="00F06B67"/>
    <w:rsid w:val="00F10AFC"/>
    <w:rsid w:val="00F118EE"/>
    <w:rsid w:val="00F11B92"/>
    <w:rsid w:val="00F17BB7"/>
    <w:rsid w:val="00F20395"/>
    <w:rsid w:val="00F212DE"/>
    <w:rsid w:val="00F232AB"/>
    <w:rsid w:val="00F233DD"/>
    <w:rsid w:val="00F27D53"/>
    <w:rsid w:val="00F30E5D"/>
    <w:rsid w:val="00F31282"/>
    <w:rsid w:val="00F322A5"/>
    <w:rsid w:val="00F34E9E"/>
    <w:rsid w:val="00F34EBF"/>
    <w:rsid w:val="00F36F17"/>
    <w:rsid w:val="00F459C2"/>
    <w:rsid w:val="00F5043A"/>
    <w:rsid w:val="00F53292"/>
    <w:rsid w:val="00F5440A"/>
    <w:rsid w:val="00F54627"/>
    <w:rsid w:val="00F6326B"/>
    <w:rsid w:val="00F63AE4"/>
    <w:rsid w:val="00F66363"/>
    <w:rsid w:val="00F66FE5"/>
    <w:rsid w:val="00F73ABB"/>
    <w:rsid w:val="00F74311"/>
    <w:rsid w:val="00F75C35"/>
    <w:rsid w:val="00F76B2A"/>
    <w:rsid w:val="00F77249"/>
    <w:rsid w:val="00F80228"/>
    <w:rsid w:val="00F803F6"/>
    <w:rsid w:val="00F805FB"/>
    <w:rsid w:val="00F856E5"/>
    <w:rsid w:val="00F95643"/>
    <w:rsid w:val="00F96280"/>
    <w:rsid w:val="00F96BFC"/>
    <w:rsid w:val="00FA3C18"/>
    <w:rsid w:val="00FA72F5"/>
    <w:rsid w:val="00FB45B2"/>
    <w:rsid w:val="00FB6C12"/>
    <w:rsid w:val="00FC3B60"/>
    <w:rsid w:val="00FC4A76"/>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118A37E"/>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rsid w:val="006B0F0D"/>
    <w:rPr>
      <w:sz w:val="18"/>
      <w:szCs w:val="18"/>
    </w:rPr>
  </w:style>
  <w:style w:type="character" w:customStyle="1" w:styleId="af6">
    <w:name w:val="批注框文本 字符"/>
    <w:link w:val="af4"/>
    <w:uiPriority w:val="99"/>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qFormat/>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uiPriority w:val="99"/>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iPriority w:val="99"/>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uiPriority w:val="99"/>
    <w:rsid w:val="00F77249"/>
    <w:rPr>
      <w:rFonts w:eastAsia="宋体-方正超大字符集"/>
      <w:kern w:val="2"/>
      <w:sz w:val="28"/>
      <w:szCs w:val="22"/>
    </w:rPr>
  </w:style>
  <w:style w:type="paragraph" w:styleId="afff">
    <w:name w:val="annotation subject"/>
    <w:basedOn w:val="affd"/>
    <w:next w:val="affd"/>
    <w:link w:val="afff0"/>
    <w:uiPriority w:val="99"/>
    <w:semiHidden/>
    <w:unhideWhenUsed/>
    <w:rsid w:val="00F77249"/>
    <w:rPr>
      <w:b/>
      <w:bCs/>
    </w:rPr>
  </w:style>
  <w:style w:type="character" w:customStyle="1" w:styleId="afff0">
    <w:name w:val="批注主题 字符"/>
    <w:basedOn w:val="affe"/>
    <w:link w:val="afff"/>
    <w:uiPriority w:val="99"/>
    <w:semiHidden/>
    <w:rsid w:val="00F77249"/>
    <w:rPr>
      <w:rFonts w:eastAsia="宋体-方正超大字符集"/>
      <w:b/>
      <w:bCs/>
      <w:kern w:val="2"/>
      <w:sz w:val="28"/>
      <w:szCs w:val="22"/>
    </w:rPr>
  </w:style>
  <w:style w:type="character" w:styleId="afff1">
    <w:name w:val="Unresolved Mention"/>
    <w:basedOn w:val="a0"/>
    <w:uiPriority w:val="99"/>
    <w:semiHidden/>
    <w:unhideWhenUsed/>
    <w:rsid w:val="00137B4B"/>
    <w:rPr>
      <w:color w:val="605E5C"/>
      <w:shd w:val="clear" w:color="auto" w:fill="E1DFDD"/>
    </w:rPr>
  </w:style>
  <w:style w:type="paragraph" w:customStyle="1" w:styleId="CharCharCharCharCharCharChar">
    <w:name w:val=" 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4.png"/><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7.png"/><Relationship Id="rId34" Type="http://schemas.openxmlformats.org/officeDocument/2006/relationships/image" Target="media/image32.png"/><Relationship Id="rId42" Type="http://schemas.openxmlformats.org/officeDocument/2006/relationships/image" Target="media/image37.png"/><Relationship Id="rId47" Type="http://schemas.openxmlformats.org/officeDocument/2006/relationships/oleObject" Target="embeddings/oleObject7.bin"/><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oleObject" Target="embeddings/oleObject1.bin"/><Relationship Id="rId38" Type="http://schemas.openxmlformats.org/officeDocument/2006/relationships/image" Target="media/image35.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7.png"/><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31.png"/><Relationship Id="rId37" Type="http://schemas.openxmlformats.org/officeDocument/2006/relationships/oleObject" Target="embeddings/oleObject2.bin"/><Relationship Id="rId40" Type="http://schemas.openxmlformats.org/officeDocument/2006/relationships/image" Target="media/image36.png"/><Relationship Id="rId45" Type="http://schemas.openxmlformats.org/officeDocument/2006/relationships/oleObject" Target="embeddings/oleObject6.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6.png"/><Relationship Id="rId36" Type="http://schemas.openxmlformats.org/officeDocument/2006/relationships/image" Target="media/image34.png"/><Relationship Id="rId49" Type="http://schemas.openxmlformats.org/officeDocument/2006/relationships/header" Target="header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9.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5.png"/><Relationship Id="rId30" Type="http://schemas.openxmlformats.org/officeDocument/2006/relationships/image" Target="media/image28.png"/><Relationship Id="rId35" Type="http://schemas.openxmlformats.org/officeDocument/2006/relationships/image" Target="media/image33.png"/><Relationship Id="rId43" Type="http://schemas.openxmlformats.org/officeDocument/2006/relationships/oleObject" Target="embeddings/oleObject5.bin"/><Relationship Id="rId48" Type="http://schemas.openxmlformats.org/officeDocument/2006/relationships/image" Target="media/image40.png"/><Relationship Id="rId8" Type="http://schemas.openxmlformats.org/officeDocument/2006/relationships/image" Target="media/image4.png"/><Relationship Id="rId51"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png"/><Relationship Id="rId1" Type="http://schemas.openxmlformats.org/officeDocument/2006/relationships/image" Target="media/image7.png"/><Relationship Id="rId6" Type="http://schemas.openxmlformats.org/officeDocument/2006/relationships/image" Target="media/image30.png"/><Relationship Id="rId5" Type="http://schemas.openxmlformats.org/officeDocument/2006/relationships/image" Target="media/image25.png"/><Relationship Id="rId4" Type="http://schemas.openxmlformats.org/officeDocument/2006/relationships/image" Target="media/image2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8A51-8237-416D-90C9-832C9DDE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18</Pages>
  <Words>1202</Words>
  <Characters>6856</Characters>
  <Application>Microsoft Office Word</Application>
  <DocSecurity>0</DocSecurity>
  <Lines>57</Lines>
  <Paragraphs>16</Paragraphs>
  <ScaleCrop>false</ScaleCrop>
  <Company>GWZ</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461</cp:revision>
  <dcterms:created xsi:type="dcterms:W3CDTF">2018-01-27T09:07:00Z</dcterms:created>
  <dcterms:modified xsi:type="dcterms:W3CDTF">2019-03-20T04:10:00Z</dcterms:modified>
</cp:coreProperties>
</file>