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549" w:rsidRPr="003E6A7C" w:rsidRDefault="00E81549" w:rsidP="003E6A7C">
      <w:pPr>
        <w:pStyle w:val="ab"/>
      </w:pPr>
      <w:r w:rsidRPr="003E6A7C">
        <w:rPr>
          <w:rFonts w:hint="eastAsia"/>
        </w:rPr>
        <w:t>从《上博五·三德》分析《吕氏春秋·上农》思想来源</w:t>
      </w:r>
    </w:p>
    <w:p w:rsidR="003E6A7C" w:rsidRDefault="003E6A7C" w:rsidP="003E6A7C">
      <w:pPr>
        <w:pStyle w:val="ab"/>
      </w:pPr>
    </w:p>
    <w:p w:rsidR="00E81549" w:rsidRPr="003E6A7C" w:rsidRDefault="00E81549" w:rsidP="003E6A7C">
      <w:pPr>
        <w:pStyle w:val="ab"/>
        <w:rPr>
          <w:sz w:val="28"/>
          <w:szCs w:val="40"/>
        </w:rPr>
      </w:pPr>
      <w:r w:rsidRPr="003E6A7C">
        <w:rPr>
          <w:rFonts w:hint="eastAsia"/>
          <w:sz w:val="28"/>
          <w:szCs w:val="40"/>
        </w:rPr>
        <w:t>黄炜炬</w:t>
      </w:r>
    </w:p>
    <w:p w:rsidR="00E81549" w:rsidRPr="003E6A7C" w:rsidRDefault="00E81549" w:rsidP="003E6A7C">
      <w:pPr>
        <w:pStyle w:val="ab"/>
        <w:rPr>
          <w:sz w:val="28"/>
          <w:szCs w:val="40"/>
        </w:rPr>
      </w:pPr>
      <w:r w:rsidRPr="003E6A7C">
        <w:rPr>
          <w:rFonts w:hint="eastAsia"/>
          <w:sz w:val="28"/>
          <w:szCs w:val="40"/>
        </w:rPr>
        <w:t>（南京师范大学</w:t>
      </w:r>
      <w:r w:rsidRPr="003E6A7C">
        <w:rPr>
          <w:rFonts w:hint="eastAsia"/>
          <w:sz w:val="28"/>
          <w:szCs w:val="40"/>
        </w:rPr>
        <w:t xml:space="preserve"> </w:t>
      </w:r>
      <w:r w:rsidRPr="003E6A7C">
        <w:rPr>
          <w:rFonts w:hint="eastAsia"/>
          <w:sz w:val="28"/>
          <w:szCs w:val="40"/>
        </w:rPr>
        <w:t>社会发展学院，江苏</w:t>
      </w:r>
      <w:r w:rsidRPr="003E6A7C">
        <w:rPr>
          <w:rFonts w:hint="eastAsia"/>
          <w:sz w:val="28"/>
          <w:szCs w:val="40"/>
        </w:rPr>
        <w:t xml:space="preserve"> </w:t>
      </w:r>
      <w:r w:rsidRPr="003E6A7C">
        <w:rPr>
          <w:rFonts w:hint="eastAsia"/>
          <w:sz w:val="28"/>
          <w:szCs w:val="40"/>
        </w:rPr>
        <w:t>南京</w:t>
      </w:r>
      <w:r w:rsidRPr="003E6A7C">
        <w:rPr>
          <w:rFonts w:hint="eastAsia"/>
          <w:sz w:val="28"/>
          <w:szCs w:val="40"/>
        </w:rPr>
        <w:t xml:space="preserve"> 210097</w:t>
      </w:r>
      <w:r w:rsidRPr="003E6A7C">
        <w:rPr>
          <w:rFonts w:hint="eastAsia"/>
          <w:sz w:val="28"/>
          <w:szCs w:val="40"/>
        </w:rPr>
        <w:t>）</w:t>
      </w:r>
    </w:p>
    <w:p w:rsidR="003E6A7C" w:rsidRPr="003E6A7C" w:rsidRDefault="003E6A7C" w:rsidP="003E6A7C">
      <w:pPr>
        <w:pStyle w:val="ac"/>
        <w:spacing w:before="468" w:after="468"/>
        <w:ind w:firstLine="496"/>
        <w:rPr>
          <w:rFonts w:hint="eastAsia"/>
        </w:rPr>
      </w:pPr>
    </w:p>
    <w:p w:rsidR="00E81549" w:rsidRPr="003E6A7C" w:rsidRDefault="00E81549" w:rsidP="003E6A7C">
      <w:pPr>
        <w:pStyle w:val="ac"/>
        <w:spacing w:before="468" w:after="468"/>
        <w:ind w:firstLine="496"/>
        <w:rPr>
          <w:rFonts w:hint="eastAsia"/>
        </w:rPr>
      </w:pPr>
      <w:r w:rsidRPr="003E6A7C">
        <w:rPr>
          <w:rFonts w:hint="eastAsia"/>
        </w:rPr>
        <w:t>【摘要】鉴于农业在中国古代社会的极端重要性，农学研究也成为中国古代经济史的重要课题。《吕氏春秋·上农》四篇是先秦时期农学思想的结晶，以往也将其思想归入农家。囿于传世材料有限，“上农四篇”的思想来源主要有四种说法：1、《后稷农书》说；2、《神农》说；3、《野老》说；4、法家耕战说。本文将上海博物馆馆藏楚竹书《三德》篇与《上农》篇中相似文字分析，发现《上农》篇的思想来源相当多元，应是吕不韦门客充分吸收春秋战国诸子学说后，以秦国原有法家农学思想上杂糅儒、道、农、阴阳等家农学思想而出的新成果。</w:t>
      </w:r>
    </w:p>
    <w:p w:rsidR="00E81549" w:rsidRPr="003E6A7C" w:rsidRDefault="00E81549" w:rsidP="003E6A7C">
      <w:pPr>
        <w:pStyle w:val="ac"/>
        <w:spacing w:before="468" w:after="468"/>
        <w:ind w:firstLine="496"/>
        <w:rPr>
          <w:rFonts w:hint="eastAsia"/>
        </w:rPr>
      </w:pPr>
      <w:r w:rsidRPr="003E6A7C">
        <w:rPr>
          <w:rFonts w:hint="eastAsia"/>
        </w:rPr>
        <w:t>【关键词】《三德》 《上农》 诸子</w:t>
      </w:r>
    </w:p>
    <w:p w:rsidR="00E81549" w:rsidRDefault="00E81549" w:rsidP="003E6A7C">
      <w:pPr>
        <w:pStyle w:val="ad"/>
        <w:ind w:firstLine="560"/>
      </w:pPr>
      <w:r>
        <w:rPr>
          <w:rFonts w:hint="eastAsia"/>
        </w:rPr>
        <w:t>据考古资料显示，中国农业已有近万年的历史，从一开始的渔猎采集经济到后来的农业经济，农业生产技术的发展主导着中国古代社会的走向。尽管农业生产历史悠久，但真正出现将农业生产技术上升到农学理论高度的潮流涌现于战国时期。《汉书·艺文志》中就收录了不少农家著作，如《神农》、《野老》，不幸的是这些著作过早亡佚。于是号称“兼儒墨，合名法”的《吕氏春秋》中《上农》、</w:t>
      </w:r>
      <w:r>
        <w:rPr>
          <w:rFonts w:hint="eastAsia"/>
        </w:rPr>
        <w:lastRenderedPageBreak/>
        <w:t>《任地》、《辩土》、《审时》（以下简称《上农》四篇）</w:t>
      </w:r>
      <w:r w:rsidRPr="003E6A7C">
        <w:rPr>
          <w:rFonts w:hint="eastAsia"/>
        </w:rPr>
        <w:t>是现存最早的完整农学理论。《上农》四篇</w:t>
      </w:r>
      <w:r>
        <w:rPr>
          <w:rFonts w:hint="eastAsia"/>
        </w:rPr>
        <w:t>所包含的农学材料</w:t>
      </w:r>
      <w:r w:rsidRPr="003E6A7C">
        <w:rPr>
          <w:rFonts w:hint="eastAsia"/>
        </w:rPr>
        <w:t>自然成为</w:t>
      </w:r>
      <w:r>
        <w:rPr>
          <w:rFonts w:hint="eastAsia"/>
        </w:rPr>
        <w:t>研究先秦时期中国农学思想的重中之重。</w:t>
      </w:r>
    </w:p>
    <w:p w:rsidR="00116483" w:rsidRDefault="00E81549" w:rsidP="00976794">
      <w:pPr>
        <w:pStyle w:val="ad"/>
        <w:ind w:firstLine="560"/>
        <w:rPr>
          <w:szCs w:val="28"/>
          <w:lang w:eastAsia="zh-CN"/>
        </w:rPr>
      </w:pPr>
      <w:r>
        <w:rPr>
          <w:rFonts w:hint="eastAsia"/>
        </w:rPr>
        <w:t>然而细读《上农》四篇，却会发现文中反映的农业生产技术似乎有些方面与其它文献中战国末年的秦国不太一致，</w:t>
      </w:r>
      <w:r w:rsidR="00116483" w:rsidRPr="00BB26E6">
        <w:rPr>
          <w:vertAlign w:val="superscript"/>
        </w:rPr>
        <w:endnoteReference w:id="1"/>
      </w:r>
      <w:r w:rsidR="00116483" w:rsidRPr="003E6A7C">
        <w:rPr>
          <w:rFonts w:hint="eastAsia"/>
        </w:rPr>
        <w:t>试举一例，</w:t>
      </w:r>
      <w:r w:rsidR="00116483">
        <w:rPr>
          <w:rFonts w:hint="eastAsia"/>
        </w:rPr>
        <w:t>如吕书中并没有提到牛</w:t>
      </w:r>
      <w:r w:rsidR="00116483" w:rsidRPr="003E6A7C">
        <w:rPr>
          <w:rFonts w:hint="eastAsia"/>
          <w:szCs w:val="28"/>
        </w:rPr>
        <w:t>耕，这与秦以“牛田”富强的记载不相符，也难以解释睡虎地秦简中秦律还有“厩牛律”的既有事实。有学者指出《吕氏春秋》描述的不是战国末年秦国的实际情况，相当程度反映了战国以前的农业生产技术。</w:t>
      </w:r>
      <w:r w:rsidR="00116483" w:rsidRPr="00BB26E6">
        <w:rPr>
          <w:szCs w:val="28"/>
          <w:vertAlign w:val="superscript"/>
        </w:rPr>
        <w:endnoteReference w:id="2"/>
      </w:r>
      <w:r w:rsidR="00116483" w:rsidRPr="003E6A7C">
        <w:rPr>
          <w:rFonts w:hint="eastAsia"/>
          <w:szCs w:val="28"/>
        </w:rPr>
        <w:t>上述诸多疑点导致不少学者认为《上农》四篇并非原创，而另有所本。《上农》四篇的思想来源决定着思想史研究中应当将《上农》划归哪一学派。既如此，判定其思想来源成为先秦学术史中一个值得探究的问题。</w:t>
      </w:r>
    </w:p>
    <w:p w:rsidR="00116483" w:rsidRDefault="00116483" w:rsidP="00976794">
      <w:pPr>
        <w:pStyle w:val="ad"/>
        <w:ind w:firstLine="560"/>
        <w:rPr>
          <w:rFonts w:hint="eastAsia"/>
          <w:szCs w:val="28"/>
        </w:rPr>
      </w:pPr>
    </w:p>
    <w:p w:rsidR="00116483" w:rsidRPr="00976794" w:rsidRDefault="00116483" w:rsidP="00976794">
      <w:pPr>
        <w:pStyle w:val="ad"/>
        <w:ind w:firstLine="562"/>
        <w:jc w:val="center"/>
        <w:rPr>
          <w:b/>
          <w:bCs/>
        </w:rPr>
      </w:pPr>
      <w:r w:rsidRPr="00976794">
        <w:rPr>
          <w:rFonts w:hint="eastAsia"/>
          <w:b/>
          <w:bCs/>
        </w:rPr>
        <w:t>一、有关《上农》四篇思想来源的讨论</w:t>
      </w:r>
    </w:p>
    <w:p w:rsidR="00116483" w:rsidRPr="003E6A7C" w:rsidRDefault="00116483" w:rsidP="0065622A">
      <w:pPr>
        <w:pStyle w:val="ad"/>
        <w:ind w:firstLine="560"/>
        <w:rPr>
          <w:szCs w:val="28"/>
        </w:rPr>
      </w:pPr>
      <w:r w:rsidRPr="003E6A7C">
        <w:rPr>
          <w:rFonts w:hint="eastAsia"/>
          <w:szCs w:val="28"/>
          <w:lang w:val="en-US" w:eastAsia="zh-CN"/>
        </w:rPr>
        <w:t>关于《上农》四篇思想渊源的讨论由来已久，不过多是寥寥数语的评议，谈不上研究，到清代乾嘉学派时才对这一问题有了相对严谨的考据。从清代到如今，</w:t>
      </w:r>
      <w:r w:rsidRPr="003E6A7C">
        <w:rPr>
          <w:rFonts w:hint="eastAsia"/>
          <w:szCs w:val="28"/>
        </w:rPr>
        <w:t>以往学界对此问题大致形成以下四种观点：（一）、夏纬瑛的《后稷农书》说；</w:t>
      </w:r>
      <w:r w:rsidRPr="003E6A7C">
        <w:rPr>
          <w:rStyle w:val="af0"/>
          <w:szCs w:val="28"/>
        </w:rPr>
        <w:endnoteReference w:id="3"/>
      </w:r>
      <w:r w:rsidRPr="003E6A7C">
        <w:rPr>
          <w:rFonts w:hint="eastAsia"/>
          <w:szCs w:val="28"/>
        </w:rPr>
        <w:t>（二）、刘玉堂的《神农》说；</w:t>
      </w:r>
      <w:r w:rsidRPr="003E6A7C">
        <w:rPr>
          <w:rStyle w:val="af0"/>
          <w:szCs w:val="28"/>
        </w:rPr>
        <w:endnoteReference w:id="4"/>
      </w:r>
      <w:r w:rsidRPr="003E6A7C">
        <w:rPr>
          <w:rFonts w:hint="eastAsia"/>
          <w:szCs w:val="28"/>
        </w:rPr>
        <w:t>（三）、许富宏的《野老》说；</w:t>
      </w:r>
      <w:r w:rsidRPr="003E6A7C">
        <w:rPr>
          <w:rStyle w:val="af0"/>
          <w:szCs w:val="28"/>
        </w:rPr>
        <w:endnoteReference w:id="5"/>
      </w:r>
      <w:r w:rsidRPr="003E6A7C">
        <w:rPr>
          <w:rFonts w:hint="eastAsia"/>
          <w:szCs w:val="28"/>
        </w:rPr>
        <w:t>（四）、苏正道的法家耕战说。</w:t>
      </w:r>
      <w:r w:rsidRPr="003E6A7C">
        <w:rPr>
          <w:rStyle w:val="af0"/>
          <w:szCs w:val="28"/>
        </w:rPr>
        <w:endnoteReference w:id="6"/>
      </w:r>
      <w:r w:rsidRPr="003E6A7C">
        <w:rPr>
          <w:rFonts w:hint="eastAsia"/>
          <w:szCs w:val="28"/>
        </w:rPr>
        <w:t>下</w:t>
      </w:r>
      <w:r w:rsidRPr="003E6A7C">
        <w:rPr>
          <w:rFonts w:hint="eastAsia"/>
          <w:szCs w:val="28"/>
          <w:lang w:val="en-US" w:eastAsia="zh-CN"/>
        </w:rPr>
        <w:t>文</w:t>
      </w:r>
      <w:r w:rsidRPr="003E6A7C">
        <w:rPr>
          <w:rFonts w:hint="eastAsia"/>
          <w:szCs w:val="28"/>
        </w:rPr>
        <w:t>将分别</w:t>
      </w:r>
      <w:r w:rsidRPr="003E6A7C">
        <w:rPr>
          <w:rFonts w:hint="eastAsia"/>
          <w:szCs w:val="28"/>
          <w:lang w:val="en-US" w:eastAsia="zh-CN"/>
        </w:rPr>
        <w:t>简述并</w:t>
      </w:r>
      <w:r w:rsidRPr="003E6A7C">
        <w:rPr>
          <w:rFonts w:hint="eastAsia"/>
          <w:szCs w:val="28"/>
        </w:rPr>
        <w:t>讨论。</w:t>
      </w:r>
    </w:p>
    <w:p w:rsidR="00116483" w:rsidRPr="00976794" w:rsidRDefault="00116483" w:rsidP="0065622A">
      <w:pPr>
        <w:spacing w:line="480" w:lineRule="auto"/>
        <w:ind w:leftChars="200" w:left="420" w:firstLineChars="0" w:firstLine="0"/>
        <w:rPr>
          <w:rFonts w:ascii="宋体" w:eastAsia="宋体" w:hAnsi="宋体" w:cs="黑体" w:hint="eastAsia"/>
          <w:b/>
          <w:bCs/>
          <w:sz w:val="28"/>
          <w:szCs w:val="28"/>
        </w:rPr>
      </w:pPr>
      <w:r w:rsidRPr="00976794">
        <w:rPr>
          <w:rFonts w:ascii="宋体" w:eastAsia="宋体" w:hAnsi="宋体" w:cs="黑体" w:hint="eastAsia"/>
          <w:b/>
          <w:bCs/>
          <w:sz w:val="28"/>
          <w:szCs w:val="28"/>
        </w:rPr>
        <w:t>（一）、《后稷农书》说</w:t>
      </w:r>
    </w:p>
    <w:p w:rsidR="00116483" w:rsidRPr="00976794" w:rsidRDefault="00116483" w:rsidP="003E6A7C">
      <w:pPr>
        <w:autoSpaceDE w:val="0"/>
        <w:spacing w:line="480" w:lineRule="auto"/>
        <w:ind w:firstLine="560"/>
        <w:rPr>
          <w:rFonts w:ascii="宋体" w:eastAsia="宋体" w:hAnsi="宋体"/>
          <w:sz w:val="28"/>
          <w:szCs w:val="28"/>
        </w:rPr>
      </w:pPr>
      <w:r w:rsidRPr="00976794">
        <w:rPr>
          <w:rFonts w:ascii="宋体" w:eastAsia="宋体" w:hAnsi="宋体" w:hint="eastAsia"/>
          <w:sz w:val="28"/>
          <w:szCs w:val="28"/>
        </w:rPr>
        <w:lastRenderedPageBreak/>
        <w:t>“后稷”说最早见于清人毕沅。他在《吕氏春秋新校正序》中提到“上农、任地、辩土等篇述后稷之言，与《亢仓子》所载略同，则亦周、秦以前农家者流相传为后稷之说无疑也。”</w:t>
      </w:r>
      <w:r w:rsidRPr="00976794">
        <w:rPr>
          <w:rStyle w:val="af0"/>
          <w:rFonts w:ascii="宋体" w:eastAsia="宋体" w:hAnsi="宋体"/>
          <w:sz w:val="28"/>
          <w:szCs w:val="28"/>
        </w:rPr>
        <w:endnoteReference w:id="7"/>
      </w:r>
      <w:r w:rsidRPr="00976794">
        <w:rPr>
          <w:rFonts w:ascii="宋体" w:eastAsia="宋体" w:hAnsi="宋体" w:hint="eastAsia"/>
          <w:sz w:val="28"/>
          <w:szCs w:val="28"/>
        </w:rPr>
        <w:t>后人多赞同他的看法，将《上农》四篇视为后稷之书。陈昌齐则质疑“后稷曰”的“曰”为衍文。</w:t>
      </w:r>
      <w:r w:rsidRPr="00976794">
        <w:rPr>
          <w:rStyle w:val="af0"/>
          <w:rFonts w:ascii="宋体" w:eastAsia="宋体" w:hAnsi="宋体"/>
          <w:sz w:val="28"/>
          <w:szCs w:val="28"/>
        </w:rPr>
        <w:endnoteReference w:id="8"/>
      </w:r>
      <w:r w:rsidRPr="00976794">
        <w:rPr>
          <w:rFonts w:ascii="宋体" w:eastAsia="宋体" w:hAnsi="宋体" w:hint="eastAsia"/>
          <w:sz w:val="28"/>
          <w:szCs w:val="28"/>
        </w:rPr>
        <w:t>夏纬瑛略过《上农》中的衍文问题，从《任地》篇入手，将《任地》、《辩土》、《审时》三篇视为一体，源自《后稷农书》，进而推测《上农》中频繁出现的“后稷之语”可能也表明此篇材料出自《后稷农书》。</w:t>
      </w:r>
    </w:p>
    <w:p w:rsidR="00116483" w:rsidRPr="00976794" w:rsidRDefault="00116483" w:rsidP="003E6A7C">
      <w:pPr>
        <w:autoSpaceDE w:val="0"/>
        <w:spacing w:line="480" w:lineRule="auto"/>
        <w:ind w:firstLine="560"/>
        <w:rPr>
          <w:rFonts w:ascii="宋体" w:eastAsia="宋体" w:hAnsi="宋体"/>
          <w:sz w:val="28"/>
          <w:szCs w:val="28"/>
        </w:rPr>
      </w:pPr>
      <w:r w:rsidRPr="00976794">
        <w:rPr>
          <w:rFonts w:ascii="宋体" w:eastAsia="宋体" w:hAnsi="宋体" w:hint="eastAsia"/>
          <w:sz w:val="28"/>
          <w:szCs w:val="28"/>
        </w:rPr>
        <w:t>然而夏氏的观点最大漏洞在于该书于史无征，这一点他自己也十分清楚，《汉书·艺文志》、《隋书·经籍志》都不见《后稷农书》的踪迹，更遑论其他官私书志。</w:t>
      </w:r>
      <w:r w:rsidRPr="00976794">
        <w:rPr>
          <w:rStyle w:val="af0"/>
          <w:rFonts w:ascii="宋体" w:eastAsia="宋体" w:hAnsi="宋体"/>
          <w:sz w:val="28"/>
          <w:szCs w:val="28"/>
        </w:rPr>
        <w:endnoteReference w:id="9"/>
      </w:r>
      <w:r w:rsidRPr="00976794">
        <w:rPr>
          <w:rFonts w:ascii="宋体" w:eastAsia="宋体" w:hAnsi="宋体" w:hint="eastAsia"/>
          <w:sz w:val="28"/>
          <w:szCs w:val="28"/>
        </w:rPr>
        <w:t>如果真有此书，很难解释此书为何史家无人知晓。因此这一说法争议巨大，夏氏本人以《后稷农书》早已失传来解释依旧显得牵强。</w:t>
      </w:r>
    </w:p>
    <w:p w:rsidR="00116483" w:rsidRPr="00976794" w:rsidRDefault="00116483" w:rsidP="003E6A7C">
      <w:pPr>
        <w:spacing w:line="480" w:lineRule="auto"/>
        <w:ind w:leftChars="200" w:left="420" w:firstLineChars="0" w:firstLine="0"/>
        <w:rPr>
          <w:rFonts w:ascii="宋体" w:eastAsia="宋体" w:hAnsi="宋体" w:cs="黑体" w:hint="eastAsia"/>
          <w:b/>
          <w:bCs/>
          <w:sz w:val="28"/>
          <w:szCs w:val="28"/>
        </w:rPr>
      </w:pPr>
      <w:r w:rsidRPr="00976794">
        <w:rPr>
          <w:rFonts w:ascii="宋体" w:eastAsia="宋体" w:hAnsi="宋体" w:cs="黑体" w:hint="eastAsia"/>
          <w:b/>
          <w:bCs/>
          <w:sz w:val="28"/>
          <w:szCs w:val="28"/>
        </w:rPr>
        <w:t>（二）、《神农》说</w:t>
      </w:r>
    </w:p>
    <w:p w:rsidR="00116483" w:rsidRPr="00976794" w:rsidRDefault="00116483" w:rsidP="003E6A7C">
      <w:pPr>
        <w:spacing w:line="480" w:lineRule="auto"/>
        <w:ind w:firstLine="560"/>
        <w:rPr>
          <w:rFonts w:ascii="宋体" w:eastAsia="宋体" w:hAnsi="宋体"/>
          <w:sz w:val="28"/>
          <w:szCs w:val="28"/>
        </w:rPr>
      </w:pPr>
      <w:r w:rsidRPr="00976794">
        <w:rPr>
          <w:rFonts w:ascii="宋体" w:eastAsia="宋体" w:hAnsi="宋体" w:hint="eastAsia"/>
          <w:sz w:val="28"/>
          <w:szCs w:val="28"/>
        </w:rPr>
        <w:t>相比于《后稷农书》的猜测，书目著录于《汉书·艺文志》的《神农》、《野老》二书更容易被视为是《上农》四篇的征引来源。刘玉堂力证《上农》四篇引自《神农》，论据有三：一则《神农》一书要旨在于君民共耕与重农，与《上农》的农业观点一致。《四库全书提要》</w:t>
      </w:r>
      <w:r w:rsidRPr="00976794">
        <w:rPr>
          <w:rFonts w:ascii="宋体" w:eastAsia="宋体" w:hAnsi="宋体" w:hint="eastAsia"/>
          <w:sz w:val="28"/>
          <w:szCs w:val="28"/>
        </w:rPr>
        <w:lastRenderedPageBreak/>
        <w:t>称《吕氏春秋》文句典奥，必有专书得引，刘玉堂以为所谓“专书”即是《神农》；二是《吕氏春秋》屡称“神农”，不及“野老”，可见其本之《神农》；三为顾实推论《管子》、《吕氏春秋》和晁错提到的神农之教（法）都应源于《神农》，因汉武帝“独尊儒术”而失传。</w:t>
      </w:r>
    </w:p>
    <w:p w:rsidR="00116483" w:rsidRPr="00976794" w:rsidRDefault="00116483" w:rsidP="003E6A7C">
      <w:pPr>
        <w:spacing w:line="480" w:lineRule="auto"/>
        <w:ind w:firstLine="560"/>
        <w:rPr>
          <w:rFonts w:ascii="宋体" w:eastAsia="宋体" w:hAnsi="宋体"/>
          <w:sz w:val="28"/>
          <w:szCs w:val="28"/>
        </w:rPr>
      </w:pPr>
      <w:r w:rsidRPr="00976794">
        <w:rPr>
          <w:rFonts w:ascii="宋体" w:eastAsia="宋体" w:hAnsi="宋体" w:hint="eastAsia"/>
          <w:sz w:val="28"/>
          <w:szCs w:val="28"/>
        </w:rPr>
        <w:t>可惜的是，刘玉堂忽略了马国翰将《上农》四篇辑佚入《野老》的事实。顾实一文也认同马国翰的辑佚分类。这就使得刘玉堂的论点不甚有力。至于《上农》与《神农》思想观点上的异同，刘玉堂也没有具体分析，难以让人信服。</w:t>
      </w:r>
    </w:p>
    <w:p w:rsidR="00116483" w:rsidRPr="00976794" w:rsidRDefault="00116483" w:rsidP="003E6A7C">
      <w:pPr>
        <w:spacing w:line="480" w:lineRule="auto"/>
        <w:ind w:leftChars="200" w:left="420" w:firstLineChars="0" w:firstLine="0"/>
        <w:rPr>
          <w:rFonts w:ascii="宋体" w:eastAsia="宋体" w:hAnsi="宋体" w:cs="黑体" w:hint="eastAsia"/>
          <w:b/>
          <w:bCs/>
          <w:sz w:val="28"/>
          <w:szCs w:val="28"/>
        </w:rPr>
      </w:pPr>
      <w:r w:rsidRPr="00976794">
        <w:rPr>
          <w:rFonts w:ascii="宋体" w:eastAsia="宋体" w:hAnsi="宋体" w:cs="黑体" w:hint="eastAsia"/>
          <w:b/>
          <w:bCs/>
          <w:sz w:val="28"/>
          <w:szCs w:val="28"/>
        </w:rPr>
        <w:t>（三）、《野老》说</w:t>
      </w:r>
    </w:p>
    <w:p w:rsidR="00116483" w:rsidRPr="00976794" w:rsidRDefault="00116483" w:rsidP="003E6A7C">
      <w:pPr>
        <w:spacing w:line="480" w:lineRule="auto"/>
        <w:ind w:firstLine="560"/>
        <w:rPr>
          <w:rFonts w:ascii="宋体" w:eastAsia="宋体" w:hAnsi="宋体"/>
          <w:sz w:val="28"/>
          <w:szCs w:val="28"/>
        </w:rPr>
      </w:pPr>
      <w:r w:rsidRPr="00976794">
        <w:rPr>
          <w:rFonts w:ascii="宋体" w:eastAsia="宋体" w:hAnsi="宋体" w:hint="eastAsia"/>
          <w:sz w:val="28"/>
          <w:szCs w:val="28"/>
        </w:rPr>
        <w:t>有关说法最早见于清初马骕的《绎史》“盖古农家野老之言而吕（不韦）述之”。许富宏批判了刘玉堂的说法，但证明《上农》征引《野老》一书的论据却和刘玉堂的方式颇为类似。首先从思想上看，野老“治国以地利”和“劝农”思想与《上农》一致；其次，《汉书·艺文志》记载中有可能的农家著作只有《神农》、《野老》两部，非此即彼，既然不同意《神农》说，那就只可能是引自《野老》；最后，马国翰将《上农》四篇辑入《野老》必有所据。</w:t>
      </w:r>
    </w:p>
    <w:p w:rsidR="00116483" w:rsidRPr="00976794" w:rsidRDefault="00116483" w:rsidP="003E6A7C">
      <w:pPr>
        <w:spacing w:line="480" w:lineRule="auto"/>
        <w:ind w:firstLine="560"/>
        <w:rPr>
          <w:rFonts w:ascii="宋体" w:eastAsia="宋体" w:hAnsi="宋体"/>
          <w:sz w:val="28"/>
          <w:szCs w:val="28"/>
        </w:rPr>
      </w:pPr>
      <w:r w:rsidRPr="00976794">
        <w:rPr>
          <w:rFonts w:ascii="宋体" w:eastAsia="宋体" w:hAnsi="宋体" w:hint="eastAsia"/>
          <w:sz w:val="28"/>
          <w:szCs w:val="28"/>
        </w:rPr>
        <w:t>客观来看，《野老》说相较于《神农》说论据更充分些，更有说服力。但此论依旧没有摆脱先入为主的窠臼，认定《上农》必本自农</w:t>
      </w:r>
      <w:r w:rsidRPr="00976794">
        <w:rPr>
          <w:rFonts w:ascii="宋体" w:eastAsia="宋体" w:hAnsi="宋体" w:hint="eastAsia"/>
          <w:sz w:val="28"/>
          <w:szCs w:val="28"/>
        </w:rPr>
        <w:lastRenderedPageBreak/>
        <w:t>家著作。问题在于《野老》说的立论基础是《上农》是农家著作这一基本前提，但并没有证明为何《上农》属于农家著作，故此《野老》说也难服众心。</w:t>
      </w:r>
    </w:p>
    <w:p w:rsidR="00116483" w:rsidRPr="00976794" w:rsidRDefault="00116483" w:rsidP="003E6A7C">
      <w:pPr>
        <w:spacing w:line="480" w:lineRule="auto"/>
        <w:ind w:leftChars="200" w:left="420" w:firstLineChars="0" w:firstLine="0"/>
        <w:rPr>
          <w:rFonts w:ascii="宋体" w:eastAsia="宋体" w:hAnsi="宋体" w:cs="黑体" w:hint="eastAsia"/>
          <w:b/>
          <w:bCs/>
          <w:sz w:val="28"/>
          <w:szCs w:val="28"/>
        </w:rPr>
      </w:pPr>
      <w:r w:rsidRPr="00976794">
        <w:rPr>
          <w:rFonts w:ascii="宋体" w:eastAsia="宋体" w:hAnsi="宋体" w:cs="黑体" w:hint="eastAsia"/>
          <w:b/>
          <w:bCs/>
          <w:sz w:val="28"/>
          <w:szCs w:val="28"/>
        </w:rPr>
        <w:t>（四）、法家耕战说</w:t>
      </w:r>
    </w:p>
    <w:p w:rsidR="00116483" w:rsidRPr="00976794" w:rsidRDefault="00116483" w:rsidP="003E6A7C">
      <w:pPr>
        <w:autoSpaceDE w:val="0"/>
        <w:spacing w:line="480" w:lineRule="auto"/>
        <w:ind w:firstLine="560"/>
        <w:rPr>
          <w:rFonts w:ascii="宋体" w:eastAsia="宋体" w:hAnsi="宋体"/>
          <w:sz w:val="28"/>
          <w:szCs w:val="28"/>
        </w:rPr>
      </w:pPr>
      <w:r w:rsidRPr="00976794">
        <w:rPr>
          <w:rFonts w:ascii="宋体" w:eastAsia="宋体" w:hAnsi="宋体" w:hint="eastAsia"/>
          <w:sz w:val="28"/>
          <w:szCs w:val="28"/>
        </w:rPr>
        <w:t>前三说都主张《上农》四篇源自先秦农家著作，这一思维定势长期以来一直主宰着《上农》四篇的相关研究，可《上农》四篇蕴含大量农学资料就一定出自农家吗？苏正道提出了不同的意见，提出《上农》反映的是法家耕战思想。苏正道将《上农》四篇作为一个整体来看，比较农学思想与《上农》四篇主旨的异同而判定出的结论。理由有三：其一，《上农》四篇和法家主旨相同，重农的目的是为了富国、强战；其二，秦国实行法家思想，《吕氏春秋》难免受其影响；其三，《上农》四篇吸取了先秦诸子农学思想的结晶。</w:t>
      </w:r>
    </w:p>
    <w:p w:rsidR="00116483" w:rsidRPr="00976794" w:rsidRDefault="00116483" w:rsidP="003E6A7C">
      <w:pPr>
        <w:autoSpaceDE w:val="0"/>
        <w:spacing w:line="480" w:lineRule="auto"/>
        <w:ind w:firstLine="560"/>
        <w:rPr>
          <w:rFonts w:ascii="宋体" w:eastAsia="宋体" w:hAnsi="宋体" w:hint="eastAsia"/>
          <w:sz w:val="28"/>
          <w:szCs w:val="28"/>
        </w:rPr>
      </w:pPr>
      <w:r w:rsidRPr="00976794">
        <w:rPr>
          <w:rFonts w:ascii="宋体" w:eastAsia="宋体" w:hAnsi="宋体" w:hint="eastAsia"/>
          <w:sz w:val="28"/>
          <w:szCs w:val="28"/>
        </w:rPr>
        <w:t>苏正道的观点虽然有待商榷，但他勇于突破“《上农》四篇源自农家”的藩篱是值得肯定的。《上农》四篇的内容可以肯定有借鉴于农家著作，但单凭此就断定其源于农家的传统观点是不严谨的，需要更加详细的证明。</w:t>
      </w:r>
    </w:p>
    <w:p w:rsidR="00116483" w:rsidRPr="00976794" w:rsidRDefault="00116483" w:rsidP="003E6A7C">
      <w:pPr>
        <w:spacing w:line="480" w:lineRule="auto"/>
        <w:ind w:leftChars="200" w:left="420" w:firstLineChars="0" w:firstLine="0"/>
        <w:rPr>
          <w:rFonts w:ascii="宋体" w:eastAsia="宋体" w:hAnsi="宋体" w:cs="黑体"/>
          <w:b/>
          <w:bCs/>
          <w:sz w:val="28"/>
          <w:szCs w:val="28"/>
        </w:rPr>
      </w:pPr>
      <w:r w:rsidRPr="00976794">
        <w:rPr>
          <w:rFonts w:ascii="宋体" w:eastAsia="宋体" w:hAnsi="宋体" w:cs="黑体" w:hint="eastAsia"/>
          <w:b/>
          <w:bCs/>
          <w:sz w:val="28"/>
          <w:szCs w:val="28"/>
        </w:rPr>
        <w:t>（五）、小结</w:t>
      </w:r>
    </w:p>
    <w:p w:rsidR="00116483" w:rsidRPr="00976794" w:rsidRDefault="00116483" w:rsidP="003E6A7C">
      <w:pPr>
        <w:autoSpaceDE w:val="0"/>
        <w:spacing w:line="480" w:lineRule="auto"/>
        <w:ind w:firstLine="560"/>
        <w:rPr>
          <w:rFonts w:ascii="宋体" w:eastAsia="宋体" w:hAnsi="宋体"/>
          <w:sz w:val="28"/>
          <w:szCs w:val="28"/>
        </w:rPr>
      </w:pPr>
      <w:r w:rsidRPr="00976794">
        <w:rPr>
          <w:rFonts w:ascii="宋体" w:eastAsia="宋体" w:hAnsi="宋体" w:hint="eastAsia"/>
          <w:sz w:val="28"/>
          <w:szCs w:val="28"/>
        </w:rPr>
        <w:t>结合先秦农家的研究来看，这一问题就越发清晰。《汉书·艺文</w:t>
      </w:r>
      <w:r w:rsidRPr="00976794">
        <w:rPr>
          <w:rFonts w:ascii="宋体" w:eastAsia="宋体" w:hAnsi="宋体" w:hint="eastAsia"/>
          <w:sz w:val="28"/>
          <w:szCs w:val="28"/>
        </w:rPr>
        <w:lastRenderedPageBreak/>
        <w:t>志》所著录的农家指的是为小农代言人，主张“市价无二”、“贤者与民共耕”的一个政治学派，不能与农学划等号。据《孟子》可知，早期农家发源于楚国，与流行于楚地的老子学说既相关又对立。</w:t>
      </w:r>
      <w:r w:rsidRPr="00976794">
        <w:rPr>
          <w:rStyle w:val="af0"/>
          <w:rFonts w:ascii="宋体" w:eastAsia="宋体" w:hAnsi="宋体"/>
          <w:sz w:val="28"/>
          <w:szCs w:val="28"/>
        </w:rPr>
        <w:endnoteReference w:id="10"/>
      </w:r>
      <w:r w:rsidRPr="00976794">
        <w:rPr>
          <w:rFonts w:ascii="宋体" w:eastAsia="宋体" w:hAnsi="宋体" w:hint="eastAsia"/>
          <w:sz w:val="28"/>
          <w:szCs w:val="28"/>
        </w:rPr>
        <w:t>有学者认为农家学者入秦后，政治主张依附于法家农战思想，只继承了先学重视农业生产，注意推广农业生产技术经验的部分。</w:t>
      </w:r>
      <w:r w:rsidRPr="00976794">
        <w:rPr>
          <w:rStyle w:val="af0"/>
          <w:rFonts w:ascii="宋体" w:eastAsia="宋体" w:hAnsi="宋体"/>
          <w:sz w:val="28"/>
          <w:szCs w:val="28"/>
        </w:rPr>
        <w:endnoteReference w:id="11"/>
      </w:r>
      <w:r w:rsidRPr="00976794">
        <w:rPr>
          <w:rFonts w:ascii="宋体" w:eastAsia="宋体" w:hAnsi="宋体" w:hint="eastAsia"/>
          <w:sz w:val="28"/>
          <w:szCs w:val="28"/>
        </w:rPr>
        <w:t>应当承认，这种看法极有可能，但作为政治学派的农家入秦后已走向消亡，那么前三说在考察《上农》思想来源时仍将其视为农家著作的行为就不再适宜。通观全文，《上农》四篇强调的是“民农徒为地利也，贵其志也”</w:t>
      </w:r>
      <w:r w:rsidRPr="00976794">
        <w:rPr>
          <w:rStyle w:val="af0"/>
          <w:rFonts w:ascii="宋体" w:eastAsia="宋体" w:hAnsi="宋体"/>
          <w:sz w:val="28"/>
          <w:szCs w:val="28"/>
        </w:rPr>
        <w:endnoteReference w:id="12"/>
      </w:r>
      <w:r w:rsidRPr="00976794">
        <w:rPr>
          <w:rFonts w:ascii="宋体" w:eastAsia="宋体" w:hAnsi="宋体" w:hint="eastAsia"/>
          <w:sz w:val="28"/>
          <w:szCs w:val="28"/>
        </w:rPr>
        <w:t>，重农的根脚落在“主位尊”处，其指导思想在于保证农民“本性朴实”，服从政府管理，增加国家赋税收入，维护君主统治。这与先秦农家主张小农平均主义的“鄙者”一派思想格格不入。若将其视为后稷流派的思想观点，则又过于牵强，理由有二：一是《上农》篇文字不似《尚书》等文古朴，二则篇中除引文一处出现诸侯外，其余论述只涉及君主和农民，不见第三阶层，这不符合战国以前的社会秩序。</w:t>
      </w:r>
    </w:p>
    <w:p w:rsidR="00116483" w:rsidRDefault="00116483" w:rsidP="00976794">
      <w:pPr>
        <w:autoSpaceDE w:val="0"/>
        <w:spacing w:line="480" w:lineRule="auto"/>
        <w:ind w:firstLine="560"/>
        <w:rPr>
          <w:rFonts w:ascii="宋体" w:eastAsia="宋体" w:hAnsi="宋体"/>
          <w:sz w:val="28"/>
          <w:szCs w:val="28"/>
        </w:rPr>
      </w:pPr>
      <w:r w:rsidRPr="00976794">
        <w:rPr>
          <w:rFonts w:ascii="宋体" w:eastAsia="宋体" w:hAnsi="宋体" w:hint="eastAsia"/>
          <w:sz w:val="28"/>
          <w:szCs w:val="28"/>
        </w:rPr>
        <w:t>综上可见，《上农》四篇的确是先秦以来难得流传下来的农学资料，但将其简单划分至农家著作之列的看法过于主观，没有充分考虑到战国时期各国普遍涌现的重农主义思潮，有待于新材料的出现帮助</w:t>
      </w:r>
      <w:r w:rsidRPr="00976794">
        <w:rPr>
          <w:rFonts w:ascii="宋体" w:eastAsia="宋体" w:hAnsi="宋体" w:hint="eastAsia"/>
          <w:sz w:val="28"/>
          <w:szCs w:val="28"/>
        </w:rPr>
        <w:lastRenderedPageBreak/>
        <w:t>澄清这一问题的实质。</w:t>
      </w:r>
    </w:p>
    <w:p w:rsidR="00116483" w:rsidRDefault="00116483" w:rsidP="00976794">
      <w:pPr>
        <w:autoSpaceDE w:val="0"/>
        <w:spacing w:line="480" w:lineRule="auto"/>
        <w:ind w:firstLine="560"/>
        <w:rPr>
          <w:rFonts w:ascii="宋体" w:eastAsia="宋体" w:hAnsi="宋体" w:hint="eastAsia"/>
          <w:sz w:val="28"/>
          <w:szCs w:val="28"/>
        </w:rPr>
      </w:pPr>
    </w:p>
    <w:p w:rsidR="00116483" w:rsidRPr="00976794" w:rsidRDefault="00116483" w:rsidP="00976794">
      <w:pPr>
        <w:autoSpaceDE w:val="0"/>
        <w:spacing w:line="480" w:lineRule="auto"/>
        <w:ind w:firstLineChars="0" w:firstLine="0"/>
        <w:jc w:val="center"/>
        <w:rPr>
          <w:rFonts w:ascii="宋体" w:eastAsia="宋体" w:hAnsi="宋体" w:hint="eastAsia"/>
          <w:b/>
          <w:bCs/>
          <w:sz w:val="28"/>
          <w:szCs w:val="28"/>
        </w:rPr>
      </w:pPr>
      <w:r w:rsidRPr="00976794">
        <w:rPr>
          <w:rFonts w:ascii="宋体" w:eastAsia="宋体" w:hAnsi="宋体" w:hint="eastAsia"/>
          <w:b/>
          <w:bCs/>
          <w:sz w:val="28"/>
          <w:szCs w:val="28"/>
        </w:rPr>
        <w:t>二、从《上博五·三德》分析《上农》篇思想来源</w:t>
      </w:r>
    </w:p>
    <w:p w:rsidR="00116483" w:rsidRPr="00976794" w:rsidRDefault="00116483" w:rsidP="003E6A7C">
      <w:pPr>
        <w:spacing w:line="480" w:lineRule="auto"/>
        <w:ind w:leftChars="200" w:left="420" w:firstLineChars="0" w:firstLine="0"/>
        <w:rPr>
          <w:rFonts w:ascii="宋体" w:eastAsia="宋体" w:hAnsi="宋体" w:cs="黑体" w:hint="eastAsia"/>
          <w:b/>
          <w:bCs/>
          <w:sz w:val="28"/>
          <w:szCs w:val="28"/>
        </w:rPr>
      </w:pPr>
      <w:r w:rsidRPr="00976794">
        <w:rPr>
          <w:rFonts w:ascii="宋体" w:eastAsia="宋体" w:hAnsi="宋体" w:cs="黑体" w:hint="eastAsia"/>
          <w:b/>
          <w:bCs/>
          <w:sz w:val="28"/>
          <w:szCs w:val="28"/>
        </w:rPr>
        <w:t>（一）、对比分析</w:t>
      </w:r>
    </w:p>
    <w:p w:rsidR="00116483" w:rsidRPr="00976794" w:rsidRDefault="00116483" w:rsidP="003E6A7C">
      <w:pPr>
        <w:autoSpaceDE w:val="0"/>
        <w:spacing w:line="480" w:lineRule="auto"/>
        <w:ind w:firstLine="560"/>
        <w:rPr>
          <w:rFonts w:ascii="宋体" w:eastAsia="宋体" w:hAnsi="宋体"/>
          <w:sz w:val="28"/>
          <w:szCs w:val="28"/>
        </w:rPr>
      </w:pPr>
      <w:r w:rsidRPr="00976794">
        <w:rPr>
          <w:rFonts w:ascii="宋体" w:eastAsia="宋体" w:hAnsi="宋体" w:hint="eastAsia"/>
          <w:sz w:val="28"/>
          <w:szCs w:val="28"/>
        </w:rPr>
        <w:t>囿于材料有限，过去的研究者往往仅以传世文献作为研究对象，然而另有学者发现上博所藏楚竹书《三德》篇内容与《上农》篇有相似语句，</w:t>
      </w:r>
      <w:r w:rsidRPr="00976794">
        <w:rPr>
          <w:rStyle w:val="af0"/>
          <w:rFonts w:ascii="宋体" w:eastAsia="宋体" w:hAnsi="宋体"/>
          <w:sz w:val="28"/>
          <w:szCs w:val="28"/>
        </w:rPr>
        <w:endnoteReference w:id="13"/>
      </w:r>
      <w:r w:rsidRPr="00976794">
        <w:rPr>
          <w:rFonts w:ascii="宋体" w:eastAsia="宋体" w:hAnsi="宋体" w:hint="eastAsia"/>
          <w:sz w:val="28"/>
          <w:szCs w:val="28"/>
        </w:rPr>
        <w:t>这一发现对于《上农》思想来源的研究意义重大，或能帮助理清头绪。下文将两段相似文字列出以方便比较。</w:t>
      </w:r>
    </w:p>
    <w:p w:rsidR="00116483" w:rsidRPr="003E6A7C" w:rsidRDefault="00116483" w:rsidP="003E6A7C">
      <w:pPr>
        <w:spacing w:line="480" w:lineRule="auto"/>
        <w:ind w:firstLine="560"/>
        <w:rPr>
          <w:sz w:val="28"/>
          <w:szCs w:val="28"/>
        </w:rPr>
      </w:pPr>
      <w:r w:rsidRPr="00976794">
        <w:rPr>
          <w:rFonts w:ascii="宋体" w:eastAsia="宋体" w:hAnsi="宋体" w:hint="eastAsia"/>
          <w:sz w:val="28"/>
          <w:szCs w:val="28"/>
        </w:rPr>
        <w:t>《吕氏春秋·上农》（以下简称今文）：</w:t>
      </w:r>
      <w:r w:rsidRPr="003E6A7C">
        <w:rPr>
          <w:rFonts w:hint="eastAsia"/>
          <w:sz w:val="28"/>
          <w:szCs w:val="28"/>
        </w:rPr>
        <w:t>“</w:t>
      </w:r>
      <w:r w:rsidRPr="003E6A7C">
        <w:rPr>
          <w:rFonts w:ascii="楷体" w:eastAsia="楷体" w:hAnsi="楷体" w:hint="eastAsia"/>
          <w:sz w:val="28"/>
          <w:szCs w:val="28"/>
        </w:rPr>
        <w:t>时事不共，是谓大凶。</w:t>
      </w:r>
      <w:bookmarkStart w:id="0" w:name="_Hlk9419698"/>
      <w:r w:rsidRPr="003E6A7C">
        <w:rPr>
          <w:rFonts w:ascii="楷体" w:eastAsia="楷体" w:hAnsi="楷体" w:hint="eastAsia"/>
          <w:sz w:val="28"/>
          <w:szCs w:val="28"/>
        </w:rPr>
        <w:t>夺之以土功，是谓稽，不绝忧唯，必丧其粃。夺之以水事，是谓籥，丧以继乐，四邻来虐。夺之以兵事，是</w:t>
      </w:r>
      <w:bookmarkEnd w:id="0"/>
      <w:r w:rsidRPr="003E6A7C">
        <w:rPr>
          <w:rFonts w:ascii="楷体" w:eastAsia="楷体" w:hAnsi="楷体" w:hint="eastAsia"/>
          <w:sz w:val="28"/>
          <w:szCs w:val="28"/>
        </w:rPr>
        <w:t>谓厉，祸因胥岁，不举銍艾。数夺民时，大饥乃来，野有寝耒，或谈或歌，旦则有昏，丧粟甚多。皆知其末，莫知其本真。</w:t>
      </w:r>
      <w:r w:rsidRPr="003E6A7C">
        <w:rPr>
          <w:rFonts w:hint="eastAsia"/>
          <w:sz w:val="28"/>
          <w:szCs w:val="28"/>
        </w:rPr>
        <w:t>”</w:t>
      </w:r>
      <w:r w:rsidRPr="003E6A7C">
        <w:rPr>
          <w:rStyle w:val="af0"/>
          <w:sz w:val="28"/>
          <w:szCs w:val="28"/>
        </w:rPr>
        <w:endnoteReference w:id="14"/>
      </w:r>
    </w:p>
    <w:p w:rsidR="00116483" w:rsidRPr="00A84AA8" w:rsidRDefault="00116483" w:rsidP="003E6A7C">
      <w:pPr>
        <w:spacing w:line="480" w:lineRule="auto"/>
        <w:ind w:firstLine="560"/>
        <w:jc w:val="left"/>
        <w:rPr>
          <w:sz w:val="28"/>
          <w:szCs w:val="28"/>
        </w:rPr>
      </w:pPr>
      <w:r w:rsidRPr="00A84AA8">
        <w:rPr>
          <w:rFonts w:ascii="宋体" w:eastAsia="宋体" w:hAnsi="宋体" w:hint="eastAsia"/>
          <w:sz w:val="28"/>
          <w:szCs w:val="28"/>
        </w:rPr>
        <w:t>《上博五·三德》（以下简称简文）：</w:t>
      </w:r>
      <w:r w:rsidRPr="00A84AA8">
        <w:rPr>
          <w:rFonts w:hint="eastAsia"/>
          <w:sz w:val="28"/>
          <w:szCs w:val="28"/>
        </w:rPr>
        <w:t>“</w:t>
      </w:r>
      <w:r w:rsidRPr="00A84AA8">
        <w:rPr>
          <w:rFonts w:ascii="楷体" w:eastAsia="楷体" w:hAnsi="楷体" w:hint="eastAsia"/>
          <w:sz w:val="28"/>
          <w:szCs w:val="28"/>
        </w:rPr>
        <w:t>聚（骤）敚（</w:t>
      </w:r>
      <w:bookmarkStart w:id="1" w:name="_GoBack"/>
      <w:bookmarkEnd w:id="1"/>
      <w:r w:rsidRPr="00A84AA8">
        <w:rPr>
          <w:rFonts w:ascii="楷体" w:eastAsia="楷体" w:hAnsi="楷体" w:hint="eastAsia"/>
          <w:sz w:val="28"/>
          <w:szCs w:val="28"/>
        </w:rPr>
        <w:t>夺）民㫖（时），天</w:t>
      </w:r>
      <w:r w:rsidR="009F7296" w:rsidRPr="0017003E">
        <w:rPr>
          <w:noProof/>
        </w:rPr>
        <w:drawing>
          <wp:inline distT="0" distB="0" distL="0" distR="0">
            <wp:extent cx="276225" cy="285750"/>
            <wp:effectExtent l="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lum bright="-20000" contrast="40000"/>
                      <a:grayscl/>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rsidRPr="00A84AA8">
        <w:rPr>
          <w:rFonts w:ascii="楷体" w:eastAsia="楷体" w:hAnsi="楷体" w:hint="eastAsia"/>
          <w:sz w:val="28"/>
          <w:szCs w:val="28"/>
        </w:rPr>
        <w:t>（饥）必</w:t>
      </w:r>
      <w:r w:rsidR="009F7296" w:rsidRPr="0017003E">
        <w:rPr>
          <w:noProof/>
        </w:rPr>
        <w:drawing>
          <wp:inline distT="0" distB="0" distL="0" distR="0">
            <wp:extent cx="285750" cy="295275"/>
            <wp:effectExtent l="0" t="0" r="0" b="0"/>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lum bright="-20000" contrast="40000"/>
                      <a:extLst>
                        <a:ext uri="{28A0092B-C50C-407E-A947-70E740481C1C}">
                          <a14:useLocalDpi xmlns:a14="http://schemas.microsoft.com/office/drawing/2010/main" val="0"/>
                        </a:ext>
                      </a:extLst>
                    </a:blip>
                    <a:srcRect/>
                    <a:stretch>
                      <a:fillRect/>
                    </a:stretch>
                  </pic:blipFill>
                  <pic:spPr bwMode="auto">
                    <a:xfrm>
                      <a:off x="0" y="0"/>
                      <a:ext cx="285750" cy="295275"/>
                    </a:xfrm>
                    <a:prstGeom prst="rect">
                      <a:avLst/>
                    </a:prstGeom>
                    <a:noFill/>
                    <a:ln>
                      <a:noFill/>
                    </a:ln>
                  </pic:spPr>
                </pic:pic>
              </a:graphicData>
            </a:graphic>
          </wp:inline>
        </w:drawing>
      </w:r>
      <w:r w:rsidRPr="00A84AA8">
        <w:rPr>
          <w:rFonts w:ascii="楷体" w:eastAsia="楷体" w:hAnsi="楷体" w:hint="eastAsia"/>
          <w:sz w:val="28"/>
          <w:szCs w:val="28"/>
        </w:rPr>
        <w:t>（來）【1</w:t>
      </w:r>
      <w:r w:rsidRPr="00A84AA8">
        <w:rPr>
          <w:rFonts w:ascii="楷体" w:eastAsia="楷体" w:hAnsi="楷体"/>
          <w:sz w:val="28"/>
          <w:szCs w:val="28"/>
        </w:rPr>
        <w:t>5</w:t>
      </w:r>
      <w:r w:rsidRPr="00A84AA8">
        <w:rPr>
          <w:rFonts w:ascii="楷体" w:eastAsia="楷体" w:hAnsi="楷体" w:hint="eastAsia"/>
          <w:sz w:val="28"/>
          <w:szCs w:val="28"/>
        </w:rPr>
        <w:t>】······敚（夺）民㫖（时）㠯（以）土攻（功），是胃（谓）</w:t>
      </w:r>
      <w:r w:rsidR="009F7296" w:rsidRPr="00A84AA8">
        <w:rPr>
          <w:rFonts w:ascii="楷体" w:eastAsia="楷体" w:hAnsi="楷体"/>
          <w:noProof/>
          <w:color w:val="0000FF"/>
          <w:sz w:val="28"/>
          <w:szCs w:val="28"/>
          <w:lang w:val="en-US" w:eastAsia="zh-CN"/>
        </w:rPr>
        <w:drawing>
          <wp:inline distT="0" distB="0" distL="0" distR="0">
            <wp:extent cx="190500" cy="190500"/>
            <wp:effectExtent l="0" t="0" r="0" b="0"/>
            <wp:docPr id="4" name="图片 1" descr="C:\Users\dk\AppData\Local\Temp\ksohtml10936\wps1.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dk\AppData\Local\Temp\ksohtml10936\wps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4AA8">
        <w:rPr>
          <w:rFonts w:ascii="楷体" w:eastAsia="楷体" w:hAnsi="楷体" w:cs="Arial" w:hint="eastAsia"/>
          <w:color w:val="333333"/>
          <w:sz w:val="28"/>
          <w:szCs w:val="28"/>
        </w:rPr>
        <w:t>（稽），不</w:t>
      </w:r>
      <w:r w:rsidR="009F7296" w:rsidRPr="00A84AA8">
        <w:rPr>
          <w:rFonts w:ascii="楷体" w:eastAsia="楷体" w:hAnsi="楷体" w:cs="Arial" w:hint="eastAsia"/>
          <w:noProof/>
          <w:color w:val="333333"/>
          <w:sz w:val="28"/>
          <w:szCs w:val="28"/>
        </w:rPr>
        <w:drawing>
          <wp:inline distT="0" distB="0" distL="0" distR="0">
            <wp:extent cx="180975" cy="190500"/>
            <wp:effectExtent l="0" t="0" r="0" b="0"/>
            <wp:docPr id="2" name="图片 2" descr="20190818104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20190818104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A84AA8">
        <w:rPr>
          <w:rFonts w:ascii="楷体" w:eastAsia="楷体" w:hAnsi="楷体" w:cs="Arial" w:hint="eastAsia"/>
          <w:color w:val="333333"/>
          <w:sz w:val="28"/>
          <w:szCs w:val="28"/>
        </w:rPr>
        <w:t>（绝）（憂）</w:t>
      </w:r>
      <w:r w:rsidRPr="00A84AA8">
        <w:rPr>
          <w:rFonts w:ascii="楷体" w:eastAsia="楷体" w:hAnsi="楷体" w:cs="Arial" w:hint="eastAsia"/>
          <w:color w:val="333333"/>
          <w:spacing w:val="-2"/>
          <w:w w:val="80"/>
          <w:kern w:val="0"/>
          <w:sz w:val="28"/>
          <w:szCs w:val="28"/>
        </w:rPr>
        <w:t>血卩</w:t>
      </w:r>
      <w:r w:rsidRPr="00A84AA8">
        <w:rPr>
          <w:rFonts w:ascii="楷体" w:eastAsia="楷体" w:hAnsi="楷体" w:cs="Arial" w:hint="eastAsia"/>
          <w:color w:val="333333"/>
          <w:sz w:val="28"/>
          <w:szCs w:val="28"/>
        </w:rPr>
        <w:t>（恤），必</w:t>
      </w:r>
      <w:r w:rsidR="009F7296" w:rsidRPr="0017003E">
        <w:rPr>
          <w:noProof/>
        </w:rPr>
        <w:drawing>
          <wp:inline distT="0" distB="0" distL="0" distR="0">
            <wp:extent cx="276225" cy="285750"/>
            <wp:effectExtent l="0" t="0" r="0" b="0"/>
            <wp:docPr id="3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a:lum bright="-20000" contrast="40000"/>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rsidRPr="00A84AA8">
        <w:rPr>
          <w:rFonts w:ascii="楷体" w:eastAsia="楷体" w:hAnsi="楷体" w:hint="eastAsia"/>
          <w:sz w:val="28"/>
          <w:szCs w:val="28"/>
        </w:rPr>
        <w:t>（丧）亓（其）佖（匹）。敚（夺）民㫖（时）㠯（以）水事，是胃（谓）</w:t>
      </w:r>
      <w:r w:rsidR="009F7296" w:rsidRPr="00A84AA8">
        <w:rPr>
          <w:rFonts w:ascii="楷体" w:eastAsia="楷体" w:hAnsi="楷体" w:hint="eastAsia"/>
          <w:noProof/>
          <w:sz w:val="28"/>
          <w:szCs w:val="28"/>
        </w:rPr>
        <w:drawing>
          <wp:inline distT="0" distB="0" distL="0" distR="0">
            <wp:extent cx="219075" cy="200025"/>
            <wp:effectExtent l="0" t="0" r="0" b="0"/>
            <wp:docPr id="3" name="图片 3" descr="20190818104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201908181044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Pr="00A84AA8">
        <w:rPr>
          <w:rFonts w:ascii="楷体" w:eastAsia="楷体" w:hAnsi="楷体" w:hint="eastAsia"/>
          <w:sz w:val="28"/>
          <w:szCs w:val="28"/>
        </w:rPr>
        <w:t>（顺），</w:t>
      </w:r>
      <w:r w:rsidR="009F7296" w:rsidRPr="0017003E">
        <w:rPr>
          <w:noProof/>
        </w:rPr>
        <w:drawing>
          <wp:inline distT="0" distB="0" distL="0" distR="0">
            <wp:extent cx="276225" cy="285750"/>
            <wp:effectExtent l="0" t="0" r="0" b="0"/>
            <wp:docPr id="2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a:lum bright="-20000" contrast="40000"/>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rsidRPr="00A84AA8">
        <w:rPr>
          <w:rFonts w:ascii="楷体" w:eastAsia="楷体" w:hAnsi="楷体" w:hint="eastAsia"/>
          <w:sz w:val="28"/>
          <w:szCs w:val="28"/>
        </w:rPr>
        <w:t>（丧）</w:t>
      </w:r>
      <w:r w:rsidR="009F7296" w:rsidRPr="0017003E">
        <w:rPr>
          <w:noProof/>
        </w:rPr>
        <w:drawing>
          <wp:inline distT="0" distB="0" distL="0" distR="0">
            <wp:extent cx="266700" cy="276225"/>
            <wp:effectExtent l="0" t="0" r="0" b="0"/>
            <wp:docPr id="3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a:lum bright="-20000" contrast="40000"/>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A84AA8">
        <w:rPr>
          <w:rFonts w:ascii="楷体" w:eastAsia="楷体" w:hAnsi="楷体" w:hint="eastAsia"/>
          <w:kern w:val="0"/>
          <w:sz w:val="28"/>
          <w:szCs w:val="28"/>
        </w:rPr>
        <w:t>（怠）係樂，四方</w:t>
      </w:r>
      <w:r w:rsidR="009F7296" w:rsidRPr="0017003E">
        <w:rPr>
          <w:noProof/>
        </w:rPr>
        <w:drawing>
          <wp:inline distT="0" distB="0" distL="0" distR="0">
            <wp:extent cx="285750" cy="295275"/>
            <wp:effectExtent l="0" t="0" r="0" b="0"/>
            <wp:docPr id="3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lum bright="-20000" contrast="40000"/>
                      <a:extLst>
                        <a:ext uri="{28A0092B-C50C-407E-A947-70E740481C1C}">
                          <a14:useLocalDpi xmlns:a14="http://schemas.microsoft.com/office/drawing/2010/main" val="0"/>
                        </a:ext>
                      </a:extLst>
                    </a:blip>
                    <a:srcRect/>
                    <a:stretch>
                      <a:fillRect/>
                    </a:stretch>
                  </pic:blipFill>
                  <pic:spPr bwMode="auto">
                    <a:xfrm>
                      <a:off x="0" y="0"/>
                      <a:ext cx="285750" cy="295275"/>
                    </a:xfrm>
                    <a:prstGeom prst="rect">
                      <a:avLst/>
                    </a:prstGeom>
                    <a:noFill/>
                    <a:ln>
                      <a:noFill/>
                    </a:ln>
                  </pic:spPr>
                </pic:pic>
              </a:graphicData>
            </a:graphic>
          </wp:inline>
        </w:drawing>
      </w:r>
      <w:r w:rsidRPr="00A84AA8">
        <w:rPr>
          <w:rFonts w:ascii="楷体" w:eastAsia="楷体" w:hAnsi="楷体" w:hint="eastAsia"/>
          <w:sz w:val="28"/>
          <w:szCs w:val="28"/>
        </w:rPr>
        <w:t>（來）囂。</w:t>
      </w:r>
      <w:r w:rsidRPr="00A84AA8">
        <w:rPr>
          <w:rFonts w:ascii="楷体" w:eastAsia="楷体" w:hAnsi="楷体" w:hint="eastAsia"/>
          <w:sz w:val="28"/>
          <w:szCs w:val="28"/>
        </w:rPr>
        <w:lastRenderedPageBreak/>
        <w:t>敚（夺）民㫖（时）㠯（以）兵事，是······【1</w:t>
      </w:r>
      <w:r w:rsidRPr="00A84AA8">
        <w:rPr>
          <w:rFonts w:ascii="楷体" w:eastAsia="楷体" w:hAnsi="楷体"/>
          <w:sz w:val="28"/>
          <w:szCs w:val="28"/>
        </w:rPr>
        <w:t>6</w:t>
      </w:r>
      <w:r w:rsidRPr="00A84AA8">
        <w:rPr>
          <w:rFonts w:ascii="楷体" w:eastAsia="楷体" w:hAnsi="楷体" w:hint="eastAsia"/>
          <w:sz w:val="28"/>
          <w:szCs w:val="28"/>
        </w:rPr>
        <w:t>】</w:t>
      </w:r>
      <w:r w:rsidRPr="00A84AA8">
        <w:rPr>
          <w:rFonts w:hint="eastAsia"/>
          <w:sz w:val="28"/>
          <w:szCs w:val="28"/>
        </w:rPr>
        <w:t>”</w:t>
      </w:r>
      <w:r w:rsidRPr="00A84AA8">
        <w:rPr>
          <w:rStyle w:val="af0"/>
          <w:sz w:val="28"/>
          <w:szCs w:val="28"/>
        </w:rPr>
        <w:endnoteReference w:id="15"/>
      </w:r>
    </w:p>
    <w:p w:rsidR="00116483" w:rsidRPr="00116483" w:rsidRDefault="00116483" w:rsidP="003E6A7C">
      <w:pPr>
        <w:spacing w:line="480" w:lineRule="auto"/>
        <w:ind w:firstLine="560"/>
        <w:jc w:val="left"/>
        <w:rPr>
          <w:rFonts w:ascii="宋体" w:eastAsia="宋体" w:hAnsi="宋体"/>
          <w:sz w:val="28"/>
          <w:szCs w:val="28"/>
        </w:rPr>
      </w:pPr>
      <w:r w:rsidRPr="00116483">
        <w:rPr>
          <w:rFonts w:ascii="宋体" w:eastAsia="宋体" w:hAnsi="宋体" w:hint="eastAsia"/>
          <w:sz w:val="28"/>
          <w:szCs w:val="28"/>
        </w:rPr>
        <w:t>根据范常喜的意见，笔者将这段简文读作“骤夺民时，天饥必来【1</w:t>
      </w:r>
      <w:r w:rsidRPr="00116483">
        <w:rPr>
          <w:rFonts w:ascii="宋体" w:eastAsia="宋体" w:hAnsi="宋体"/>
          <w:sz w:val="28"/>
          <w:szCs w:val="28"/>
        </w:rPr>
        <w:t>5</w:t>
      </w:r>
      <w:r w:rsidRPr="00116483">
        <w:rPr>
          <w:rFonts w:ascii="宋体" w:eastAsia="宋体" w:hAnsi="宋体" w:hint="eastAsia"/>
          <w:sz w:val="28"/>
          <w:szCs w:val="28"/>
        </w:rPr>
        <w:t>】·····夺民时以土功，是谓稽，不继忧唯，必丧其匹。夺民时以水事，是谓顺，丧以係乐，四邻来嚣。夺民时以兵事，是······【1</w:t>
      </w:r>
      <w:r w:rsidRPr="00116483">
        <w:rPr>
          <w:rFonts w:ascii="宋体" w:eastAsia="宋体" w:hAnsi="宋体"/>
          <w:sz w:val="28"/>
          <w:szCs w:val="28"/>
        </w:rPr>
        <w:t>6</w:t>
      </w:r>
      <w:r w:rsidRPr="00116483">
        <w:rPr>
          <w:rFonts w:ascii="宋体" w:eastAsia="宋体" w:hAnsi="宋体" w:hint="eastAsia"/>
          <w:sz w:val="28"/>
          <w:szCs w:val="28"/>
        </w:rPr>
        <w:t>】”</w:t>
      </w:r>
      <w:r w:rsidRPr="00116483">
        <w:rPr>
          <w:rStyle w:val="af0"/>
          <w:rFonts w:ascii="宋体" w:eastAsia="宋体" w:hAnsi="宋体"/>
          <w:sz w:val="28"/>
          <w:szCs w:val="28"/>
        </w:rPr>
        <w:endnoteReference w:id="16"/>
      </w:r>
    </w:p>
    <w:p w:rsidR="00116483" w:rsidRPr="00116483" w:rsidRDefault="00116483" w:rsidP="003E6A7C">
      <w:pPr>
        <w:spacing w:line="480" w:lineRule="auto"/>
        <w:ind w:firstLine="560"/>
        <w:jc w:val="left"/>
        <w:rPr>
          <w:rFonts w:ascii="宋体" w:eastAsia="宋体" w:hAnsi="宋体"/>
          <w:sz w:val="28"/>
          <w:szCs w:val="28"/>
        </w:rPr>
      </w:pPr>
      <w:r w:rsidRPr="00116483">
        <w:rPr>
          <w:rFonts w:ascii="宋体" w:eastAsia="宋体" w:hAnsi="宋体" w:hint="eastAsia"/>
          <w:sz w:val="28"/>
          <w:szCs w:val="28"/>
        </w:rPr>
        <w:t>两段文字在个别字词上差异不大，逻辑编排上则有些不同，</w:t>
      </w:r>
      <w:r w:rsidRPr="00116483">
        <w:rPr>
          <w:rStyle w:val="af0"/>
          <w:rFonts w:ascii="宋体" w:eastAsia="宋体" w:hAnsi="宋体"/>
          <w:sz w:val="28"/>
          <w:szCs w:val="28"/>
        </w:rPr>
        <w:endnoteReference w:id="17"/>
      </w:r>
      <w:r w:rsidRPr="00116483">
        <w:rPr>
          <w:rFonts w:ascii="宋体" w:eastAsia="宋体" w:hAnsi="宋体" w:hint="eastAsia"/>
          <w:sz w:val="28"/>
          <w:szCs w:val="28"/>
        </w:rPr>
        <w:t>但大体思想内容是一致的，都强调无论如何，统治者都勿夺民时，以保证农业生产，避免饥荒灾害。不同之处在于简文先总论“骤夺民时，天饥必来”，再具体举例说明，而今文是先举例，再归纳原因在于“数夺民时，大饥必来”，并上升到世人“皆知其末，莫知其本真”的高度。可以肯定的是，两篇的文字有明确的关联性，都体现了要求统治者重视民时的思想内涵。对此情况，有三种解释：其一，《上农》篇直接借鉴了《三德》；其二，最初写有这段文字的著作已经佚失，这部著作是《上农》与《三德》的相同内容的共同来源；其三，《三德》借鉴了《上农》。</w:t>
      </w:r>
    </w:p>
    <w:p w:rsidR="00116483" w:rsidRPr="00116483" w:rsidRDefault="00116483" w:rsidP="003E6A7C">
      <w:pPr>
        <w:spacing w:line="480" w:lineRule="auto"/>
        <w:ind w:firstLine="560"/>
        <w:jc w:val="left"/>
        <w:rPr>
          <w:rFonts w:ascii="宋体" w:eastAsia="宋体" w:hAnsi="宋体"/>
          <w:sz w:val="28"/>
          <w:szCs w:val="28"/>
        </w:rPr>
      </w:pPr>
      <w:r w:rsidRPr="00116483">
        <w:rPr>
          <w:rFonts w:ascii="宋体" w:eastAsia="宋体" w:hAnsi="宋体" w:hint="eastAsia"/>
          <w:sz w:val="28"/>
          <w:szCs w:val="28"/>
        </w:rPr>
        <w:t>从时间上看，《上农》篇的时间相对容易确认，可以肯定是在吕不韦担任秦相期间才编撰的，据史记记载“当是时，魏有信陵君，楚有春申君，赵有平原君，齐有孟尝君，皆下士喜宾客以相倾。吕不韦</w:t>
      </w:r>
      <w:r w:rsidRPr="00116483">
        <w:rPr>
          <w:rFonts w:ascii="宋体" w:eastAsia="宋体" w:hAnsi="宋体" w:hint="eastAsia"/>
          <w:sz w:val="28"/>
          <w:szCs w:val="28"/>
        </w:rPr>
        <w:lastRenderedPageBreak/>
        <w:t>以秦之强，羞不如，亦招致士，厚遇之，至食客三千人。是时诸侯多辩士，如荀卿之徒，著书布天下。吕不韦乃使其客人著所闻，集论以为八览、六论、十二纪，二十余万言。以为备天地万物古今之事，号曰《吕氏春秋》。”</w:t>
      </w:r>
      <w:r w:rsidRPr="00116483">
        <w:rPr>
          <w:rStyle w:val="af0"/>
          <w:rFonts w:ascii="宋体" w:eastAsia="宋体" w:hAnsi="宋体"/>
          <w:sz w:val="28"/>
          <w:szCs w:val="28"/>
        </w:rPr>
        <w:endnoteReference w:id="18"/>
      </w:r>
      <w:r w:rsidRPr="00116483">
        <w:rPr>
          <w:rFonts w:ascii="宋体" w:eastAsia="宋体" w:hAnsi="宋体" w:hint="eastAsia"/>
          <w:sz w:val="28"/>
          <w:szCs w:val="28"/>
        </w:rPr>
        <w:t>《上农》篇成书时间最早不会早于公元前2</w:t>
      </w:r>
      <w:r w:rsidRPr="00116483">
        <w:rPr>
          <w:rFonts w:ascii="宋体" w:eastAsia="宋体" w:hAnsi="宋体"/>
          <w:sz w:val="28"/>
          <w:szCs w:val="28"/>
        </w:rPr>
        <w:t>47</w:t>
      </w:r>
      <w:r w:rsidRPr="00116483">
        <w:rPr>
          <w:rFonts w:ascii="宋体" w:eastAsia="宋体" w:hAnsi="宋体" w:hint="eastAsia"/>
          <w:sz w:val="28"/>
          <w:szCs w:val="28"/>
        </w:rPr>
        <w:t>年，亦不会晚于公元前2</w:t>
      </w:r>
      <w:r w:rsidRPr="00116483">
        <w:rPr>
          <w:rFonts w:ascii="宋体" w:eastAsia="宋体" w:hAnsi="宋体"/>
          <w:sz w:val="28"/>
          <w:szCs w:val="28"/>
        </w:rPr>
        <w:t>37</w:t>
      </w:r>
      <w:r w:rsidRPr="00116483">
        <w:rPr>
          <w:rFonts w:ascii="宋体" w:eastAsia="宋体" w:hAnsi="宋体" w:hint="eastAsia"/>
          <w:sz w:val="28"/>
          <w:szCs w:val="28"/>
        </w:rPr>
        <w:t>年。</w:t>
      </w:r>
    </w:p>
    <w:p w:rsidR="00116483" w:rsidRPr="00116483" w:rsidRDefault="00116483" w:rsidP="003E6A7C">
      <w:pPr>
        <w:spacing w:line="480" w:lineRule="auto"/>
        <w:ind w:firstLine="560"/>
        <w:jc w:val="left"/>
        <w:rPr>
          <w:rFonts w:ascii="宋体" w:eastAsia="宋体" w:hAnsi="宋体" w:hint="eastAsia"/>
          <w:sz w:val="28"/>
          <w:szCs w:val="28"/>
        </w:rPr>
      </w:pPr>
      <w:r w:rsidRPr="00116483">
        <w:rPr>
          <w:rFonts w:ascii="宋体" w:eastAsia="宋体" w:hAnsi="宋体" w:hint="eastAsia"/>
          <w:sz w:val="28"/>
          <w:szCs w:val="28"/>
        </w:rPr>
        <w:t>同比之下，《三德》篇的时代问题比较复杂。《三德》篇不是直接考古发掘的产物，而是上海博物馆1</w:t>
      </w:r>
      <w:r w:rsidRPr="00116483">
        <w:rPr>
          <w:rFonts w:ascii="宋体" w:eastAsia="宋体" w:hAnsi="宋体"/>
          <w:sz w:val="28"/>
          <w:szCs w:val="28"/>
        </w:rPr>
        <w:t>994</w:t>
      </w:r>
      <w:r w:rsidRPr="00116483">
        <w:rPr>
          <w:rFonts w:ascii="宋体" w:eastAsia="宋体" w:hAnsi="宋体" w:hint="eastAsia"/>
          <w:sz w:val="28"/>
          <w:szCs w:val="28"/>
        </w:rPr>
        <w:t>年于香港收购而得，无法直接通过出土环境来判定时代。通过文字分析发现，简文文字与已出土的战国楚简文字相同，同批竹简中有部分篇目同于郭店楚简，时间上也与郭店楚简的发现时间接近，因此研究人员认为这批竹简大致是在楚国迁郢以前贵族墓中的随葬物，时间约为战国晚期。</w:t>
      </w:r>
      <w:r w:rsidRPr="00116483">
        <w:rPr>
          <w:rStyle w:val="af0"/>
          <w:rFonts w:ascii="宋体" w:eastAsia="宋体" w:hAnsi="宋体"/>
          <w:sz w:val="28"/>
          <w:szCs w:val="28"/>
        </w:rPr>
        <w:endnoteReference w:id="19"/>
      </w:r>
      <w:r w:rsidRPr="00116483">
        <w:rPr>
          <w:rFonts w:ascii="宋体" w:eastAsia="宋体" w:hAnsi="宋体" w:hint="eastAsia"/>
          <w:sz w:val="28"/>
          <w:szCs w:val="28"/>
        </w:rPr>
        <w:t>竹简抄写年代在战国晚期，学界虽对于具体书写时间有争议，</w:t>
      </w:r>
      <w:r w:rsidRPr="00116483">
        <w:rPr>
          <w:rStyle w:val="af0"/>
          <w:rFonts w:ascii="宋体" w:eastAsia="宋体" w:hAnsi="宋体"/>
          <w:sz w:val="28"/>
          <w:szCs w:val="28"/>
        </w:rPr>
        <w:endnoteReference w:id="20"/>
      </w:r>
      <w:r w:rsidRPr="00116483">
        <w:rPr>
          <w:rFonts w:ascii="宋体" w:eastAsia="宋体" w:hAnsi="宋体" w:hint="eastAsia"/>
          <w:sz w:val="28"/>
          <w:szCs w:val="28"/>
        </w:rPr>
        <w:t>但都认为《三德》篇绝不会晚于2</w:t>
      </w:r>
      <w:r w:rsidRPr="00116483">
        <w:rPr>
          <w:rFonts w:ascii="宋体" w:eastAsia="宋体" w:hAnsi="宋体"/>
          <w:sz w:val="28"/>
          <w:szCs w:val="28"/>
        </w:rPr>
        <w:t>47</w:t>
      </w:r>
      <w:r w:rsidRPr="00116483">
        <w:rPr>
          <w:rFonts w:ascii="宋体" w:eastAsia="宋体" w:hAnsi="宋体" w:hint="eastAsia"/>
          <w:sz w:val="28"/>
          <w:szCs w:val="28"/>
        </w:rPr>
        <w:t>年。既然《三德》篇抄写于战国晚期，那成书时间有可能更早。因此我们可以认定《三德》篇的成文时间早于《上农》篇。第三种解释基本可以排除，前两种解释的可能性还须通过对《三德》篇具体内容的仔细分析加以检验。</w:t>
      </w:r>
    </w:p>
    <w:p w:rsidR="00116483" w:rsidRPr="00116483" w:rsidRDefault="00116483" w:rsidP="003E6A7C">
      <w:pPr>
        <w:spacing w:line="480" w:lineRule="auto"/>
        <w:ind w:leftChars="200" w:left="420" w:firstLineChars="0" w:firstLine="0"/>
        <w:rPr>
          <w:rFonts w:ascii="宋体" w:eastAsia="宋体" w:hAnsi="宋体" w:cs="黑体"/>
          <w:b/>
          <w:bCs/>
          <w:sz w:val="28"/>
          <w:szCs w:val="28"/>
        </w:rPr>
      </w:pPr>
      <w:r w:rsidRPr="00116483">
        <w:rPr>
          <w:rFonts w:ascii="宋体" w:eastAsia="宋体" w:hAnsi="宋体" w:cs="黑体" w:hint="eastAsia"/>
          <w:b/>
          <w:bCs/>
          <w:sz w:val="28"/>
          <w:szCs w:val="28"/>
        </w:rPr>
        <w:t>（二）、《三德》思想来源</w:t>
      </w:r>
    </w:p>
    <w:p w:rsidR="00116483" w:rsidRPr="00116483" w:rsidRDefault="00116483" w:rsidP="003E6A7C">
      <w:pPr>
        <w:spacing w:line="480" w:lineRule="auto"/>
        <w:ind w:firstLine="560"/>
        <w:jc w:val="left"/>
        <w:rPr>
          <w:rFonts w:ascii="宋体" w:eastAsia="宋体" w:hAnsi="宋体"/>
          <w:sz w:val="28"/>
          <w:szCs w:val="28"/>
        </w:rPr>
      </w:pPr>
      <w:r w:rsidRPr="00116483">
        <w:rPr>
          <w:rFonts w:ascii="宋体" w:eastAsia="宋体" w:hAnsi="宋体" w:hint="eastAsia"/>
          <w:sz w:val="28"/>
          <w:szCs w:val="28"/>
        </w:rPr>
        <w:t>关于《三德》篇的思想学派归属，学者分歧不小。整理者李零认</w:t>
      </w:r>
      <w:r w:rsidRPr="00116483">
        <w:rPr>
          <w:rFonts w:ascii="宋体" w:eastAsia="宋体" w:hAnsi="宋体" w:hint="eastAsia"/>
          <w:sz w:val="28"/>
          <w:szCs w:val="28"/>
        </w:rPr>
        <w:lastRenderedPageBreak/>
        <w:t>为其文字与《大戴礼记》相似，应属儒家，曹峰提出反议，指出该篇与道家文献《黄帝四经》关系密切。</w:t>
      </w:r>
      <w:r w:rsidRPr="00116483">
        <w:rPr>
          <w:rStyle w:val="af0"/>
          <w:rFonts w:ascii="宋体" w:eastAsia="宋体" w:hAnsi="宋体"/>
          <w:sz w:val="28"/>
          <w:szCs w:val="28"/>
        </w:rPr>
        <w:endnoteReference w:id="21"/>
      </w:r>
      <w:r w:rsidRPr="00116483">
        <w:rPr>
          <w:rFonts w:ascii="宋体" w:eastAsia="宋体" w:hAnsi="宋体" w:hint="eastAsia"/>
          <w:sz w:val="28"/>
          <w:szCs w:val="28"/>
        </w:rPr>
        <w:t>之后众学者观点均在二者之间。</w:t>
      </w:r>
    </w:p>
    <w:p w:rsidR="00116483" w:rsidRPr="00116483" w:rsidRDefault="00116483" w:rsidP="003E6A7C">
      <w:pPr>
        <w:spacing w:line="480" w:lineRule="auto"/>
        <w:ind w:firstLine="560"/>
        <w:jc w:val="left"/>
        <w:rPr>
          <w:rFonts w:ascii="宋体" w:eastAsia="宋体" w:hAnsi="宋体" w:hint="eastAsia"/>
          <w:sz w:val="28"/>
          <w:szCs w:val="28"/>
        </w:rPr>
      </w:pPr>
      <w:r w:rsidRPr="00116483">
        <w:rPr>
          <w:rFonts w:ascii="宋体" w:eastAsia="宋体" w:hAnsi="宋体" w:hint="eastAsia"/>
          <w:sz w:val="28"/>
          <w:szCs w:val="28"/>
        </w:rPr>
        <w:t>仔细研读《三德》篇的内容，发现开篇就提到：“天共时，地共材，民共力，明王无思，是谓三德【1】”，明白无误地表明天地人三者间的关系是这篇文字的核心思想，告诫明智的君王去除私虑，合理运用“天时”、“地材”、“民力”，以“天”为准则，不违“民时”，与《黄帝四经》中因循“自然”理性的说法类似，</w:t>
      </w:r>
      <w:r w:rsidRPr="00116483">
        <w:rPr>
          <w:rStyle w:val="af0"/>
          <w:rFonts w:ascii="宋体" w:eastAsia="宋体" w:hAnsi="宋体"/>
          <w:sz w:val="28"/>
          <w:szCs w:val="28"/>
        </w:rPr>
        <w:endnoteReference w:id="22"/>
      </w:r>
      <w:r w:rsidRPr="00116483">
        <w:rPr>
          <w:rFonts w:ascii="宋体" w:eastAsia="宋体" w:hAnsi="宋体" w:hint="eastAsia"/>
          <w:sz w:val="28"/>
          <w:szCs w:val="28"/>
        </w:rPr>
        <w:t>结合《三德》篇大约来自南方道家的中心楚地一事，可以预见《三德》篇极有可能受道家思想的影响。下半篇的内容与上半篇有所不同，更多地从人的种种行为禁忌来规范“天礼”。</w:t>
      </w:r>
      <w:r w:rsidRPr="00116483">
        <w:rPr>
          <w:rStyle w:val="af0"/>
          <w:rFonts w:ascii="宋体" w:eastAsia="宋体" w:hAnsi="宋体"/>
          <w:sz w:val="28"/>
          <w:szCs w:val="28"/>
        </w:rPr>
        <w:endnoteReference w:id="23"/>
      </w:r>
      <w:r w:rsidRPr="00116483">
        <w:rPr>
          <w:rFonts w:ascii="宋体" w:eastAsia="宋体" w:hAnsi="宋体" w:hint="eastAsia"/>
          <w:sz w:val="28"/>
          <w:szCs w:val="28"/>
        </w:rPr>
        <w:t>值得注意的是，这里所提到的“天礼”不仅不见于儒学典籍，也与儒家用以协调社会秩序的礼仪规范不太一致，呈现出的是一种禁止性的礼仪规范，与宗教赏罚观念交织在一起。</w:t>
      </w:r>
      <w:r w:rsidRPr="00116483">
        <w:rPr>
          <w:rStyle w:val="af0"/>
          <w:rFonts w:ascii="宋体" w:eastAsia="宋体" w:hAnsi="宋体"/>
          <w:sz w:val="28"/>
          <w:szCs w:val="28"/>
        </w:rPr>
        <w:endnoteReference w:id="24"/>
      </w:r>
      <w:r w:rsidRPr="00116483">
        <w:rPr>
          <w:rFonts w:ascii="宋体" w:eastAsia="宋体" w:hAnsi="宋体" w:hint="eastAsia"/>
          <w:sz w:val="28"/>
          <w:szCs w:val="28"/>
        </w:rPr>
        <w:t>因此《三德》蕴含了多家思想，成书时间不会太早，应为战国中晚期，很有可能借鉴了传至楚地的儒家中“礼”的概念，又吸收了楚墨的鬼神赏罚论，融合出新的道家自然理法观和神意论。</w:t>
      </w:r>
    </w:p>
    <w:p w:rsidR="00116483" w:rsidRPr="00116483" w:rsidRDefault="00116483" w:rsidP="003E6A7C">
      <w:pPr>
        <w:spacing w:line="480" w:lineRule="auto"/>
        <w:ind w:firstLine="560"/>
        <w:jc w:val="left"/>
        <w:rPr>
          <w:rFonts w:ascii="宋体" w:eastAsia="宋体" w:hAnsi="宋体" w:hint="eastAsia"/>
          <w:sz w:val="28"/>
          <w:szCs w:val="28"/>
        </w:rPr>
      </w:pPr>
      <w:r w:rsidRPr="00116483">
        <w:rPr>
          <w:rFonts w:ascii="宋体" w:eastAsia="宋体" w:hAnsi="宋体" w:hint="eastAsia"/>
          <w:sz w:val="28"/>
          <w:szCs w:val="28"/>
        </w:rPr>
        <w:t>从《三德》反映的思想内容以及上博简其他篇目来看，墓主所学内容庞杂，儒道杂糅倾向明显，可以揣测战国晚期道家已开始融合诸子学，创新自身学派内涵，为汉初盛行的黄老学奠定基础。既然《三</w:t>
      </w:r>
      <w:r w:rsidRPr="00116483">
        <w:rPr>
          <w:rFonts w:ascii="宋体" w:eastAsia="宋体" w:hAnsi="宋体" w:hint="eastAsia"/>
          <w:sz w:val="28"/>
          <w:szCs w:val="28"/>
        </w:rPr>
        <w:lastRenderedPageBreak/>
        <w:t>德》已存在儒道杂糅倾向，那么明确提出“兼儒墨，合名法”口号的《吕氏春秋》兼容并包倾向更为显著。因此，单纯地将《上农》四篇视为农家后学之作显然不符合《吕氏春秋》的创作理念，更忽视了战国晚期诸子学相互吸收借鉴、整体融汇合流的大趋势。</w:t>
      </w:r>
    </w:p>
    <w:p w:rsidR="00116483" w:rsidRPr="00116483" w:rsidRDefault="00116483" w:rsidP="003E6A7C">
      <w:pPr>
        <w:spacing w:line="480" w:lineRule="auto"/>
        <w:ind w:leftChars="200" w:left="420" w:firstLineChars="0" w:firstLine="0"/>
        <w:rPr>
          <w:rFonts w:ascii="宋体" w:eastAsia="宋体" w:hAnsi="宋体" w:cs="黑体"/>
          <w:b/>
          <w:bCs/>
          <w:sz w:val="28"/>
          <w:szCs w:val="28"/>
        </w:rPr>
      </w:pPr>
      <w:r w:rsidRPr="00116483">
        <w:rPr>
          <w:rFonts w:ascii="宋体" w:eastAsia="宋体" w:hAnsi="宋体" w:cs="黑体" w:hint="eastAsia"/>
          <w:b/>
          <w:bCs/>
          <w:sz w:val="28"/>
          <w:szCs w:val="28"/>
        </w:rPr>
        <w:t>（三）、《上农》思想来源</w:t>
      </w:r>
    </w:p>
    <w:p w:rsidR="00116483" w:rsidRDefault="00116483" w:rsidP="00116483">
      <w:pPr>
        <w:spacing w:line="480" w:lineRule="auto"/>
        <w:ind w:firstLine="560"/>
        <w:jc w:val="left"/>
        <w:rPr>
          <w:rFonts w:ascii="宋体" w:eastAsia="宋体" w:hAnsi="宋体"/>
          <w:sz w:val="28"/>
          <w:szCs w:val="28"/>
        </w:rPr>
      </w:pPr>
      <w:r w:rsidRPr="00116483">
        <w:rPr>
          <w:rFonts w:ascii="宋体" w:eastAsia="宋体" w:hAnsi="宋体" w:hint="eastAsia"/>
          <w:sz w:val="28"/>
          <w:szCs w:val="28"/>
        </w:rPr>
        <w:t>上述讨论已经清晰表明出战国末期诸子学融汇合流的大趋势。在此潮流下，不论《上农》是借鉴了《三德》，还是采用了比《三德》更早的思想著作，都说明《上农》吸收了来自楚地的道家思想。前文也谈到秦国原有的法家思想亦能在《上农》中寻见。如此而言，《上农》四篇的思想来源必然是多元化的。诸多前辈学者的研究都承认《吕氏春秋》兼容并包，思想来源复杂。</w:t>
      </w:r>
      <w:r w:rsidRPr="00116483">
        <w:rPr>
          <w:rStyle w:val="af0"/>
          <w:rFonts w:ascii="宋体" w:eastAsia="宋体" w:hAnsi="宋体" w:hint="eastAsia"/>
          <w:sz w:val="28"/>
          <w:szCs w:val="28"/>
        </w:rPr>
        <w:endnoteReference w:id="25"/>
      </w:r>
      <w:r w:rsidRPr="00116483">
        <w:rPr>
          <w:rFonts w:ascii="宋体" w:eastAsia="宋体" w:hAnsi="宋体" w:hint="eastAsia"/>
          <w:sz w:val="28"/>
          <w:szCs w:val="28"/>
        </w:rPr>
        <w:t>作为一本多人创作的著作，《吕氏春秋》中《八览》、《六论》、《十二纪》更有侧重。《六论》是在集合先秦思想资源基础上损益秦政而推演出理想政治形态并提出相应的基本原则，</w:t>
      </w:r>
      <w:r w:rsidRPr="00116483">
        <w:rPr>
          <w:rStyle w:val="af0"/>
          <w:rFonts w:ascii="宋体" w:eastAsia="宋体" w:hAnsi="宋体" w:hint="eastAsia"/>
          <w:sz w:val="28"/>
          <w:szCs w:val="28"/>
        </w:rPr>
        <w:endnoteReference w:id="26"/>
      </w:r>
      <w:r w:rsidRPr="00116483">
        <w:rPr>
          <w:rFonts w:ascii="宋体" w:eastAsia="宋体" w:hAnsi="宋体" w:hint="eastAsia"/>
          <w:sz w:val="28"/>
          <w:szCs w:val="28"/>
        </w:rPr>
        <w:t>是</w:t>
      </w:r>
      <w:r w:rsidR="00E81549" w:rsidRPr="00116483">
        <w:rPr>
          <w:rFonts w:ascii="宋体" w:eastAsia="宋体" w:hAnsi="宋体" w:hint="eastAsia"/>
          <w:sz w:val="28"/>
          <w:szCs w:val="28"/>
        </w:rPr>
        <w:t>故《六论》中的《上农》四篇也顺应全书规划，反映的是国家就农业生产领域的指导原则。根据这一创作原则，《三德》与《上农》的异同体现了吕不韦门客对于思想内容的取舍，并不是简单地抄袭，而是内容上的扬弃与思想上的改造再创作。</w:t>
      </w:r>
    </w:p>
    <w:p w:rsidR="00116483" w:rsidRDefault="00116483" w:rsidP="00116483">
      <w:pPr>
        <w:spacing w:line="480" w:lineRule="auto"/>
        <w:ind w:firstLine="560"/>
        <w:jc w:val="left"/>
        <w:rPr>
          <w:rFonts w:ascii="宋体" w:eastAsia="宋体" w:hAnsi="宋体"/>
          <w:sz w:val="28"/>
          <w:szCs w:val="28"/>
        </w:rPr>
      </w:pPr>
    </w:p>
    <w:p w:rsidR="00E81549" w:rsidRPr="00116483" w:rsidRDefault="00E81549" w:rsidP="00116483">
      <w:pPr>
        <w:spacing w:line="480" w:lineRule="auto"/>
        <w:ind w:firstLine="560"/>
        <w:jc w:val="center"/>
        <w:rPr>
          <w:rFonts w:ascii="宋体" w:eastAsia="宋体" w:hAnsi="宋体" w:hint="eastAsia"/>
          <w:sz w:val="40"/>
          <w:szCs w:val="40"/>
        </w:rPr>
      </w:pPr>
      <w:r w:rsidRPr="00116483">
        <w:rPr>
          <w:rFonts w:hint="eastAsia"/>
          <w:sz w:val="28"/>
          <w:szCs w:val="36"/>
        </w:rPr>
        <w:lastRenderedPageBreak/>
        <w:t>三、余论</w:t>
      </w:r>
    </w:p>
    <w:p w:rsidR="00E81549" w:rsidRDefault="00E81549" w:rsidP="00116483">
      <w:pPr>
        <w:spacing w:line="480" w:lineRule="auto"/>
        <w:ind w:firstLine="560"/>
        <w:rPr>
          <w:rFonts w:ascii="宋体" w:eastAsia="宋体" w:hAnsi="宋体"/>
          <w:sz w:val="28"/>
          <w:szCs w:val="28"/>
        </w:rPr>
      </w:pPr>
      <w:r w:rsidRPr="00116483">
        <w:rPr>
          <w:rFonts w:ascii="宋体" w:eastAsia="宋体" w:hAnsi="宋体" w:hint="eastAsia"/>
          <w:sz w:val="28"/>
          <w:szCs w:val="28"/>
        </w:rPr>
        <w:t>时至战国晚期，百家争鸣之局日久，各家学派为面对最后的天下一统，都在努力吸收各家所长，完善自身理论，以求帮助各国统治者在领土统一的基础上实现更深层次的文化整合与统一。《吕氏春秋》正是在如此背景下应运而生。通过对《吕氏春秋》的编撰，吕不韦手下的门客尝试将诸子思想融于一炉，为塑造九州同风的太平盛世设计了一整套指导思想和理论。由于众手写书的缘故，《吕氏春秋》对不同思想学说都不加轩轾地给予赞许，但具体到个别篇章，我们还是可以看出其明显的思想倾向。《吕氏春秋》所塑造的思想体系代表着战国秦汉之际诸子学发展的新形态，与西汉早年的黄老之学异曲同工，试图建立起一个包容宇宙万事万物规律的理论系统。农业生产是秦帝国的重要有机组成部分之一，需要接受统一的指导原则。基于这样的背景，我们不应将《上农》四篇视为一家之言，而上述的讨论也证明了《上农》内容来源的多样性，应当承认《上农》四篇的思想来源是以法家为主，涉及道家、农家、阴阳家等诸子学说，其目的是为了不断发展的秦国（包含即将诞生的秦帝国）设计一套新的农业生产指导原则，适应日益变化的天下格局。</w:t>
      </w:r>
    </w:p>
    <w:p w:rsidR="00116483" w:rsidRDefault="00116483" w:rsidP="00116483">
      <w:pPr>
        <w:spacing w:line="480" w:lineRule="auto"/>
        <w:ind w:firstLine="560"/>
        <w:rPr>
          <w:rFonts w:ascii="宋体" w:eastAsia="宋体" w:hAnsi="宋体"/>
          <w:sz w:val="28"/>
          <w:szCs w:val="28"/>
        </w:rPr>
      </w:pPr>
    </w:p>
    <w:p w:rsidR="00116483" w:rsidRPr="00116483" w:rsidRDefault="00116483" w:rsidP="00116483">
      <w:pPr>
        <w:spacing w:line="480" w:lineRule="auto"/>
        <w:ind w:firstLine="560"/>
        <w:rPr>
          <w:rFonts w:ascii="宋体" w:eastAsia="宋体" w:hAnsi="宋体" w:hint="eastAsia"/>
          <w:sz w:val="28"/>
          <w:szCs w:val="28"/>
        </w:rPr>
      </w:pPr>
    </w:p>
    <w:p w:rsidR="00E81549" w:rsidRPr="00116483" w:rsidRDefault="00E81549" w:rsidP="00116483">
      <w:pPr>
        <w:spacing w:line="480" w:lineRule="auto"/>
        <w:ind w:firstLine="562"/>
        <w:jc w:val="center"/>
        <w:rPr>
          <w:rFonts w:ascii="宋体" w:eastAsia="宋体" w:hAnsi="宋体"/>
          <w:b/>
          <w:bCs/>
          <w:sz w:val="28"/>
          <w:szCs w:val="28"/>
        </w:rPr>
      </w:pPr>
      <w:r w:rsidRPr="00116483">
        <w:rPr>
          <w:rFonts w:ascii="宋体" w:eastAsia="宋体" w:hAnsi="宋体" w:hint="eastAsia"/>
          <w:b/>
          <w:bCs/>
          <w:sz w:val="28"/>
          <w:szCs w:val="28"/>
        </w:rPr>
        <w:t>参考文献：</w:t>
      </w:r>
    </w:p>
    <w:p w:rsidR="00116483" w:rsidRPr="00116483" w:rsidRDefault="00116483" w:rsidP="00116483">
      <w:pPr>
        <w:spacing w:line="480" w:lineRule="auto"/>
        <w:ind w:firstLine="562"/>
        <w:jc w:val="center"/>
        <w:rPr>
          <w:rFonts w:ascii="宋体" w:eastAsia="宋体" w:hAnsi="宋体" w:hint="eastAsia"/>
          <w:b/>
          <w:bCs/>
          <w:sz w:val="28"/>
          <w:szCs w:val="28"/>
        </w:rPr>
      </w:pPr>
    </w:p>
    <w:p w:rsidR="00E81549" w:rsidRPr="00116483" w:rsidRDefault="00E81549" w:rsidP="00116483">
      <w:pPr>
        <w:pStyle w:val="a4"/>
        <w:numPr>
          <w:ilvl w:val="0"/>
          <w:numId w:val="2"/>
        </w:numPr>
        <w:spacing w:line="480" w:lineRule="auto"/>
        <w:ind w:firstLineChars="0"/>
        <w:rPr>
          <w:rFonts w:ascii="宋体" w:eastAsia="宋体" w:hAnsi="宋体"/>
          <w:sz w:val="28"/>
          <w:szCs w:val="28"/>
        </w:rPr>
      </w:pPr>
      <w:r w:rsidRPr="00116483">
        <w:rPr>
          <w:rFonts w:ascii="宋体" w:eastAsia="宋体" w:hAnsi="宋体" w:cs="黑体" w:hint="eastAsia"/>
          <w:sz w:val="28"/>
          <w:szCs w:val="28"/>
        </w:rPr>
        <w:t>万国鼎：《吕氏春秋的性质及其在农业史上的价值》，《农史研究集刊》，1959年。</w:t>
      </w:r>
    </w:p>
    <w:p w:rsidR="00116483" w:rsidRPr="00116483" w:rsidRDefault="00E81549" w:rsidP="00116483">
      <w:pPr>
        <w:pStyle w:val="11"/>
        <w:numPr>
          <w:ilvl w:val="0"/>
          <w:numId w:val="2"/>
        </w:numPr>
        <w:spacing w:line="480" w:lineRule="auto"/>
        <w:jc w:val="left"/>
        <w:rPr>
          <w:rFonts w:ascii="宋体" w:hAnsi="宋体"/>
          <w:sz w:val="28"/>
          <w:szCs w:val="28"/>
        </w:rPr>
      </w:pPr>
      <w:r w:rsidRPr="00116483">
        <w:rPr>
          <w:rFonts w:ascii="宋体" w:hAnsi="宋体" w:cs="黑体" w:hint="eastAsia"/>
          <w:sz w:val="28"/>
          <w:szCs w:val="28"/>
        </w:rPr>
        <w:t>李根蟠：《试论&lt;吕氏春秋·上农&gt;等四篇的时代性》，《农史研究》第8集，农业出版社，1989年。</w:t>
      </w:r>
    </w:p>
    <w:p w:rsidR="00116483" w:rsidRDefault="00E81549" w:rsidP="00116483">
      <w:pPr>
        <w:pStyle w:val="11"/>
        <w:numPr>
          <w:ilvl w:val="0"/>
          <w:numId w:val="2"/>
        </w:numPr>
        <w:spacing w:line="480" w:lineRule="auto"/>
        <w:jc w:val="left"/>
        <w:rPr>
          <w:rFonts w:ascii="宋体" w:hAnsi="宋体"/>
          <w:sz w:val="28"/>
          <w:szCs w:val="28"/>
        </w:rPr>
      </w:pPr>
      <w:r w:rsidRPr="00116483">
        <w:rPr>
          <w:rFonts w:ascii="宋体" w:hAnsi="宋体" w:hint="eastAsia"/>
          <w:sz w:val="28"/>
          <w:szCs w:val="28"/>
        </w:rPr>
        <w:t>夏纬瑛：《吕氏春秋上农等四篇校释》，北京：中华书局，1956年。</w:t>
      </w:r>
    </w:p>
    <w:p w:rsidR="00116483" w:rsidRDefault="00E81549" w:rsidP="00116483">
      <w:pPr>
        <w:pStyle w:val="11"/>
        <w:numPr>
          <w:ilvl w:val="0"/>
          <w:numId w:val="2"/>
        </w:numPr>
        <w:spacing w:line="480" w:lineRule="auto"/>
        <w:jc w:val="left"/>
        <w:rPr>
          <w:rFonts w:ascii="宋体" w:hAnsi="宋体"/>
          <w:sz w:val="28"/>
          <w:szCs w:val="28"/>
        </w:rPr>
      </w:pPr>
      <w:r w:rsidRPr="00116483">
        <w:rPr>
          <w:rFonts w:ascii="宋体" w:hAnsi="宋体" w:hint="eastAsia"/>
          <w:sz w:val="28"/>
          <w:szCs w:val="28"/>
        </w:rPr>
        <w:t>刘玉堂：《&lt;神农&gt;作者考辨》，《中国农史》1984年第3期。</w:t>
      </w:r>
    </w:p>
    <w:p w:rsidR="00116483" w:rsidRDefault="00E81549" w:rsidP="00116483">
      <w:pPr>
        <w:pStyle w:val="11"/>
        <w:numPr>
          <w:ilvl w:val="0"/>
          <w:numId w:val="2"/>
        </w:numPr>
        <w:spacing w:line="480" w:lineRule="auto"/>
        <w:jc w:val="left"/>
        <w:rPr>
          <w:rFonts w:ascii="宋体" w:hAnsi="宋体"/>
          <w:sz w:val="28"/>
          <w:szCs w:val="28"/>
        </w:rPr>
      </w:pPr>
      <w:r w:rsidRPr="00116483">
        <w:rPr>
          <w:rFonts w:ascii="宋体" w:hAnsi="宋体" w:hint="eastAsia"/>
          <w:sz w:val="28"/>
          <w:szCs w:val="28"/>
        </w:rPr>
        <w:t>许富宏：《&lt;吕氏春秋&gt;“上农四篇”来源考》，《中国农史》2009年第1期。</w:t>
      </w:r>
    </w:p>
    <w:p w:rsidR="00116483" w:rsidRDefault="00E81549" w:rsidP="00116483">
      <w:pPr>
        <w:pStyle w:val="11"/>
        <w:numPr>
          <w:ilvl w:val="0"/>
          <w:numId w:val="2"/>
        </w:numPr>
        <w:spacing w:line="480" w:lineRule="auto"/>
        <w:jc w:val="left"/>
        <w:rPr>
          <w:rFonts w:ascii="宋体" w:hAnsi="宋体"/>
          <w:sz w:val="28"/>
          <w:szCs w:val="28"/>
        </w:rPr>
      </w:pPr>
      <w:r w:rsidRPr="00116483">
        <w:rPr>
          <w:rFonts w:ascii="宋体" w:hAnsi="宋体" w:hint="eastAsia"/>
          <w:sz w:val="28"/>
          <w:szCs w:val="28"/>
        </w:rPr>
        <w:t>苏正道：《再论&lt;吕氏春秋&gt;“上农四篇”的来源》，《农业考古》2013年第3期。</w:t>
      </w:r>
    </w:p>
    <w:p w:rsidR="00116483" w:rsidRDefault="00E81549" w:rsidP="00116483">
      <w:pPr>
        <w:pStyle w:val="11"/>
        <w:numPr>
          <w:ilvl w:val="0"/>
          <w:numId w:val="2"/>
        </w:numPr>
        <w:spacing w:line="480" w:lineRule="auto"/>
        <w:jc w:val="left"/>
        <w:rPr>
          <w:rFonts w:ascii="宋体" w:hAnsi="宋体"/>
          <w:sz w:val="28"/>
          <w:szCs w:val="28"/>
        </w:rPr>
      </w:pPr>
      <w:r w:rsidRPr="00116483">
        <w:rPr>
          <w:rFonts w:ascii="宋体" w:hAnsi="宋体" w:hint="eastAsia"/>
          <w:sz w:val="28"/>
          <w:szCs w:val="28"/>
        </w:rPr>
        <w:t>许维遹：《吕氏春秋集释》，北京：中华书局，2016年。</w:t>
      </w:r>
    </w:p>
    <w:p w:rsidR="00116483" w:rsidRDefault="00E81549" w:rsidP="00116483">
      <w:pPr>
        <w:pStyle w:val="11"/>
        <w:numPr>
          <w:ilvl w:val="0"/>
          <w:numId w:val="2"/>
        </w:numPr>
        <w:spacing w:line="480" w:lineRule="auto"/>
        <w:jc w:val="left"/>
        <w:rPr>
          <w:rFonts w:ascii="宋体" w:hAnsi="宋体"/>
          <w:sz w:val="28"/>
          <w:szCs w:val="28"/>
        </w:rPr>
      </w:pPr>
      <w:r w:rsidRPr="00116483">
        <w:rPr>
          <w:rFonts w:ascii="宋体" w:hAnsi="宋体" w:hint="eastAsia"/>
          <w:sz w:val="28"/>
          <w:szCs w:val="28"/>
        </w:rPr>
        <w:t>萧正洪：《战国农家源流试探》，《陕西师大学报（哲学社会科学版）》1</w:t>
      </w:r>
      <w:r w:rsidRPr="00116483">
        <w:rPr>
          <w:rFonts w:ascii="宋体" w:hAnsi="宋体"/>
          <w:sz w:val="28"/>
          <w:szCs w:val="28"/>
        </w:rPr>
        <w:t>990</w:t>
      </w:r>
      <w:r w:rsidRPr="00116483">
        <w:rPr>
          <w:rFonts w:ascii="宋体" w:hAnsi="宋体" w:hint="eastAsia"/>
          <w:sz w:val="28"/>
          <w:szCs w:val="28"/>
        </w:rPr>
        <w:t>年第3期。</w:t>
      </w:r>
    </w:p>
    <w:p w:rsidR="00116483" w:rsidRDefault="00E81549" w:rsidP="00116483">
      <w:pPr>
        <w:pStyle w:val="11"/>
        <w:numPr>
          <w:ilvl w:val="0"/>
          <w:numId w:val="2"/>
        </w:numPr>
        <w:spacing w:line="480" w:lineRule="auto"/>
        <w:jc w:val="left"/>
        <w:rPr>
          <w:rFonts w:ascii="宋体" w:hAnsi="宋体"/>
          <w:sz w:val="28"/>
          <w:szCs w:val="28"/>
        </w:rPr>
      </w:pPr>
      <w:r w:rsidRPr="00116483">
        <w:rPr>
          <w:rFonts w:ascii="宋体" w:hAnsi="宋体" w:hint="eastAsia"/>
          <w:sz w:val="28"/>
          <w:szCs w:val="28"/>
        </w:rPr>
        <w:t>高乐平：《农家源流与楚国的农家学者》，《船山学刊》2</w:t>
      </w:r>
      <w:r w:rsidRPr="00116483">
        <w:rPr>
          <w:rFonts w:ascii="宋体" w:hAnsi="宋体"/>
          <w:sz w:val="28"/>
          <w:szCs w:val="28"/>
        </w:rPr>
        <w:t>013</w:t>
      </w:r>
      <w:r w:rsidRPr="00116483">
        <w:rPr>
          <w:rFonts w:ascii="宋体" w:hAnsi="宋体" w:hint="eastAsia"/>
          <w:sz w:val="28"/>
          <w:szCs w:val="28"/>
        </w:rPr>
        <w:t>年第3期。</w:t>
      </w:r>
    </w:p>
    <w:p w:rsidR="00116483" w:rsidRDefault="00E81549" w:rsidP="00116483">
      <w:pPr>
        <w:pStyle w:val="11"/>
        <w:numPr>
          <w:ilvl w:val="0"/>
          <w:numId w:val="2"/>
        </w:numPr>
        <w:spacing w:line="480" w:lineRule="auto"/>
        <w:jc w:val="left"/>
        <w:rPr>
          <w:rFonts w:ascii="宋体" w:hAnsi="宋体"/>
          <w:sz w:val="28"/>
          <w:szCs w:val="28"/>
        </w:rPr>
      </w:pPr>
      <w:r w:rsidRPr="00116483">
        <w:rPr>
          <w:rFonts w:ascii="宋体" w:hAnsi="宋体" w:hint="eastAsia"/>
          <w:sz w:val="28"/>
          <w:szCs w:val="28"/>
        </w:rPr>
        <w:t>谭光万：《中国传统农家学派源流考》，《农学学报》2</w:t>
      </w:r>
      <w:r w:rsidRPr="00116483">
        <w:rPr>
          <w:rFonts w:ascii="宋体" w:hAnsi="宋体"/>
          <w:sz w:val="28"/>
          <w:szCs w:val="28"/>
        </w:rPr>
        <w:t>016</w:t>
      </w:r>
      <w:r w:rsidRPr="00116483">
        <w:rPr>
          <w:rFonts w:ascii="宋体" w:hAnsi="宋体" w:hint="eastAsia"/>
          <w:sz w:val="28"/>
          <w:szCs w:val="28"/>
        </w:rPr>
        <w:t>年第8期。</w:t>
      </w:r>
    </w:p>
    <w:p w:rsidR="00116483" w:rsidRDefault="00E81549" w:rsidP="00116483">
      <w:pPr>
        <w:pStyle w:val="11"/>
        <w:numPr>
          <w:ilvl w:val="0"/>
          <w:numId w:val="2"/>
        </w:numPr>
        <w:spacing w:line="480" w:lineRule="auto"/>
        <w:jc w:val="left"/>
        <w:rPr>
          <w:rFonts w:ascii="宋体" w:hAnsi="宋体"/>
          <w:sz w:val="28"/>
          <w:szCs w:val="28"/>
        </w:rPr>
      </w:pPr>
      <w:r w:rsidRPr="00116483">
        <w:rPr>
          <w:rFonts w:ascii="宋体" w:hAnsi="宋体" w:hint="eastAsia"/>
          <w:sz w:val="28"/>
          <w:szCs w:val="28"/>
        </w:rPr>
        <w:lastRenderedPageBreak/>
        <w:t>范常喜：《&lt;上博五·三德&gt;与&lt;吕氏春秋·上农&gt;对校一则》，《文献》2007年第1期。</w:t>
      </w:r>
    </w:p>
    <w:p w:rsidR="00116483" w:rsidRDefault="00E81549" w:rsidP="00116483">
      <w:pPr>
        <w:pStyle w:val="11"/>
        <w:numPr>
          <w:ilvl w:val="0"/>
          <w:numId w:val="2"/>
        </w:numPr>
        <w:spacing w:line="480" w:lineRule="auto"/>
        <w:jc w:val="left"/>
        <w:rPr>
          <w:rFonts w:ascii="宋体" w:hAnsi="宋体"/>
          <w:sz w:val="28"/>
          <w:szCs w:val="28"/>
        </w:rPr>
      </w:pPr>
      <w:r w:rsidRPr="00116483">
        <w:rPr>
          <w:rFonts w:ascii="宋体" w:hAnsi="宋体" w:hint="eastAsia"/>
          <w:sz w:val="28"/>
          <w:szCs w:val="28"/>
        </w:rPr>
        <w:t>马承源：《上海博物馆藏战国楚竹书（五）》，上海古籍出版社，2</w:t>
      </w:r>
      <w:r w:rsidRPr="00116483">
        <w:rPr>
          <w:rFonts w:ascii="宋体" w:hAnsi="宋体"/>
          <w:sz w:val="28"/>
          <w:szCs w:val="28"/>
        </w:rPr>
        <w:t>006</w:t>
      </w:r>
      <w:r w:rsidRPr="00116483">
        <w:rPr>
          <w:rFonts w:ascii="宋体" w:hAnsi="宋体" w:hint="eastAsia"/>
          <w:sz w:val="28"/>
          <w:szCs w:val="28"/>
        </w:rPr>
        <w:t>年。</w:t>
      </w:r>
    </w:p>
    <w:p w:rsidR="00116483" w:rsidRDefault="00E81549" w:rsidP="00116483">
      <w:pPr>
        <w:pStyle w:val="11"/>
        <w:numPr>
          <w:ilvl w:val="0"/>
          <w:numId w:val="2"/>
        </w:numPr>
        <w:spacing w:line="480" w:lineRule="auto"/>
        <w:jc w:val="left"/>
        <w:rPr>
          <w:rFonts w:ascii="宋体" w:hAnsi="宋体"/>
          <w:sz w:val="28"/>
          <w:szCs w:val="28"/>
        </w:rPr>
      </w:pPr>
      <w:r w:rsidRPr="00116483">
        <w:rPr>
          <w:rFonts w:ascii="宋体" w:hAnsi="宋体" w:hint="eastAsia"/>
          <w:sz w:val="28"/>
          <w:szCs w:val="28"/>
        </w:rPr>
        <w:t>陈剑：《谈谈&lt;上博五</w:t>
      </w:r>
      <w:r w:rsidRPr="00116483">
        <w:rPr>
          <w:rFonts w:ascii="宋体" w:hAnsi="宋体"/>
          <w:sz w:val="28"/>
          <w:szCs w:val="28"/>
        </w:rPr>
        <w:t>&gt;</w:t>
      </w:r>
      <w:r w:rsidRPr="00116483">
        <w:rPr>
          <w:rFonts w:ascii="宋体" w:hAnsi="宋体" w:hint="eastAsia"/>
          <w:sz w:val="28"/>
          <w:szCs w:val="28"/>
        </w:rPr>
        <w:t>的竹简分篇、拼合与编联问题》，简帛网，2</w:t>
      </w:r>
      <w:r w:rsidRPr="00116483">
        <w:rPr>
          <w:rFonts w:ascii="宋体" w:hAnsi="宋体"/>
          <w:sz w:val="28"/>
          <w:szCs w:val="28"/>
        </w:rPr>
        <w:t>006</w:t>
      </w:r>
      <w:r w:rsidRPr="00116483">
        <w:rPr>
          <w:rFonts w:ascii="宋体" w:hAnsi="宋体" w:hint="eastAsia"/>
          <w:sz w:val="28"/>
          <w:szCs w:val="28"/>
        </w:rPr>
        <w:t>年2月1</w:t>
      </w:r>
      <w:r w:rsidRPr="00116483">
        <w:rPr>
          <w:rFonts w:ascii="宋体" w:hAnsi="宋体"/>
          <w:sz w:val="28"/>
          <w:szCs w:val="28"/>
        </w:rPr>
        <w:t>9</w:t>
      </w:r>
      <w:r w:rsidRPr="00116483">
        <w:rPr>
          <w:rFonts w:ascii="宋体" w:hAnsi="宋体" w:hint="eastAsia"/>
          <w:sz w:val="28"/>
          <w:szCs w:val="28"/>
        </w:rPr>
        <w:t>日。</w:t>
      </w:r>
    </w:p>
    <w:p w:rsidR="00116483" w:rsidRDefault="00E81549" w:rsidP="00116483">
      <w:pPr>
        <w:pStyle w:val="11"/>
        <w:numPr>
          <w:ilvl w:val="0"/>
          <w:numId w:val="2"/>
        </w:numPr>
        <w:spacing w:line="480" w:lineRule="auto"/>
        <w:jc w:val="left"/>
        <w:rPr>
          <w:rFonts w:ascii="宋体" w:hAnsi="宋体"/>
          <w:sz w:val="28"/>
          <w:szCs w:val="28"/>
        </w:rPr>
      </w:pPr>
      <w:r w:rsidRPr="00116483">
        <w:rPr>
          <w:rFonts w:ascii="宋体" w:hAnsi="宋体" w:hint="eastAsia"/>
          <w:sz w:val="28"/>
          <w:szCs w:val="28"/>
        </w:rPr>
        <w:t>曹峰：《再谈&lt;三德</w:t>
      </w:r>
      <w:r w:rsidRPr="00116483">
        <w:rPr>
          <w:rFonts w:ascii="宋体" w:hAnsi="宋体"/>
          <w:sz w:val="28"/>
          <w:szCs w:val="28"/>
        </w:rPr>
        <w:t>&gt;</w:t>
      </w:r>
      <w:r w:rsidRPr="00116483">
        <w:rPr>
          <w:rFonts w:ascii="宋体" w:hAnsi="宋体" w:hint="eastAsia"/>
          <w:sz w:val="28"/>
          <w:szCs w:val="28"/>
        </w:rPr>
        <w:t>的编联与分章》，简帛网，2</w:t>
      </w:r>
      <w:r w:rsidRPr="00116483">
        <w:rPr>
          <w:rFonts w:ascii="宋体" w:hAnsi="宋体"/>
          <w:sz w:val="28"/>
          <w:szCs w:val="28"/>
        </w:rPr>
        <w:t>006</w:t>
      </w:r>
      <w:r w:rsidRPr="00116483">
        <w:rPr>
          <w:rFonts w:ascii="宋体" w:hAnsi="宋体" w:hint="eastAsia"/>
          <w:sz w:val="28"/>
          <w:szCs w:val="28"/>
        </w:rPr>
        <w:t>年4月1</w:t>
      </w:r>
      <w:r w:rsidRPr="00116483">
        <w:rPr>
          <w:rFonts w:ascii="宋体" w:hAnsi="宋体"/>
          <w:sz w:val="28"/>
          <w:szCs w:val="28"/>
        </w:rPr>
        <w:t>3</w:t>
      </w:r>
      <w:r w:rsidRPr="00116483">
        <w:rPr>
          <w:rFonts w:ascii="宋体" w:hAnsi="宋体" w:hint="eastAsia"/>
          <w:sz w:val="28"/>
          <w:szCs w:val="28"/>
        </w:rPr>
        <w:t>日。</w:t>
      </w:r>
    </w:p>
    <w:p w:rsidR="00116483" w:rsidRDefault="00E81549" w:rsidP="00116483">
      <w:pPr>
        <w:pStyle w:val="11"/>
        <w:numPr>
          <w:ilvl w:val="0"/>
          <w:numId w:val="2"/>
        </w:numPr>
        <w:spacing w:line="480" w:lineRule="auto"/>
        <w:jc w:val="left"/>
        <w:rPr>
          <w:rFonts w:ascii="宋体" w:hAnsi="宋体"/>
          <w:sz w:val="28"/>
          <w:szCs w:val="28"/>
        </w:rPr>
      </w:pPr>
      <w:r w:rsidRPr="00116483">
        <w:rPr>
          <w:rFonts w:ascii="宋体" w:hAnsi="宋体" w:hint="eastAsia"/>
          <w:sz w:val="28"/>
          <w:szCs w:val="28"/>
        </w:rPr>
        <w:t>王兰：《上博五&lt;三德</w:t>
      </w:r>
      <w:r w:rsidRPr="00116483">
        <w:rPr>
          <w:rFonts w:ascii="宋体" w:hAnsi="宋体"/>
          <w:sz w:val="28"/>
          <w:szCs w:val="28"/>
        </w:rPr>
        <w:t>&gt;</w:t>
      </w:r>
      <w:r w:rsidRPr="00116483">
        <w:rPr>
          <w:rFonts w:ascii="宋体" w:hAnsi="宋体" w:hint="eastAsia"/>
          <w:sz w:val="28"/>
          <w:szCs w:val="28"/>
        </w:rPr>
        <w:t>编连》，简帛网，2</w:t>
      </w:r>
      <w:r w:rsidRPr="00116483">
        <w:rPr>
          <w:rFonts w:ascii="宋体" w:hAnsi="宋体"/>
          <w:sz w:val="28"/>
          <w:szCs w:val="28"/>
        </w:rPr>
        <w:t>006</w:t>
      </w:r>
      <w:r w:rsidRPr="00116483">
        <w:rPr>
          <w:rFonts w:ascii="宋体" w:hAnsi="宋体" w:hint="eastAsia"/>
          <w:sz w:val="28"/>
          <w:szCs w:val="28"/>
        </w:rPr>
        <w:t>年4月1</w:t>
      </w:r>
      <w:r w:rsidRPr="00116483">
        <w:rPr>
          <w:rFonts w:ascii="宋体" w:hAnsi="宋体"/>
          <w:sz w:val="28"/>
          <w:szCs w:val="28"/>
        </w:rPr>
        <w:t>5</w:t>
      </w:r>
      <w:r w:rsidRPr="00116483">
        <w:rPr>
          <w:rFonts w:ascii="宋体" w:hAnsi="宋体" w:hint="eastAsia"/>
          <w:sz w:val="28"/>
          <w:szCs w:val="28"/>
        </w:rPr>
        <w:t>日。</w:t>
      </w:r>
    </w:p>
    <w:p w:rsidR="00116483" w:rsidRDefault="00E81549" w:rsidP="00116483">
      <w:pPr>
        <w:pStyle w:val="11"/>
        <w:numPr>
          <w:ilvl w:val="0"/>
          <w:numId w:val="2"/>
        </w:numPr>
        <w:spacing w:line="480" w:lineRule="auto"/>
        <w:jc w:val="left"/>
        <w:rPr>
          <w:rFonts w:ascii="宋体" w:hAnsi="宋体"/>
          <w:sz w:val="28"/>
          <w:szCs w:val="28"/>
        </w:rPr>
      </w:pPr>
      <w:r w:rsidRPr="00116483">
        <w:rPr>
          <w:rFonts w:ascii="宋体" w:hAnsi="宋体" w:hint="eastAsia"/>
          <w:sz w:val="28"/>
          <w:szCs w:val="28"/>
        </w:rPr>
        <w:t>《史记·吕不韦列传》，北京：中华书局，1</w:t>
      </w:r>
      <w:r w:rsidRPr="00116483">
        <w:rPr>
          <w:rFonts w:ascii="宋体" w:hAnsi="宋体"/>
          <w:sz w:val="28"/>
          <w:szCs w:val="28"/>
        </w:rPr>
        <w:t>959</w:t>
      </w:r>
      <w:r w:rsidRPr="00116483">
        <w:rPr>
          <w:rFonts w:ascii="宋体" w:hAnsi="宋体" w:hint="eastAsia"/>
          <w:sz w:val="28"/>
          <w:szCs w:val="28"/>
        </w:rPr>
        <w:t>年。</w:t>
      </w:r>
    </w:p>
    <w:p w:rsidR="00116483" w:rsidRDefault="00E81549" w:rsidP="00116483">
      <w:pPr>
        <w:pStyle w:val="11"/>
        <w:numPr>
          <w:ilvl w:val="0"/>
          <w:numId w:val="2"/>
        </w:numPr>
        <w:spacing w:line="480" w:lineRule="auto"/>
        <w:jc w:val="left"/>
        <w:rPr>
          <w:rFonts w:ascii="宋体" w:hAnsi="宋体"/>
          <w:sz w:val="28"/>
          <w:szCs w:val="28"/>
        </w:rPr>
      </w:pPr>
      <w:r w:rsidRPr="00116483">
        <w:rPr>
          <w:rFonts w:ascii="宋体" w:hAnsi="宋体" w:hint="eastAsia"/>
          <w:sz w:val="28"/>
          <w:szCs w:val="28"/>
        </w:rPr>
        <w:t>马承源：《上海博物馆藏战国楚竹书（一）·前言》，上海：上海古籍出版社，2</w:t>
      </w:r>
      <w:r w:rsidRPr="00116483">
        <w:rPr>
          <w:rFonts w:ascii="宋体" w:hAnsi="宋体"/>
          <w:sz w:val="28"/>
          <w:szCs w:val="28"/>
        </w:rPr>
        <w:t>001</w:t>
      </w:r>
      <w:r w:rsidRPr="00116483">
        <w:rPr>
          <w:rFonts w:ascii="宋体" w:hAnsi="宋体" w:hint="eastAsia"/>
          <w:sz w:val="28"/>
          <w:szCs w:val="28"/>
        </w:rPr>
        <w:t>年。</w:t>
      </w:r>
    </w:p>
    <w:p w:rsidR="00116483" w:rsidRDefault="00E81549" w:rsidP="00116483">
      <w:pPr>
        <w:pStyle w:val="11"/>
        <w:numPr>
          <w:ilvl w:val="0"/>
          <w:numId w:val="2"/>
        </w:numPr>
        <w:spacing w:line="480" w:lineRule="auto"/>
        <w:jc w:val="left"/>
        <w:rPr>
          <w:rFonts w:ascii="宋体" w:hAnsi="宋体"/>
          <w:sz w:val="28"/>
          <w:szCs w:val="28"/>
        </w:rPr>
      </w:pPr>
      <w:r w:rsidRPr="00116483">
        <w:rPr>
          <w:rFonts w:ascii="宋体" w:hAnsi="宋体" w:hint="eastAsia"/>
          <w:sz w:val="28"/>
          <w:szCs w:val="28"/>
        </w:rPr>
        <w:t>王葆玹：《试论郭店楚简的抄写时间与&lt;庄子&gt;的撰作时代--兼论郭店与包山楚墓的时代问题》，《哲学研究》1</w:t>
      </w:r>
      <w:r w:rsidRPr="00116483">
        <w:rPr>
          <w:rFonts w:ascii="宋体" w:hAnsi="宋体"/>
          <w:sz w:val="28"/>
          <w:szCs w:val="28"/>
        </w:rPr>
        <w:t>999</w:t>
      </w:r>
      <w:r w:rsidRPr="00116483">
        <w:rPr>
          <w:rFonts w:ascii="宋体" w:hAnsi="宋体" w:hint="eastAsia"/>
          <w:sz w:val="28"/>
          <w:szCs w:val="28"/>
        </w:rPr>
        <w:t>年第4期。</w:t>
      </w:r>
    </w:p>
    <w:p w:rsidR="00116483" w:rsidRDefault="00E81549" w:rsidP="00116483">
      <w:pPr>
        <w:pStyle w:val="11"/>
        <w:numPr>
          <w:ilvl w:val="0"/>
          <w:numId w:val="2"/>
        </w:numPr>
        <w:spacing w:line="480" w:lineRule="auto"/>
        <w:jc w:val="left"/>
        <w:rPr>
          <w:rFonts w:ascii="宋体" w:hAnsi="宋体"/>
          <w:sz w:val="28"/>
          <w:szCs w:val="28"/>
        </w:rPr>
      </w:pPr>
      <w:r w:rsidRPr="00116483">
        <w:rPr>
          <w:rFonts w:ascii="宋体" w:hAnsi="宋体" w:hint="eastAsia"/>
          <w:sz w:val="28"/>
          <w:szCs w:val="28"/>
        </w:rPr>
        <w:t>李学勤：《郭店楚墓文献的性质与年代》，《郭店&lt;老子</w:t>
      </w:r>
      <w:r w:rsidRPr="00116483">
        <w:rPr>
          <w:rFonts w:ascii="宋体" w:hAnsi="宋体"/>
          <w:sz w:val="28"/>
          <w:szCs w:val="28"/>
        </w:rPr>
        <w:t>&gt;</w:t>
      </w:r>
      <w:r w:rsidRPr="00116483">
        <w:rPr>
          <w:rFonts w:ascii="宋体" w:hAnsi="宋体" w:hint="eastAsia"/>
          <w:sz w:val="28"/>
          <w:szCs w:val="28"/>
        </w:rPr>
        <w:t>—东西方学者的对话》，学苑出版社，2</w:t>
      </w:r>
      <w:r w:rsidRPr="00116483">
        <w:rPr>
          <w:rFonts w:ascii="宋体" w:hAnsi="宋体"/>
          <w:sz w:val="28"/>
          <w:szCs w:val="28"/>
        </w:rPr>
        <w:t>002</w:t>
      </w:r>
      <w:r w:rsidRPr="00116483">
        <w:rPr>
          <w:rFonts w:ascii="宋体" w:hAnsi="宋体" w:hint="eastAsia"/>
          <w:sz w:val="28"/>
          <w:szCs w:val="28"/>
        </w:rPr>
        <w:t>年。</w:t>
      </w:r>
    </w:p>
    <w:p w:rsidR="00116483" w:rsidRDefault="00E81549" w:rsidP="00116483">
      <w:pPr>
        <w:pStyle w:val="11"/>
        <w:numPr>
          <w:ilvl w:val="0"/>
          <w:numId w:val="2"/>
        </w:numPr>
        <w:spacing w:line="480" w:lineRule="auto"/>
        <w:jc w:val="left"/>
        <w:rPr>
          <w:rFonts w:ascii="宋体" w:hAnsi="宋体"/>
          <w:sz w:val="28"/>
          <w:szCs w:val="28"/>
        </w:rPr>
      </w:pPr>
      <w:r w:rsidRPr="00116483">
        <w:rPr>
          <w:rFonts w:ascii="宋体" w:hAnsi="宋体" w:hint="eastAsia"/>
          <w:sz w:val="28"/>
          <w:szCs w:val="28"/>
        </w:rPr>
        <w:t>曹峰：《&lt;三德</w:t>
      </w:r>
      <w:r w:rsidRPr="00116483">
        <w:rPr>
          <w:rFonts w:ascii="宋体" w:hAnsi="宋体"/>
          <w:sz w:val="28"/>
          <w:szCs w:val="28"/>
        </w:rPr>
        <w:t>&gt;</w:t>
      </w:r>
      <w:r w:rsidRPr="00116483">
        <w:rPr>
          <w:rFonts w:ascii="宋体" w:hAnsi="宋体" w:hint="eastAsia"/>
          <w:sz w:val="28"/>
          <w:szCs w:val="28"/>
        </w:rPr>
        <w:t>与&lt;黄帝四经</w:t>
      </w:r>
      <w:r w:rsidRPr="00116483">
        <w:rPr>
          <w:rFonts w:ascii="宋体" w:hAnsi="宋体"/>
          <w:sz w:val="28"/>
          <w:szCs w:val="28"/>
        </w:rPr>
        <w:t>&gt;</w:t>
      </w:r>
      <w:r w:rsidRPr="00116483">
        <w:rPr>
          <w:rFonts w:ascii="宋体" w:hAnsi="宋体" w:hint="eastAsia"/>
          <w:sz w:val="28"/>
          <w:szCs w:val="28"/>
        </w:rPr>
        <w:t>的对比研究》，《江汉论坛》2</w:t>
      </w:r>
      <w:r w:rsidRPr="00116483">
        <w:rPr>
          <w:rFonts w:ascii="宋体" w:hAnsi="宋体"/>
          <w:sz w:val="28"/>
          <w:szCs w:val="28"/>
        </w:rPr>
        <w:t>006</w:t>
      </w:r>
      <w:r w:rsidRPr="00116483">
        <w:rPr>
          <w:rFonts w:ascii="宋体" w:hAnsi="宋体" w:hint="eastAsia"/>
          <w:sz w:val="28"/>
          <w:szCs w:val="28"/>
        </w:rPr>
        <w:t>年第1</w:t>
      </w:r>
      <w:r w:rsidRPr="00116483">
        <w:rPr>
          <w:rFonts w:ascii="宋体" w:hAnsi="宋体"/>
          <w:sz w:val="28"/>
          <w:szCs w:val="28"/>
        </w:rPr>
        <w:t>1</w:t>
      </w:r>
      <w:r w:rsidRPr="00116483">
        <w:rPr>
          <w:rFonts w:ascii="宋体" w:hAnsi="宋体" w:hint="eastAsia"/>
          <w:sz w:val="28"/>
          <w:szCs w:val="28"/>
        </w:rPr>
        <w:t>期。</w:t>
      </w:r>
    </w:p>
    <w:p w:rsidR="00116483" w:rsidRDefault="00E81549" w:rsidP="00116483">
      <w:pPr>
        <w:pStyle w:val="11"/>
        <w:numPr>
          <w:ilvl w:val="0"/>
          <w:numId w:val="2"/>
        </w:numPr>
        <w:spacing w:line="480" w:lineRule="auto"/>
        <w:jc w:val="left"/>
        <w:rPr>
          <w:rFonts w:ascii="宋体" w:hAnsi="宋体"/>
          <w:sz w:val="28"/>
          <w:szCs w:val="28"/>
        </w:rPr>
      </w:pPr>
      <w:r w:rsidRPr="00116483">
        <w:rPr>
          <w:rFonts w:ascii="宋体" w:hAnsi="宋体" w:hint="eastAsia"/>
          <w:sz w:val="28"/>
          <w:szCs w:val="28"/>
        </w:rPr>
        <w:t>王中江：《&lt;三德</w:t>
      </w:r>
      <w:r w:rsidRPr="00116483">
        <w:rPr>
          <w:rFonts w:ascii="宋体" w:hAnsi="宋体"/>
          <w:sz w:val="28"/>
          <w:szCs w:val="28"/>
        </w:rPr>
        <w:t>&gt;</w:t>
      </w:r>
      <w:r w:rsidRPr="00116483">
        <w:rPr>
          <w:rFonts w:ascii="宋体" w:hAnsi="宋体" w:hint="eastAsia"/>
          <w:sz w:val="28"/>
          <w:szCs w:val="28"/>
        </w:rPr>
        <w:t>的自然理法和神意论—以“天常”、“天礼”和“天神”为中心的考察》，《中国哲学史》2</w:t>
      </w:r>
      <w:r w:rsidRPr="00116483">
        <w:rPr>
          <w:rFonts w:ascii="宋体" w:hAnsi="宋体"/>
          <w:sz w:val="28"/>
          <w:szCs w:val="28"/>
        </w:rPr>
        <w:t>007</w:t>
      </w:r>
      <w:r w:rsidRPr="00116483">
        <w:rPr>
          <w:rFonts w:ascii="宋体" w:hAnsi="宋体" w:hint="eastAsia"/>
          <w:sz w:val="28"/>
          <w:szCs w:val="28"/>
        </w:rPr>
        <w:t>年第3期。</w:t>
      </w:r>
    </w:p>
    <w:p w:rsidR="00E81549" w:rsidRDefault="00E81549" w:rsidP="00116483">
      <w:pPr>
        <w:pStyle w:val="11"/>
        <w:numPr>
          <w:ilvl w:val="0"/>
          <w:numId w:val="2"/>
        </w:numPr>
        <w:spacing w:line="480" w:lineRule="auto"/>
        <w:jc w:val="left"/>
        <w:rPr>
          <w:rFonts w:ascii="宋体" w:hAnsi="宋体"/>
          <w:sz w:val="28"/>
          <w:szCs w:val="28"/>
        </w:rPr>
      </w:pPr>
      <w:r w:rsidRPr="00116483">
        <w:rPr>
          <w:rFonts w:ascii="宋体" w:hAnsi="宋体" w:hint="eastAsia"/>
          <w:sz w:val="28"/>
          <w:szCs w:val="28"/>
        </w:rPr>
        <w:t>夏世华.：《&lt;吕氏春秋&gt;的思想统一性问题述论》，《江汉学术》2019年第3期。</w:t>
      </w:r>
    </w:p>
    <w:p w:rsidR="00116483" w:rsidRDefault="00116483" w:rsidP="00116483">
      <w:pPr>
        <w:pStyle w:val="11"/>
        <w:spacing w:line="480" w:lineRule="auto"/>
        <w:jc w:val="left"/>
        <w:rPr>
          <w:rFonts w:ascii="宋体" w:hAnsi="宋体"/>
          <w:sz w:val="28"/>
          <w:szCs w:val="28"/>
        </w:rPr>
      </w:pPr>
    </w:p>
    <w:p w:rsidR="00116483" w:rsidRPr="00116483" w:rsidRDefault="00116483" w:rsidP="00116483">
      <w:pPr>
        <w:pStyle w:val="11"/>
        <w:spacing w:line="480" w:lineRule="auto"/>
        <w:jc w:val="left"/>
        <w:rPr>
          <w:rFonts w:ascii="宋体" w:hAnsi="宋体" w:hint="eastAsia"/>
          <w:sz w:val="28"/>
          <w:szCs w:val="28"/>
        </w:rPr>
      </w:pPr>
    </w:p>
    <w:sectPr w:rsidR="00116483" w:rsidRPr="00116483">
      <w:headerReference w:type="even" r:id="rId16"/>
      <w:headerReference w:type="default" r:id="rId17"/>
      <w:footerReference w:type="even" r:id="rId18"/>
      <w:footerReference w:type="default" r:id="rId19"/>
      <w:headerReference w:type="first" r:id="rId20"/>
      <w:footerReference w:type="first" r:id="rId21"/>
      <w:footnotePr>
        <w:numFmt w:val="decimalEnclosedCircleChinese"/>
      </w:footnotePr>
      <w:endnotePr>
        <w:numFmt w:val="decimal"/>
      </w:endnotePr>
      <w:type w:val="continuous"/>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CD8" w:rsidRDefault="00407CD8">
      <w:pPr>
        <w:spacing w:line="240" w:lineRule="auto"/>
        <w:ind w:firstLine="420"/>
      </w:pPr>
      <w:r>
        <w:separator/>
      </w:r>
    </w:p>
  </w:endnote>
  <w:endnote w:type="continuationSeparator" w:id="0">
    <w:p w:rsidR="00407CD8" w:rsidRDefault="00407CD8">
      <w:pPr>
        <w:spacing w:line="240" w:lineRule="auto"/>
        <w:ind w:firstLine="420"/>
      </w:pPr>
      <w:r>
        <w:continuationSeparator/>
      </w:r>
    </w:p>
  </w:endnote>
  <w:endnote w:id="1">
    <w:p w:rsidR="00116483" w:rsidRPr="00116483" w:rsidRDefault="00116483">
      <w:pPr>
        <w:pStyle w:val="ae"/>
        <w:ind w:firstLineChars="0" w:firstLine="0"/>
        <w:rPr>
          <w:rFonts w:ascii="宋体" w:eastAsia="宋体" w:hAnsi="宋体" w:cs="Times New Roman"/>
          <w:sz w:val="24"/>
          <w:szCs w:val="22"/>
          <w:lang w:val="x-none" w:eastAsia="x-none"/>
        </w:rPr>
      </w:pPr>
      <w:r w:rsidRPr="00116483">
        <w:rPr>
          <w:rFonts w:ascii="宋体" w:eastAsia="宋体" w:hAnsi="宋体" w:cs="Times New Roman" w:hint="eastAsia"/>
          <w:sz w:val="24"/>
          <w:szCs w:val="22"/>
          <w:lang w:val="x-none" w:eastAsia="x-none"/>
        </w:rPr>
        <w:t>【作者简介】：黄炜炬（1</w:t>
      </w:r>
      <w:r w:rsidRPr="00116483">
        <w:rPr>
          <w:rFonts w:ascii="宋体" w:eastAsia="宋体" w:hAnsi="宋体" w:cs="Times New Roman"/>
          <w:sz w:val="24"/>
          <w:szCs w:val="22"/>
          <w:lang w:val="x-none" w:eastAsia="x-none"/>
        </w:rPr>
        <w:t>994</w:t>
      </w:r>
      <w:r w:rsidRPr="00116483">
        <w:rPr>
          <w:rFonts w:ascii="宋体" w:eastAsia="宋体" w:hAnsi="宋体" w:cs="Times New Roman" w:hint="eastAsia"/>
          <w:sz w:val="24"/>
          <w:szCs w:val="22"/>
          <w:lang w:val="x-none" w:eastAsia="x-none"/>
        </w:rPr>
        <w:t>— ），男，江苏南通人，南京师范大学社会发展学院在读硕士，研究方向为秦汉史与农业史。</w:t>
      </w:r>
    </w:p>
    <w:p w:rsidR="00116483" w:rsidRPr="00116483" w:rsidRDefault="00116483">
      <w:pPr>
        <w:pStyle w:val="ae"/>
        <w:ind w:firstLineChars="0" w:firstLine="0"/>
        <w:rPr>
          <w:rFonts w:ascii="宋体" w:eastAsia="宋体" w:hAnsi="宋体" w:cs="Times New Roman"/>
          <w:sz w:val="24"/>
          <w:szCs w:val="22"/>
          <w:lang w:val="x-none" w:eastAsia="x-none"/>
        </w:rPr>
      </w:pPr>
      <w:r w:rsidRPr="00116483">
        <w:rPr>
          <w:rFonts w:ascii="宋体" w:eastAsia="宋体" w:hAnsi="宋体" w:cs="Times New Roman"/>
          <w:sz w:val="24"/>
          <w:szCs w:val="22"/>
          <w:lang w:val="x-none" w:eastAsia="x-none"/>
        </w:rPr>
        <w:endnoteRef/>
      </w:r>
      <w:r w:rsidRPr="00116483">
        <w:rPr>
          <w:rFonts w:ascii="宋体" w:eastAsia="宋体" w:hAnsi="宋体" w:cs="Times New Roman"/>
          <w:sz w:val="24"/>
          <w:szCs w:val="22"/>
          <w:lang w:val="x-none" w:eastAsia="x-none"/>
        </w:rPr>
        <w:t xml:space="preserve"> </w:t>
      </w:r>
      <w:r w:rsidRPr="00116483">
        <w:rPr>
          <w:rFonts w:ascii="宋体" w:eastAsia="宋体" w:hAnsi="宋体" w:cs="Times New Roman" w:hint="eastAsia"/>
          <w:sz w:val="24"/>
          <w:szCs w:val="22"/>
          <w:lang w:val="x-none" w:eastAsia="x-none"/>
        </w:rPr>
        <w:t>万国鼎：《吕氏春秋的性质及其在农业史上的价值》，《农史研究集刊》，1959年。</w:t>
      </w:r>
    </w:p>
  </w:endnote>
  <w:endnote w:id="2">
    <w:p w:rsidR="00116483" w:rsidRPr="00116483" w:rsidRDefault="00116483">
      <w:pPr>
        <w:pStyle w:val="11"/>
        <w:rPr>
          <w:rFonts w:ascii="宋体" w:hAnsi="宋体"/>
          <w:sz w:val="24"/>
          <w:szCs w:val="22"/>
          <w:lang w:val="x-none" w:eastAsia="x-none"/>
        </w:rPr>
      </w:pPr>
      <w:r w:rsidRPr="00116483">
        <w:rPr>
          <w:rFonts w:ascii="宋体" w:hAnsi="宋体"/>
          <w:sz w:val="24"/>
          <w:szCs w:val="22"/>
          <w:lang w:val="x-none" w:eastAsia="x-none"/>
        </w:rPr>
        <w:endnoteRef/>
      </w:r>
      <w:r w:rsidRPr="00116483">
        <w:rPr>
          <w:rFonts w:ascii="宋体" w:hAnsi="宋体"/>
          <w:sz w:val="24"/>
          <w:szCs w:val="22"/>
          <w:lang w:val="x-none" w:eastAsia="x-none"/>
        </w:rPr>
        <w:t xml:space="preserve"> </w:t>
      </w:r>
      <w:r w:rsidRPr="00116483">
        <w:rPr>
          <w:rFonts w:ascii="宋体" w:hAnsi="宋体" w:hint="eastAsia"/>
          <w:sz w:val="24"/>
          <w:szCs w:val="22"/>
          <w:lang w:val="x-none" w:eastAsia="x-none"/>
        </w:rPr>
        <w:t>李根蟠：《试论&lt;吕氏春秋·上农&gt;等四篇的时代性》，《农史研究》第8集，农业出版社，1989年。</w:t>
      </w:r>
    </w:p>
  </w:endnote>
  <w:endnote w:id="3">
    <w:p w:rsidR="00116483" w:rsidRPr="00116483" w:rsidRDefault="00116483">
      <w:pPr>
        <w:pStyle w:val="ae"/>
        <w:ind w:firstLineChars="0" w:firstLine="0"/>
        <w:rPr>
          <w:rFonts w:ascii="宋体" w:eastAsia="宋体" w:hAnsi="宋体" w:cs="Times New Roman"/>
          <w:sz w:val="24"/>
          <w:szCs w:val="22"/>
          <w:lang w:val="x-none" w:eastAsia="x-none"/>
        </w:rPr>
      </w:pPr>
      <w:r w:rsidRPr="00116483">
        <w:rPr>
          <w:rFonts w:ascii="宋体" w:eastAsia="宋体" w:hAnsi="宋体" w:cs="Times New Roman"/>
          <w:sz w:val="24"/>
          <w:szCs w:val="22"/>
          <w:lang w:val="x-none" w:eastAsia="x-none"/>
        </w:rPr>
        <w:endnoteRef/>
      </w:r>
      <w:r w:rsidRPr="00116483">
        <w:rPr>
          <w:rFonts w:ascii="宋体" w:eastAsia="宋体" w:hAnsi="宋体" w:cs="Times New Roman"/>
          <w:sz w:val="24"/>
          <w:szCs w:val="22"/>
          <w:lang w:val="x-none" w:eastAsia="x-none"/>
        </w:rPr>
        <w:t xml:space="preserve"> </w:t>
      </w:r>
      <w:r w:rsidRPr="00116483">
        <w:rPr>
          <w:rFonts w:ascii="宋体" w:eastAsia="宋体" w:hAnsi="宋体" w:cs="Times New Roman" w:hint="eastAsia"/>
          <w:sz w:val="24"/>
          <w:szCs w:val="22"/>
          <w:lang w:val="x-none" w:eastAsia="x-none"/>
        </w:rPr>
        <w:t>夏纬瑛：《吕氏春秋上农等四篇校释》，北京：中华书局，1956年。</w:t>
      </w:r>
    </w:p>
  </w:endnote>
  <w:endnote w:id="4">
    <w:p w:rsidR="00116483" w:rsidRPr="00116483" w:rsidRDefault="00116483">
      <w:pPr>
        <w:pStyle w:val="ae"/>
        <w:ind w:firstLineChars="0" w:firstLine="0"/>
        <w:rPr>
          <w:rFonts w:ascii="宋体" w:eastAsia="宋体" w:hAnsi="宋体" w:cs="Times New Roman"/>
          <w:sz w:val="24"/>
          <w:szCs w:val="22"/>
          <w:lang w:val="x-none" w:eastAsia="x-none"/>
        </w:rPr>
      </w:pPr>
      <w:r w:rsidRPr="00116483">
        <w:rPr>
          <w:rFonts w:ascii="宋体" w:eastAsia="宋体" w:hAnsi="宋体" w:cs="Times New Roman"/>
          <w:sz w:val="24"/>
          <w:szCs w:val="22"/>
          <w:lang w:val="x-none" w:eastAsia="x-none"/>
        </w:rPr>
        <w:endnoteRef/>
      </w:r>
      <w:r w:rsidRPr="00116483">
        <w:rPr>
          <w:rFonts w:ascii="宋体" w:eastAsia="宋体" w:hAnsi="宋体" w:cs="Times New Roman"/>
          <w:sz w:val="24"/>
          <w:szCs w:val="22"/>
          <w:lang w:val="x-none" w:eastAsia="x-none"/>
        </w:rPr>
        <w:t xml:space="preserve"> </w:t>
      </w:r>
      <w:r w:rsidRPr="00116483">
        <w:rPr>
          <w:rFonts w:ascii="宋体" w:eastAsia="宋体" w:hAnsi="宋体" w:cs="Times New Roman" w:hint="eastAsia"/>
          <w:sz w:val="24"/>
          <w:szCs w:val="22"/>
          <w:lang w:val="x-none" w:eastAsia="x-none"/>
        </w:rPr>
        <w:t>刘玉堂：《&lt;神农&gt;作者考辨》，《中国农史》1984年第3期。</w:t>
      </w:r>
    </w:p>
  </w:endnote>
  <w:endnote w:id="5">
    <w:p w:rsidR="00116483" w:rsidRPr="00116483" w:rsidRDefault="00116483">
      <w:pPr>
        <w:pStyle w:val="ae"/>
        <w:ind w:firstLineChars="0" w:firstLine="0"/>
        <w:rPr>
          <w:rFonts w:ascii="宋体" w:eastAsia="宋体" w:hAnsi="宋体" w:cs="Times New Roman"/>
          <w:sz w:val="24"/>
          <w:szCs w:val="22"/>
          <w:lang w:val="x-none" w:eastAsia="x-none"/>
        </w:rPr>
      </w:pPr>
      <w:r w:rsidRPr="00116483">
        <w:rPr>
          <w:rFonts w:ascii="宋体" w:eastAsia="宋体" w:hAnsi="宋体" w:cs="Times New Roman"/>
          <w:sz w:val="24"/>
          <w:szCs w:val="22"/>
          <w:lang w:val="x-none" w:eastAsia="x-none"/>
        </w:rPr>
        <w:endnoteRef/>
      </w:r>
      <w:r w:rsidRPr="00116483">
        <w:rPr>
          <w:rFonts w:ascii="宋体" w:eastAsia="宋体" w:hAnsi="宋体" w:cs="Times New Roman"/>
          <w:sz w:val="24"/>
          <w:szCs w:val="22"/>
          <w:lang w:val="x-none" w:eastAsia="x-none"/>
        </w:rPr>
        <w:t xml:space="preserve"> </w:t>
      </w:r>
      <w:r w:rsidRPr="00116483">
        <w:rPr>
          <w:rFonts w:ascii="宋体" w:eastAsia="宋体" w:hAnsi="宋体" w:cs="Times New Roman" w:hint="eastAsia"/>
          <w:sz w:val="24"/>
          <w:szCs w:val="22"/>
          <w:lang w:val="x-none" w:eastAsia="x-none"/>
        </w:rPr>
        <w:t>许富宏：《&lt;吕氏春秋&gt;“上农四篇”来源考》，《中国农史》2009年第1期。</w:t>
      </w:r>
    </w:p>
  </w:endnote>
  <w:endnote w:id="6">
    <w:p w:rsidR="00116483" w:rsidRPr="00116483" w:rsidRDefault="00116483">
      <w:pPr>
        <w:pStyle w:val="ae"/>
        <w:ind w:firstLineChars="0" w:firstLine="0"/>
        <w:rPr>
          <w:rFonts w:ascii="宋体" w:eastAsia="宋体" w:hAnsi="宋体" w:cs="Times New Roman"/>
          <w:sz w:val="24"/>
          <w:szCs w:val="22"/>
          <w:lang w:val="x-none" w:eastAsia="x-none"/>
        </w:rPr>
      </w:pPr>
      <w:r w:rsidRPr="00116483">
        <w:rPr>
          <w:rFonts w:ascii="宋体" w:eastAsia="宋体" w:hAnsi="宋体" w:cs="Times New Roman"/>
          <w:sz w:val="24"/>
          <w:szCs w:val="22"/>
          <w:lang w:val="x-none" w:eastAsia="x-none"/>
        </w:rPr>
        <w:endnoteRef/>
      </w:r>
      <w:r w:rsidRPr="00116483">
        <w:rPr>
          <w:rFonts w:ascii="宋体" w:eastAsia="宋体" w:hAnsi="宋体" w:cs="Times New Roman"/>
          <w:sz w:val="24"/>
          <w:szCs w:val="22"/>
          <w:lang w:val="x-none" w:eastAsia="x-none"/>
        </w:rPr>
        <w:t xml:space="preserve"> </w:t>
      </w:r>
      <w:r w:rsidRPr="00116483">
        <w:rPr>
          <w:rFonts w:ascii="宋体" w:eastAsia="宋体" w:hAnsi="宋体" w:cs="Times New Roman" w:hint="eastAsia"/>
          <w:sz w:val="24"/>
          <w:szCs w:val="22"/>
          <w:lang w:val="x-none" w:eastAsia="x-none"/>
        </w:rPr>
        <w:t>苏正道：《再论&lt;吕氏春秋&gt;“上农四篇”的来源》，《农业考古》2013年第3期。</w:t>
      </w:r>
    </w:p>
  </w:endnote>
  <w:endnote w:id="7">
    <w:p w:rsidR="00116483" w:rsidRPr="00116483" w:rsidRDefault="00116483">
      <w:pPr>
        <w:pStyle w:val="ae"/>
        <w:ind w:firstLineChars="0" w:firstLine="0"/>
        <w:rPr>
          <w:rFonts w:ascii="宋体" w:eastAsia="宋体" w:hAnsi="宋体" w:cs="Times New Roman"/>
          <w:sz w:val="24"/>
          <w:szCs w:val="22"/>
          <w:lang w:val="x-none" w:eastAsia="x-none"/>
        </w:rPr>
      </w:pPr>
      <w:r w:rsidRPr="00116483">
        <w:rPr>
          <w:rFonts w:ascii="宋体" w:eastAsia="宋体" w:hAnsi="宋体" w:cs="Times New Roman"/>
          <w:sz w:val="24"/>
          <w:szCs w:val="22"/>
          <w:lang w:val="x-none" w:eastAsia="x-none"/>
        </w:rPr>
        <w:endnoteRef/>
      </w:r>
      <w:r w:rsidRPr="00116483">
        <w:rPr>
          <w:rFonts w:ascii="宋体" w:eastAsia="宋体" w:hAnsi="宋体" w:cs="Times New Roman"/>
          <w:sz w:val="24"/>
          <w:szCs w:val="22"/>
          <w:lang w:val="x-none" w:eastAsia="x-none"/>
        </w:rPr>
        <w:t xml:space="preserve"> </w:t>
      </w:r>
      <w:r w:rsidRPr="00116483">
        <w:rPr>
          <w:rFonts w:ascii="宋体" w:eastAsia="宋体" w:hAnsi="宋体" w:cs="Times New Roman" w:hint="eastAsia"/>
          <w:sz w:val="24"/>
          <w:szCs w:val="22"/>
          <w:lang w:val="x-none" w:eastAsia="x-none"/>
        </w:rPr>
        <w:t xml:space="preserve"> 清人钱保塘曾指出毕沅句中所举《亢仓子》一书是唐代人所撰，并非战国人所写，详见许维遹：《吕氏春秋集释》，北京：中华书局，2016年，第623~627页。</w:t>
      </w:r>
    </w:p>
  </w:endnote>
  <w:endnote w:id="8">
    <w:p w:rsidR="00116483" w:rsidRPr="00116483" w:rsidRDefault="00116483">
      <w:pPr>
        <w:pStyle w:val="ae"/>
        <w:ind w:firstLineChars="0" w:firstLine="0"/>
        <w:rPr>
          <w:rFonts w:ascii="宋体" w:eastAsia="宋体" w:hAnsi="宋体" w:cs="Times New Roman"/>
          <w:sz w:val="24"/>
          <w:szCs w:val="22"/>
          <w:lang w:val="x-none" w:eastAsia="x-none"/>
        </w:rPr>
      </w:pPr>
      <w:r w:rsidRPr="00116483">
        <w:rPr>
          <w:rFonts w:ascii="宋体" w:eastAsia="宋体" w:hAnsi="宋体" w:cs="Times New Roman"/>
          <w:sz w:val="24"/>
          <w:szCs w:val="22"/>
          <w:lang w:val="x-none" w:eastAsia="x-none"/>
        </w:rPr>
        <w:endnoteRef/>
      </w:r>
      <w:r w:rsidRPr="00116483">
        <w:rPr>
          <w:rFonts w:ascii="宋体" w:eastAsia="宋体" w:hAnsi="宋体" w:cs="Times New Roman"/>
          <w:sz w:val="24"/>
          <w:szCs w:val="22"/>
          <w:lang w:val="x-none" w:eastAsia="x-none"/>
        </w:rPr>
        <w:t xml:space="preserve"> </w:t>
      </w:r>
      <w:r w:rsidRPr="00116483">
        <w:rPr>
          <w:rFonts w:ascii="宋体" w:eastAsia="宋体" w:hAnsi="宋体" w:cs="Times New Roman" w:hint="eastAsia"/>
          <w:sz w:val="24"/>
          <w:szCs w:val="22"/>
          <w:lang w:val="x-none" w:eastAsia="x-none"/>
        </w:rPr>
        <w:t>许维遹：《吕氏春秋集释》，北京：中华书局，2016年，第599页。</w:t>
      </w:r>
    </w:p>
  </w:endnote>
  <w:endnote w:id="9">
    <w:p w:rsidR="00116483" w:rsidRPr="00116483" w:rsidRDefault="00116483">
      <w:pPr>
        <w:pStyle w:val="ae"/>
        <w:ind w:firstLineChars="0" w:firstLine="0"/>
        <w:rPr>
          <w:rFonts w:ascii="宋体" w:eastAsia="宋体" w:hAnsi="宋体" w:cs="Times New Roman"/>
          <w:sz w:val="24"/>
          <w:szCs w:val="22"/>
          <w:lang w:val="x-none" w:eastAsia="x-none"/>
        </w:rPr>
      </w:pPr>
      <w:r w:rsidRPr="00116483">
        <w:rPr>
          <w:rFonts w:ascii="宋体" w:eastAsia="宋体" w:hAnsi="宋体" w:cs="Times New Roman"/>
          <w:sz w:val="24"/>
          <w:szCs w:val="22"/>
          <w:lang w:val="x-none" w:eastAsia="x-none"/>
        </w:rPr>
        <w:endnoteRef/>
      </w:r>
      <w:r w:rsidRPr="00116483">
        <w:rPr>
          <w:rFonts w:ascii="宋体" w:eastAsia="宋体" w:hAnsi="宋体" w:cs="Times New Roman"/>
          <w:sz w:val="24"/>
          <w:szCs w:val="22"/>
          <w:lang w:val="x-none" w:eastAsia="x-none"/>
        </w:rPr>
        <w:t xml:space="preserve"> </w:t>
      </w:r>
      <w:r w:rsidRPr="00116483">
        <w:rPr>
          <w:rFonts w:ascii="宋体" w:eastAsia="宋体" w:hAnsi="宋体" w:cs="Times New Roman" w:hint="eastAsia"/>
          <w:sz w:val="24"/>
          <w:szCs w:val="22"/>
          <w:lang w:val="x-none" w:eastAsia="x-none"/>
        </w:rPr>
        <w:t>夏纬瑛：《吕氏春秋上农等四篇校释》，北京：中华书局，1956年，第120页。</w:t>
      </w:r>
    </w:p>
  </w:endnote>
  <w:endnote w:id="10">
    <w:p w:rsidR="00116483" w:rsidRPr="00116483" w:rsidRDefault="00116483">
      <w:pPr>
        <w:pStyle w:val="ae"/>
        <w:ind w:firstLineChars="0" w:firstLine="0"/>
        <w:rPr>
          <w:rFonts w:ascii="宋体" w:eastAsia="宋体" w:hAnsi="宋体" w:cs="Times New Roman"/>
          <w:sz w:val="24"/>
          <w:szCs w:val="22"/>
          <w:lang w:val="x-none" w:eastAsia="x-none"/>
        </w:rPr>
      </w:pPr>
      <w:r w:rsidRPr="00116483">
        <w:rPr>
          <w:rFonts w:ascii="宋体" w:eastAsia="宋体" w:hAnsi="宋体" w:cs="Times New Roman"/>
          <w:sz w:val="24"/>
          <w:szCs w:val="22"/>
          <w:lang w:val="x-none" w:eastAsia="x-none"/>
        </w:rPr>
        <w:endnoteRef/>
      </w:r>
      <w:r w:rsidRPr="00116483">
        <w:rPr>
          <w:rFonts w:ascii="宋体" w:eastAsia="宋体" w:hAnsi="宋体" w:cs="Times New Roman"/>
          <w:sz w:val="24"/>
          <w:szCs w:val="22"/>
          <w:lang w:val="x-none" w:eastAsia="x-none"/>
        </w:rPr>
        <w:t xml:space="preserve"> </w:t>
      </w:r>
      <w:r w:rsidRPr="00116483">
        <w:rPr>
          <w:rFonts w:ascii="宋体" w:eastAsia="宋体" w:hAnsi="宋体" w:cs="Times New Roman" w:hint="eastAsia"/>
          <w:sz w:val="24"/>
          <w:szCs w:val="22"/>
          <w:lang w:val="x-none" w:eastAsia="x-none"/>
        </w:rPr>
        <w:t>有关农家思想渊源及传播地域的讨论不是本文重点，故不在此展开阐述，仅列3篇，以供参考：萧正洪：《战国农家源流试探》，《陕西师大学报（哲学社会科学版）》1</w:t>
      </w:r>
      <w:r w:rsidRPr="00116483">
        <w:rPr>
          <w:rFonts w:ascii="宋体" w:eastAsia="宋体" w:hAnsi="宋体" w:cs="Times New Roman"/>
          <w:sz w:val="24"/>
          <w:szCs w:val="22"/>
          <w:lang w:val="x-none" w:eastAsia="x-none"/>
        </w:rPr>
        <w:t>990</w:t>
      </w:r>
      <w:r w:rsidRPr="00116483">
        <w:rPr>
          <w:rFonts w:ascii="宋体" w:eastAsia="宋体" w:hAnsi="宋体" w:cs="Times New Roman" w:hint="eastAsia"/>
          <w:sz w:val="24"/>
          <w:szCs w:val="22"/>
          <w:lang w:val="x-none" w:eastAsia="x-none"/>
        </w:rPr>
        <w:t>年第3期；高乐平：《农家源流与楚国的农家学者》，《船山学刊》2</w:t>
      </w:r>
      <w:r w:rsidRPr="00116483">
        <w:rPr>
          <w:rFonts w:ascii="宋体" w:eastAsia="宋体" w:hAnsi="宋体" w:cs="Times New Roman"/>
          <w:sz w:val="24"/>
          <w:szCs w:val="22"/>
          <w:lang w:val="x-none" w:eastAsia="x-none"/>
        </w:rPr>
        <w:t>013</w:t>
      </w:r>
      <w:r w:rsidRPr="00116483">
        <w:rPr>
          <w:rFonts w:ascii="宋体" w:eastAsia="宋体" w:hAnsi="宋体" w:cs="Times New Roman" w:hint="eastAsia"/>
          <w:sz w:val="24"/>
          <w:szCs w:val="22"/>
          <w:lang w:val="x-none" w:eastAsia="x-none"/>
        </w:rPr>
        <w:t>年第3期；谭光万：《中国传统农家学派源流考》，《农学学报》2</w:t>
      </w:r>
      <w:r w:rsidRPr="00116483">
        <w:rPr>
          <w:rFonts w:ascii="宋体" w:eastAsia="宋体" w:hAnsi="宋体" w:cs="Times New Roman"/>
          <w:sz w:val="24"/>
          <w:szCs w:val="22"/>
          <w:lang w:val="x-none" w:eastAsia="x-none"/>
        </w:rPr>
        <w:t>016</w:t>
      </w:r>
      <w:r w:rsidRPr="00116483">
        <w:rPr>
          <w:rFonts w:ascii="宋体" w:eastAsia="宋体" w:hAnsi="宋体" w:cs="Times New Roman" w:hint="eastAsia"/>
          <w:sz w:val="24"/>
          <w:szCs w:val="22"/>
          <w:lang w:val="x-none" w:eastAsia="x-none"/>
        </w:rPr>
        <w:t>年第8期。</w:t>
      </w:r>
    </w:p>
  </w:endnote>
  <w:endnote w:id="11">
    <w:p w:rsidR="00116483" w:rsidRPr="00116483" w:rsidRDefault="00116483">
      <w:pPr>
        <w:pStyle w:val="ae"/>
        <w:ind w:firstLineChars="0" w:firstLine="0"/>
        <w:rPr>
          <w:rFonts w:ascii="宋体" w:eastAsia="宋体" w:hAnsi="宋体" w:cs="Times New Roman"/>
          <w:sz w:val="24"/>
          <w:szCs w:val="22"/>
          <w:lang w:val="x-none" w:eastAsia="x-none"/>
        </w:rPr>
      </w:pPr>
      <w:r w:rsidRPr="00116483">
        <w:rPr>
          <w:rFonts w:ascii="宋体" w:eastAsia="宋体" w:hAnsi="宋体" w:cs="Times New Roman"/>
          <w:sz w:val="24"/>
          <w:szCs w:val="22"/>
          <w:lang w:val="x-none" w:eastAsia="x-none"/>
        </w:rPr>
        <w:endnoteRef/>
      </w:r>
      <w:r w:rsidRPr="00116483">
        <w:rPr>
          <w:rFonts w:ascii="宋体" w:eastAsia="宋体" w:hAnsi="宋体" w:cs="Times New Roman"/>
          <w:sz w:val="24"/>
          <w:szCs w:val="22"/>
          <w:lang w:val="x-none" w:eastAsia="x-none"/>
        </w:rPr>
        <w:t xml:space="preserve"> </w:t>
      </w:r>
      <w:r w:rsidRPr="00116483">
        <w:rPr>
          <w:rFonts w:ascii="宋体" w:eastAsia="宋体" w:hAnsi="宋体" w:cs="Times New Roman" w:hint="eastAsia"/>
          <w:sz w:val="24"/>
          <w:szCs w:val="22"/>
          <w:lang w:val="x-none" w:eastAsia="x-none"/>
        </w:rPr>
        <w:t>萧正洪：《战国农家源流试探》，《陕西师大学报（哲学社会科学版）》1</w:t>
      </w:r>
      <w:r w:rsidRPr="00116483">
        <w:rPr>
          <w:rFonts w:ascii="宋体" w:eastAsia="宋体" w:hAnsi="宋体" w:cs="Times New Roman"/>
          <w:sz w:val="24"/>
          <w:szCs w:val="22"/>
          <w:lang w:val="x-none" w:eastAsia="x-none"/>
        </w:rPr>
        <w:t>990</w:t>
      </w:r>
      <w:r w:rsidRPr="00116483">
        <w:rPr>
          <w:rFonts w:ascii="宋体" w:eastAsia="宋体" w:hAnsi="宋体" w:cs="Times New Roman" w:hint="eastAsia"/>
          <w:sz w:val="24"/>
          <w:szCs w:val="22"/>
          <w:lang w:val="x-none" w:eastAsia="x-none"/>
        </w:rPr>
        <w:t>年第3期，第5</w:t>
      </w:r>
      <w:r w:rsidRPr="00116483">
        <w:rPr>
          <w:rFonts w:ascii="宋体" w:eastAsia="宋体" w:hAnsi="宋体" w:cs="Times New Roman"/>
          <w:sz w:val="24"/>
          <w:szCs w:val="22"/>
          <w:lang w:val="x-none" w:eastAsia="x-none"/>
        </w:rPr>
        <w:t>6</w:t>
      </w:r>
      <w:r w:rsidRPr="00116483">
        <w:rPr>
          <w:rFonts w:ascii="宋体" w:eastAsia="宋体" w:hAnsi="宋体" w:cs="Times New Roman" w:hint="eastAsia"/>
          <w:sz w:val="24"/>
          <w:szCs w:val="22"/>
          <w:lang w:val="x-none" w:eastAsia="x-none"/>
        </w:rPr>
        <w:t>~</w:t>
      </w:r>
      <w:r w:rsidRPr="00116483">
        <w:rPr>
          <w:rFonts w:ascii="宋体" w:eastAsia="宋体" w:hAnsi="宋体" w:cs="Times New Roman"/>
          <w:sz w:val="24"/>
          <w:szCs w:val="22"/>
          <w:lang w:val="x-none" w:eastAsia="x-none"/>
        </w:rPr>
        <w:t>58</w:t>
      </w:r>
      <w:r w:rsidRPr="00116483">
        <w:rPr>
          <w:rFonts w:ascii="宋体" w:eastAsia="宋体" w:hAnsi="宋体" w:cs="Times New Roman" w:hint="eastAsia"/>
          <w:sz w:val="24"/>
          <w:szCs w:val="22"/>
          <w:lang w:val="x-none" w:eastAsia="x-none"/>
        </w:rPr>
        <w:t>页。</w:t>
      </w:r>
    </w:p>
  </w:endnote>
  <w:endnote w:id="12">
    <w:p w:rsidR="00116483" w:rsidRPr="00116483" w:rsidRDefault="00116483">
      <w:pPr>
        <w:pStyle w:val="ae"/>
        <w:ind w:firstLineChars="0" w:firstLine="0"/>
        <w:rPr>
          <w:rFonts w:ascii="宋体" w:eastAsia="宋体" w:hAnsi="宋体" w:cs="Times New Roman"/>
          <w:sz w:val="24"/>
          <w:szCs w:val="22"/>
          <w:lang w:val="x-none" w:eastAsia="x-none"/>
        </w:rPr>
      </w:pPr>
      <w:r w:rsidRPr="00116483">
        <w:rPr>
          <w:rFonts w:ascii="宋体" w:eastAsia="宋体" w:hAnsi="宋体" w:cs="Times New Roman"/>
          <w:sz w:val="24"/>
          <w:szCs w:val="22"/>
          <w:lang w:val="x-none" w:eastAsia="x-none"/>
        </w:rPr>
        <w:endnoteRef/>
      </w:r>
      <w:r w:rsidRPr="00116483">
        <w:rPr>
          <w:rFonts w:ascii="宋体" w:eastAsia="宋体" w:hAnsi="宋体" w:cs="Times New Roman"/>
          <w:sz w:val="24"/>
          <w:szCs w:val="22"/>
          <w:lang w:val="x-none" w:eastAsia="x-none"/>
        </w:rPr>
        <w:t xml:space="preserve"> </w:t>
      </w:r>
      <w:r w:rsidRPr="00116483">
        <w:rPr>
          <w:rFonts w:ascii="宋体" w:eastAsia="宋体" w:hAnsi="宋体" w:cs="Times New Roman" w:hint="eastAsia"/>
          <w:sz w:val="24"/>
          <w:szCs w:val="22"/>
          <w:lang w:val="x-none" w:eastAsia="x-none"/>
        </w:rPr>
        <w:t>许维遹：《吕氏春秋集释》，北京：中华书局，2016年，第59</w:t>
      </w:r>
      <w:r w:rsidRPr="00116483">
        <w:rPr>
          <w:rFonts w:ascii="宋体" w:eastAsia="宋体" w:hAnsi="宋体" w:cs="Times New Roman"/>
          <w:sz w:val="24"/>
          <w:szCs w:val="22"/>
          <w:lang w:val="x-none" w:eastAsia="x-none"/>
        </w:rPr>
        <w:t>8</w:t>
      </w:r>
      <w:r w:rsidRPr="00116483">
        <w:rPr>
          <w:rFonts w:ascii="宋体" w:eastAsia="宋体" w:hAnsi="宋体" w:cs="Times New Roman" w:hint="eastAsia"/>
          <w:sz w:val="24"/>
          <w:szCs w:val="22"/>
          <w:lang w:val="x-none" w:eastAsia="x-none"/>
        </w:rPr>
        <w:t>页。</w:t>
      </w:r>
    </w:p>
  </w:endnote>
  <w:endnote w:id="13">
    <w:p w:rsidR="00116483" w:rsidRPr="00116483" w:rsidRDefault="00116483">
      <w:pPr>
        <w:pStyle w:val="ae"/>
        <w:ind w:firstLineChars="0" w:firstLine="0"/>
        <w:rPr>
          <w:rFonts w:ascii="宋体" w:eastAsia="宋体" w:hAnsi="宋体" w:cs="Times New Roman"/>
          <w:sz w:val="24"/>
          <w:szCs w:val="22"/>
          <w:lang w:val="x-none" w:eastAsia="x-none"/>
        </w:rPr>
      </w:pPr>
      <w:r w:rsidRPr="00116483">
        <w:rPr>
          <w:rFonts w:ascii="宋体" w:eastAsia="宋体" w:hAnsi="宋体" w:cs="Times New Roman"/>
          <w:sz w:val="24"/>
          <w:szCs w:val="22"/>
          <w:lang w:val="x-none" w:eastAsia="x-none"/>
        </w:rPr>
        <w:endnoteRef/>
      </w:r>
      <w:r w:rsidRPr="00116483">
        <w:rPr>
          <w:rFonts w:ascii="宋体" w:eastAsia="宋体" w:hAnsi="宋体" w:cs="Times New Roman"/>
          <w:sz w:val="24"/>
          <w:szCs w:val="22"/>
          <w:lang w:val="x-none" w:eastAsia="x-none"/>
        </w:rPr>
        <w:t xml:space="preserve"> </w:t>
      </w:r>
      <w:r w:rsidRPr="00116483">
        <w:rPr>
          <w:rFonts w:ascii="宋体" w:eastAsia="宋体" w:hAnsi="宋体" w:cs="Times New Roman" w:hint="eastAsia"/>
          <w:sz w:val="24"/>
          <w:szCs w:val="22"/>
          <w:lang w:val="x-none" w:eastAsia="x-none"/>
        </w:rPr>
        <w:t>范常喜：《&lt;上博五·三德&gt;与&lt;吕氏春秋·上农&gt;对校一则》，《文献》2007年第1期。</w:t>
      </w:r>
    </w:p>
  </w:endnote>
  <w:endnote w:id="14">
    <w:p w:rsidR="00116483" w:rsidRPr="00116483" w:rsidRDefault="00116483">
      <w:pPr>
        <w:pStyle w:val="ae"/>
        <w:ind w:firstLineChars="0" w:firstLine="0"/>
        <w:rPr>
          <w:rFonts w:ascii="宋体" w:eastAsia="宋体" w:hAnsi="宋体" w:cs="Times New Roman"/>
          <w:sz w:val="24"/>
          <w:szCs w:val="22"/>
          <w:lang w:val="x-none" w:eastAsia="x-none"/>
        </w:rPr>
      </w:pPr>
      <w:r w:rsidRPr="00116483">
        <w:rPr>
          <w:rFonts w:ascii="宋体" w:eastAsia="宋体" w:hAnsi="宋体" w:cs="Times New Roman"/>
          <w:sz w:val="24"/>
          <w:szCs w:val="22"/>
          <w:lang w:val="x-none" w:eastAsia="x-none"/>
        </w:rPr>
        <w:endnoteRef/>
      </w:r>
      <w:r w:rsidRPr="00116483">
        <w:rPr>
          <w:rFonts w:ascii="宋体" w:eastAsia="宋体" w:hAnsi="宋体" w:cs="Times New Roman"/>
          <w:sz w:val="24"/>
          <w:szCs w:val="22"/>
          <w:lang w:val="x-none" w:eastAsia="x-none"/>
        </w:rPr>
        <w:t xml:space="preserve"> </w:t>
      </w:r>
      <w:r w:rsidRPr="00116483">
        <w:rPr>
          <w:rFonts w:ascii="宋体" w:eastAsia="宋体" w:hAnsi="宋体" w:cs="Times New Roman" w:hint="eastAsia"/>
          <w:sz w:val="24"/>
          <w:szCs w:val="22"/>
          <w:lang w:val="x-none" w:eastAsia="x-none"/>
        </w:rPr>
        <w:t>许维遹：《吕氏春秋集释》，北京：中华书局，2016年，第601~602页。</w:t>
      </w:r>
    </w:p>
  </w:endnote>
  <w:endnote w:id="15">
    <w:p w:rsidR="00116483" w:rsidRPr="00116483" w:rsidRDefault="00116483">
      <w:pPr>
        <w:pStyle w:val="ae"/>
        <w:ind w:firstLineChars="0" w:firstLine="0"/>
        <w:rPr>
          <w:rFonts w:ascii="宋体" w:eastAsia="宋体" w:hAnsi="宋体" w:cs="Times New Roman"/>
          <w:sz w:val="24"/>
          <w:szCs w:val="22"/>
          <w:lang w:val="x-none" w:eastAsia="x-none"/>
        </w:rPr>
      </w:pPr>
      <w:r w:rsidRPr="00116483">
        <w:rPr>
          <w:rFonts w:ascii="宋体" w:eastAsia="宋体" w:hAnsi="宋体" w:cs="Times New Roman"/>
          <w:sz w:val="24"/>
          <w:szCs w:val="22"/>
          <w:lang w:val="x-none" w:eastAsia="x-none"/>
        </w:rPr>
        <w:endnoteRef/>
      </w:r>
      <w:r w:rsidRPr="00116483">
        <w:rPr>
          <w:rFonts w:ascii="宋体" w:eastAsia="宋体" w:hAnsi="宋体" w:cs="Times New Roman"/>
          <w:sz w:val="24"/>
          <w:szCs w:val="22"/>
          <w:lang w:val="x-none" w:eastAsia="x-none"/>
        </w:rPr>
        <w:t xml:space="preserve"> </w:t>
      </w:r>
      <w:r w:rsidRPr="00116483">
        <w:rPr>
          <w:rFonts w:ascii="宋体" w:eastAsia="宋体" w:hAnsi="宋体" w:cs="Times New Roman" w:hint="eastAsia"/>
          <w:sz w:val="24"/>
          <w:szCs w:val="22"/>
          <w:lang w:val="x-none" w:eastAsia="x-none"/>
        </w:rPr>
        <w:t>马承源：《上海博物馆藏战国楚竹书（五）》，上海古籍出版社，2</w:t>
      </w:r>
      <w:r w:rsidRPr="00116483">
        <w:rPr>
          <w:rFonts w:ascii="宋体" w:eastAsia="宋体" w:hAnsi="宋体" w:cs="Times New Roman"/>
          <w:sz w:val="24"/>
          <w:szCs w:val="22"/>
          <w:lang w:val="x-none" w:eastAsia="x-none"/>
        </w:rPr>
        <w:t>006</w:t>
      </w:r>
      <w:r w:rsidRPr="00116483">
        <w:rPr>
          <w:rFonts w:ascii="宋体" w:eastAsia="宋体" w:hAnsi="宋体" w:cs="Times New Roman" w:hint="eastAsia"/>
          <w:sz w:val="24"/>
          <w:szCs w:val="22"/>
          <w:lang w:val="x-none" w:eastAsia="x-none"/>
        </w:rPr>
        <w:t>年，第2</w:t>
      </w:r>
      <w:r w:rsidRPr="00116483">
        <w:rPr>
          <w:rFonts w:ascii="宋体" w:eastAsia="宋体" w:hAnsi="宋体" w:cs="Times New Roman"/>
          <w:sz w:val="24"/>
          <w:szCs w:val="22"/>
          <w:lang w:val="x-none" w:eastAsia="x-none"/>
        </w:rPr>
        <w:t>98</w:t>
      </w:r>
      <w:r w:rsidRPr="00116483">
        <w:rPr>
          <w:rFonts w:ascii="宋体" w:eastAsia="宋体" w:hAnsi="宋体" w:cs="Times New Roman" w:hint="eastAsia"/>
          <w:sz w:val="24"/>
          <w:szCs w:val="22"/>
          <w:lang w:val="x-none" w:eastAsia="x-none"/>
        </w:rPr>
        <w:t>~</w:t>
      </w:r>
      <w:r w:rsidRPr="00116483">
        <w:rPr>
          <w:rFonts w:ascii="宋体" w:eastAsia="宋体" w:hAnsi="宋体" w:cs="Times New Roman"/>
          <w:sz w:val="24"/>
          <w:szCs w:val="22"/>
          <w:lang w:val="x-none" w:eastAsia="x-none"/>
        </w:rPr>
        <w:t>299</w:t>
      </w:r>
      <w:r w:rsidRPr="00116483">
        <w:rPr>
          <w:rFonts w:ascii="宋体" w:eastAsia="宋体" w:hAnsi="宋体" w:cs="Times New Roman" w:hint="eastAsia"/>
          <w:sz w:val="24"/>
          <w:szCs w:val="22"/>
          <w:lang w:val="x-none" w:eastAsia="x-none"/>
        </w:rPr>
        <w:t>页。本文下引简文均出自此书，不再一一注明。</w:t>
      </w:r>
    </w:p>
  </w:endnote>
  <w:endnote w:id="16">
    <w:p w:rsidR="00116483" w:rsidRPr="00116483" w:rsidRDefault="00116483">
      <w:pPr>
        <w:pStyle w:val="ae"/>
        <w:ind w:firstLineChars="0" w:firstLine="0"/>
        <w:rPr>
          <w:rFonts w:ascii="宋体" w:eastAsia="宋体" w:hAnsi="宋体" w:cs="Times New Roman"/>
          <w:sz w:val="24"/>
          <w:szCs w:val="22"/>
          <w:lang w:val="x-none" w:eastAsia="x-none"/>
        </w:rPr>
      </w:pPr>
      <w:r w:rsidRPr="00116483">
        <w:rPr>
          <w:rFonts w:ascii="宋体" w:eastAsia="宋体" w:hAnsi="宋体" w:cs="Times New Roman"/>
          <w:sz w:val="24"/>
          <w:szCs w:val="22"/>
          <w:lang w:val="x-none" w:eastAsia="x-none"/>
        </w:rPr>
        <w:endnoteRef/>
      </w:r>
      <w:r w:rsidRPr="00116483">
        <w:rPr>
          <w:rFonts w:ascii="宋体" w:eastAsia="宋体" w:hAnsi="宋体" w:cs="Times New Roman"/>
          <w:sz w:val="24"/>
          <w:szCs w:val="22"/>
          <w:lang w:val="x-none" w:eastAsia="x-none"/>
        </w:rPr>
        <w:t xml:space="preserve"> </w:t>
      </w:r>
      <w:r w:rsidRPr="00116483">
        <w:rPr>
          <w:rFonts w:ascii="宋体" w:eastAsia="宋体" w:hAnsi="宋体" w:cs="Times New Roman" w:hint="eastAsia"/>
          <w:sz w:val="24"/>
          <w:szCs w:val="22"/>
          <w:lang w:val="x-none" w:eastAsia="x-none"/>
        </w:rPr>
        <w:t>范常喜：《&lt;上博五·三德&gt;与&lt;吕氏春秋·上农&gt;对校一则》，《文献》2007年第1期，第2</w:t>
      </w:r>
      <w:r w:rsidRPr="00116483">
        <w:rPr>
          <w:rFonts w:ascii="宋体" w:eastAsia="宋体" w:hAnsi="宋体" w:cs="Times New Roman"/>
          <w:sz w:val="24"/>
          <w:szCs w:val="22"/>
          <w:lang w:val="x-none" w:eastAsia="x-none"/>
        </w:rPr>
        <w:t>7</w:t>
      </w:r>
      <w:r w:rsidRPr="00116483">
        <w:rPr>
          <w:rFonts w:ascii="宋体" w:eastAsia="宋体" w:hAnsi="宋体" w:cs="Times New Roman" w:hint="eastAsia"/>
          <w:sz w:val="24"/>
          <w:szCs w:val="22"/>
          <w:lang w:val="x-none" w:eastAsia="x-none"/>
        </w:rPr>
        <w:t>页。</w:t>
      </w:r>
    </w:p>
  </w:endnote>
  <w:endnote w:id="17">
    <w:p w:rsidR="00116483" w:rsidRPr="00116483" w:rsidRDefault="00116483">
      <w:pPr>
        <w:pStyle w:val="ae"/>
        <w:ind w:firstLineChars="0" w:firstLine="0"/>
        <w:rPr>
          <w:rFonts w:ascii="宋体" w:eastAsia="宋体" w:hAnsi="宋体" w:cs="Times New Roman"/>
          <w:sz w:val="24"/>
          <w:szCs w:val="22"/>
          <w:lang w:val="x-none" w:eastAsia="x-none"/>
        </w:rPr>
      </w:pPr>
      <w:r w:rsidRPr="00116483">
        <w:rPr>
          <w:rFonts w:ascii="宋体" w:eastAsia="宋体" w:hAnsi="宋体" w:cs="Times New Roman"/>
          <w:sz w:val="24"/>
          <w:szCs w:val="22"/>
          <w:lang w:val="x-none" w:eastAsia="x-none"/>
        </w:rPr>
        <w:endnoteRef/>
      </w:r>
      <w:r w:rsidRPr="00116483">
        <w:rPr>
          <w:rFonts w:ascii="宋体" w:eastAsia="宋体" w:hAnsi="宋体" w:cs="Times New Roman"/>
          <w:sz w:val="24"/>
          <w:szCs w:val="22"/>
          <w:lang w:val="x-none" w:eastAsia="x-none"/>
        </w:rPr>
        <w:t xml:space="preserve"> </w:t>
      </w:r>
      <w:r w:rsidRPr="00116483">
        <w:rPr>
          <w:rFonts w:ascii="宋体" w:eastAsia="宋体" w:hAnsi="宋体" w:cs="Times New Roman" w:hint="eastAsia"/>
          <w:sz w:val="24"/>
          <w:szCs w:val="22"/>
          <w:lang w:val="x-none" w:eastAsia="x-none"/>
        </w:rPr>
        <w:t>从李零先生校读开始，目前学者对于《三德》简的编连意见基本上都是以1</w:t>
      </w:r>
      <w:r w:rsidRPr="00116483">
        <w:rPr>
          <w:rFonts w:ascii="宋体" w:eastAsia="宋体" w:hAnsi="宋体" w:cs="Times New Roman"/>
          <w:sz w:val="24"/>
          <w:szCs w:val="22"/>
          <w:lang w:val="x-none" w:eastAsia="x-none"/>
        </w:rPr>
        <w:t>5</w:t>
      </w:r>
      <w:r w:rsidRPr="00116483">
        <w:rPr>
          <w:rFonts w:ascii="宋体" w:eastAsia="宋体" w:hAnsi="宋体" w:cs="Times New Roman" w:hint="eastAsia"/>
          <w:sz w:val="24"/>
          <w:szCs w:val="22"/>
          <w:lang w:val="x-none" w:eastAsia="x-none"/>
        </w:rPr>
        <w:t>简接1</w:t>
      </w:r>
      <w:r w:rsidRPr="00116483">
        <w:rPr>
          <w:rFonts w:ascii="宋体" w:eastAsia="宋体" w:hAnsi="宋体" w:cs="Times New Roman"/>
          <w:sz w:val="24"/>
          <w:szCs w:val="22"/>
          <w:lang w:val="x-none" w:eastAsia="x-none"/>
        </w:rPr>
        <w:t>6</w:t>
      </w:r>
      <w:r w:rsidRPr="00116483">
        <w:rPr>
          <w:rFonts w:ascii="宋体" w:eastAsia="宋体" w:hAnsi="宋体" w:cs="Times New Roman" w:hint="eastAsia"/>
          <w:sz w:val="24"/>
          <w:szCs w:val="22"/>
          <w:lang w:val="x-none" w:eastAsia="x-none"/>
        </w:rPr>
        <w:t>简，相关研究请参见陈剑：《谈谈&lt;上博五</w:t>
      </w:r>
      <w:r w:rsidRPr="00116483">
        <w:rPr>
          <w:rFonts w:ascii="宋体" w:eastAsia="宋体" w:hAnsi="宋体" w:cs="Times New Roman"/>
          <w:sz w:val="24"/>
          <w:szCs w:val="22"/>
          <w:lang w:val="x-none" w:eastAsia="x-none"/>
        </w:rPr>
        <w:t>&gt;</w:t>
      </w:r>
      <w:r w:rsidRPr="00116483">
        <w:rPr>
          <w:rFonts w:ascii="宋体" w:eastAsia="宋体" w:hAnsi="宋体" w:cs="Times New Roman" w:hint="eastAsia"/>
          <w:sz w:val="24"/>
          <w:szCs w:val="22"/>
          <w:lang w:val="x-none" w:eastAsia="x-none"/>
        </w:rPr>
        <w:t>的竹简分篇、拼合与编联问题》，简帛网，2</w:t>
      </w:r>
      <w:r w:rsidRPr="00116483">
        <w:rPr>
          <w:rFonts w:ascii="宋体" w:eastAsia="宋体" w:hAnsi="宋体" w:cs="Times New Roman"/>
          <w:sz w:val="24"/>
          <w:szCs w:val="22"/>
          <w:lang w:val="x-none" w:eastAsia="x-none"/>
        </w:rPr>
        <w:t>006</w:t>
      </w:r>
      <w:r w:rsidRPr="00116483">
        <w:rPr>
          <w:rFonts w:ascii="宋体" w:eastAsia="宋体" w:hAnsi="宋体" w:cs="Times New Roman" w:hint="eastAsia"/>
          <w:sz w:val="24"/>
          <w:szCs w:val="22"/>
          <w:lang w:val="x-none" w:eastAsia="x-none"/>
        </w:rPr>
        <w:t>年2月1</w:t>
      </w:r>
      <w:r w:rsidRPr="00116483">
        <w:rPr>
          <w:rFonts w:ascii="宋体" w:eastAsia="宋体" w:hAnsi="宋体" w:cs="Times New Roman"/>
          <w:sz w:val="24"/>
          <w:szCs w:val="22"/>
          <w:lang w:val="x-none" w:eastAsia="x-none"/>
        </w:rPr>
        <w:t>9</w:t>
      </w:r>
      <w:r w:rsidRPr="00116483">
        <w:rPr>
          <w:rFonts w:ascii="宋体" w:eastAsia="宋体" w:hAnsi="宋体" w:cs="Times New Roman" w:hint="eastAsia"/>
          <w:sz w:val="24"/>
          <w:szCs w:val="22"/>
          <w:lang w:val="x-none" w:eastAsia="x-none"/>
        </w:rPr>
        <w:t>日；曹峰：《再谈&lt;三德</w:t>
      </w:r>
      <w:r w:rsidRPr="00116483">
        <w:rPr>
          <w:rFonts w:ascii="宋体" w:eastAsia="宋体" w:hAnsi="宋体" w:cs="Times New Roman"/>
          <w:sz w:val="24"/>
          <w:szCs w:val="22"/>
          <w:lang w:val="x-none" w:eastAsia="x-none"/>
        </w:rPr>
        <w:t>&gt;</w:t>
      </w:r>
      <w:r w:rsidRPr="00116483">
        <w:rPr>
          <w:rFonts w:ascii="宋体" w:eastAsia="宋体" w:hAnsi="宋体" w:cs="Times New Roman" w:hint="eastAsia"/>
          <w:sz w:val="24"/>
          <w:szCs w:val="22"/>
          <w:lang w:val="x-none" w:eastAsia="x-none"/>
        </w:rPr>
        <w:t>的编联与分章》，简帛网，2</w:t>
      </w:r>
      <w:r w:rsidRPr="00116483">
        <w:rPr>
          <w:rFonts w:ascii="宋体" w:eastAsia="宋体" w:hAnsi="宋体" w:cs="Times New Roman"/>
          <w:sz w:val="24"/>
          <w:szCs w:val="22"/>
          <w:lang w:val="x-none" w:eastAsia="x-none"/>
        </w:rPr>
        <w:t>006</w:t>
      </w:r>
      <w:r w:rsidRPr="00116483">
        <w:rPr>
          <w:rFonts w:ascii="宋体" w:eastAsia="宋体" w:hAnsi="宋体" w:cs="Times New Roman" w:hint="eastAsia"/>
          <w:sz w:val="24"/>
          <w:szCs w:val="22"/>
          <w:lang w:val="x-none" w:eastAsia="x-none"/>
        </w:rPr>
        <w:t>年4月1</w:t>
      </w:r>
      <w:r w:rsidRPr="00116483">
        <w:rPr>
          <w:rFonts w:ascii="宋体" w:eastAsia="宋体" w:hAnsi="宋体" w:cs="Times New Roman"/>
          <w:sz w:val="24"/>
          <w:szCs w:val="22"/>
          <w:lang w:val="x-none" w:eastAsia="x-none"/>
        </w:rPr>
        <w:t>3</w:t>
      </w:r>
      <w:r w:rsidRPr="00116483">
        <w:rPr>
          <w:rFonts w:ascii="宋体" w:eastAsia="宋体" w:hAnsi="宋体" w:cs="Times New Roman" w:hint="eastAsia"/>
          <w:sz w:val="24"/>
          <w:szCs w:val="22"/>
          <w:lang w:val="x-none" w:eastAsia="x-none"/>
        </w:rPr>
        <w:t>日；王兰：《上博五&lt;三德</w:t>
      </w:r>
      <w:r w:rsidRPr="00116483">
        <w:rPr>
          <w:rFonts w:ascii="宋体" w:eastAsia="宋体" w:hAnsi="宋体" w:cs="Times New Roman"/>
          <w:sz w:val="24"/>
          <w:szCs w:val="22"/>
          <w:lang w:val="x-none" w:eastAsia="x-none"/>
        </w:rPr>
        <w:t>&gt;</w:t>
      </w:r>
      <w:r w:rsidRPr="00116483">
        <w:rPr>
          <w:rFonts w:ascii="宋体" w:eastAsia="宋体" w:hAnsi="宋体" w:cs="Times New Roman" w:hint="eastAsia"/>
          <w:sz w:val="24"/>
          <w:szCs w:val="22"/>
          <w:lang w:val="x-none" w:eastAsia="x-none"/>
        </w:rPr>
        <w:t>编连》，简帛网，2</w:t>
      </w:r>
      <w:r w:rsidRPr="00116483">
        <w:rPr>
          <w:rFonts w:ascii="宋体" w:eastAsia="宋体" w:hAnsi="宋体" w:cs="Times New Roman"/>
          <w:sz w:val="24"/>
          <w:szCs w:val="22"/>
          <w:lang w:val="x-none" w:eastAsia="x-none"/>
        </w:rPr>
        <w:t>006</w:t>
      </w:r>
      <w:r w:rsidRPr="00116483">
        <w:rPr>
          <w:rFonts w:ascii="宋体" w:eastAsia="宋体" w:hAnsi="宋体" w:cs="Times New Roman" w:hint="eastAsia"/>
          <w:sz w:val="24"/>
          <w:szCs w:val="22"/>
          <w:lang w:val="x-none" w:eastAsia="x-none"/>
        </w:rPr>
        <w:t>年4月1</w:t>
      </w:r>
      <w:r w:rsidRPr="00116483">
        <w:rPr>
          <w:rFonts w:ascii="宋体" w:eastAsia="宋体" w:hAnsi="宋体" w:cs="Times New Roman"/>
          <w:sz w:val="24"/>
          <w:szCs w:val="22"/>
          <w:lang w:val="x-none" w:eastAsia="x-none"/>
        </w:rPr>
        <w:t>5</w:t>
      </w:r>
      <w:r w:rsidRPr="00116483">
        <w:rPr>
          <w:rFonts w:ascii="宋体" w:eastAsia="宋体" w:hAnsi="宋体" w:cs="Times New Roman" w:hint="eastAsia"/>
          <w:sz w:val="24"/>
          <w:szCs w:val="22"/>
          <w:lang w:val="x-none" w:eastAsia="x-none"/>
        </w:rPr>
        <w:t>日。</w:t>
      </w:r>
    </w:p>
  </w:endnote>
  <w:endnote w:id="18">
    <w:p w:rsidR="00116483" w:rsidRPr="00116483" w:rsidRDefault="00116483">
      <w:pPr>
        <w:pStyle w:val="ae"/>
        <w:ind w:firstLineChars="0" w:firstLine="0"/>
        <w:rPr>
          <w:rFonts w:ascii="宋体" w:eastAsia="宋体" w:hAnsi="宋体" w:cs="Times New Roman"/>
          <w:sz w:val="24"/>
          <w:szCs w:val="22"/>
          <w:lang w:val="x-none" w:eastAsia="x-none"/>
        </w:rPr>
      </w:pPr>
      <w:r w:rsidRPr="00116483">
        <w:rPr>
          <w:rFonts w:ascii="宋体" w:eastAsia="宋体" w:hAnsi="宋体" w:cs="Times New Roman"/>
          <w:sz w:val="24"/>
          <w:szCs w:val="22"/>
          <w:lang w:val="x-none" w:eastAsia="x-none"/>
        </w:rPr>
        <w:endnoteRef/>
      </w:r>
      <w:r w:rsidRPr="00116483">
        <w:rPr>
          <w:rFonts w:ascii="宋体" w:eastAsia="宋体" w:hAnsi="宋体" w:cs="Times New Roman"/>
          <w:sz w:val="24"/>
          <w:szCs w:val="22"/>
          <w:lang w:val="x-none" w:eastAsia="x-none"/>
        </w:rPr>
        <w:t xml:space="preserve"> </w:t>
      </w:r>
      <w:r w:rsidRPr="00116483">
        <w:rPr>
          <w:rFonts w:ascii="宋体" w:eastAsia="宋体" w:hAnsi="宋体" w:cs="Times New Roman" w:hint="eastAsia"/>
          <w:sz w:val="24"/>
          <w:szCs w:val="22"/>
          <w:lang w:val="x-none" w:eastAsia="x-none"/>
        </w:rPr>
        <w:t>《史记·吕不韦列传》，北京：中华书局，1</w:t>
      </w:r>
      <w:r w:rsidRPr="00116483">
        <w:rPr>
          <w:rFonts w:ascii="宋体" w:eastAsia="宋体" w:hAnsi="宋体" w:cs="Times New Roman"/>
          <w:sz w:val="24"/>
          <w:szCs w:val="22"/>
          <w:lang w:val="x-none" w:eastAsia="x-none"/>
        </w:rPr>
        <w:t>959</w:t>
      </w:r>
      <w:r w:rsidRPr="00116483">
        <w:rPr>
          <w:rFonts w:ascii="宋体" w:eastAsia="宋体" w:hAnsi="宋体" w:cs="Times New Roman" w:hint="eastAsia"/>
          <w:sz w:val="24"/>
          <w:szCs w:val="22"/>
          <w:lang w:val="x-none" w:eastAsia="x-none"/>
        </w:rPr>
        <w:t>年，第</w:t>
      </w:r>
      <w:r w:rsidRPr="00116483">
        <w:rPr>
          <w:rFonts w:ascii="宋体" w:eastAsia="宋体" w:hAnsi="宋体" w:cs="Times New Roman"/>
          <w:sz w:val="24"/>
          <w:szCs w:val="22"/>
          <w:lang w:val="x-none" w:eastAsia="x-none"/>
        </w:rPr>
        <w:t>2510</w:t>
      </w:r>
      <w:r w:rsidRPr="00116483">
        <w:rPr>
          <w:rFonts w:ascii="宋体" w:eastAsia="宋体" w:hAnsi="宋体" w:cs="Times New Roman" w:hint="eastAsia"/>
          <w:sz w:val="24"/>
          <w:szCs w:val="22"/>
          <w:lang w:val="x-none" w:eastAsia="x-none"/>
        </w:rPr>
        <w:t>页。</w:t>
      </w:r>
    </w:p>
  </w:endnote>
  <w:endnote w:id="19">
    <w:p w:rsidR="00116483" w:rsidRPr="00116483" w:rsidRDefault="00116483">
      <w:pPr>
        <w:pStyle w:val="ae"/>
        <w:ind w:firstLineChars="0" w:firstLine="0"/>
        <w:rPr>
          <w:rFonts w:ascii="宋体" w:eastAsia="宋体" w:hAnsi="宋体" w:cs="Times New Roman"/>
          <w:sz w:val="24"/>
          <w:szCs w:val="22"/>
          <w:lang w:val="x-none" w:eastAsia="x-none"/>
        </w:rPr>
      </w:pPr>
      <w:r w:rsidRPr="00116483">
        <w:rPr>
          <w:rFonts w:ascii="宋体" w:eastAsia="宋体" w:hAnsi="宋体" w:cs="Times New Roman"/>
          <w:sz w:val="24"/>
          <w:szCs w:val="22"/>
          <w:lang w:val="x-none" w:eastAsia="x-none"/>
        </w:rPr>
        <w:endnoteRef/>
      </w:r>
      <w:r w:rsidRPr="00116483">
        <w:rPr>
          <w:rFonts w:ascii="宋体" w:eastAsia="宋体" w:hAnsi="宋体" w:cs="Times New Roman"/>
          <w:sz w:val="24"/>
          <w:szCs w:val="22"/>
          <w:lang w:val="x-none" w:eastAsia="x-none"/>
        </w:rPr>
        <w:t xml:space="preserve"> </w:t>
      </w:r>
      <w:r w:rsidRPr="00116483">
        <w:rPr>
          <w:rFonts w:ascii="宋体" w:eastAsia="宋体" w:hAnsi="宋体" w:cs="Times New Roman" w:hint="eastAsia"/>
          <w:sz w:val="24"/>
          <w:szCs w:val="22"/>
          <w:lang w:val="x-none" w:eastAsia="x-none"/>
        </w:rPr>
        <w:t>《上海博物馆藏战国楚竹书（一）·前言》，上海：上海古籍出版社，2</w:t>
      </w:r>
      <w:r w:rsidRPr="00116483">
        <w:rPr>
          <w:rFonts w:ascii="宋体" w:eastAsia="宋体" w:hAnsi="宋体" w:cs="Times New Roman"/>
          <w:sz w:val="24"/>
          <w:szCs w:val="22"/>
          <w:lang w:val="x-none" w:eastAsia="x-none"/>
        </w:rPr>
        <w:t>001</w:t>
      </w:r>
      <w:r w:rsidRPr="00116483">
        <w:rPr>
          <w:rFonts w:ascii="宋体" w:eastAsia="宋体" w:hAnsi="宋体" w:cs="Times New Roman" w:hint="eastAsia"/>
          <w:sz w:val="24"/>
          <w:szCs w:val="22"/>
          <w:lang w:val="x-none" w:eastAsia="x-none"/>
        </w:rPr>
        <w:t>年，第2页。</w:t>
      </w:r>
    </w:p>
  </w:endnote>
  <w:endnote w:id="20">
    <w:p w:rsidR="00116483" w:rsidRPr="00116483" w:rsidRDefault="00116483">
      <w:pPr>
        <w:pStyle w:val="ae"/>
        <w:ind w:firstLineChars="0" w:firstLine="0"/>
        <w:rPr>
          <w:rFonts w:ascii="宋体" w:eastAsia="宋体" w:hAnsi="宋体" w:cs="Times New Roman"/>
          <w:sz w:val="24"/>
          <w:szCs w:val="22"/>
          <w:lang w:val="x-none" w:eastAsia="x-none"/>
        </w:rPr>
      </w:pPr>
      <w:r w:rsidRPr="00116483">
        <w:rPr>
          <w:rFonts w:ascii="宋体" w:eastAsia="宋体" w:hAnsi="宋体" w:cs="Times New Roman"/>
          <w:sz w:val="24"/>
          <w:szCs w:val="22"/>
          <w:lang w:val="x-none" w:eastAsia="x-none"/>
        </w:rPr>
        <w:endnoteRef/>
      </w:r>
      <w:r w:rsidRPr="00116483">
        <w:rPr>
          <w:rFonts w:ascii="宋体" w:eastAsia="宋体" w:hAnsi="宋体" w:cs="Times New Roman"/>
          <w:sz w:val="24"/>
          <w:szCs w:val="22"/>
          <w:lang w:val="x-none" w:eastAsia="x-none"/>
        </w:rPr>
        <w:t xml:space="preserve"> </w:t>
      </w:r>
      <w:r w:rsidRPr="00116483">
        <w:rPr>
          <w:rFonts w:ascii="宋体" w:eastAsia="宋体" w:hAnsi="宋体" w:cs="Times New Roman" w:hint="eastAsia"/>
          <w:sz w:val="24"/>
          <w:szCs w:val="22"/>
          <w:lang w:val="x-none" w:eastAsia="x-none"/>
        </w:rPr>
        <w:t>上博简一般被认为与郭店简同时，郭店简的时代有争议，学界主流看法是在公元前2</w:t>
      </w:r>
      <w:r w:rsidRPr="00116483">
        <w:rPr>
          <w:rFonts w:ascii="宋体" w:eastAsia="宋体" w:hAnsi="宋体" w:cs="Times New Roman"/>
          <w:sz w:val="24"/>
          <w:szCs w:val="22"/>
          <w:lang w:val="x-none" w:eastAsia="x-none"/>
        </w:rPr>
        <w:t>78</w:t>
      </w:r>
      <w:r w:rsidRPr="00116483">
        <w:rPr>
          <w:rFonts w:ascii="宋体" w:eastAsia="宋体" w:hAnsi="宋体" w:cs="Times New Roman" w:hint="eastAsia"/>
          <w:sz w:val="24"/>
          <w:szCs w:val="22"/>
          <w:lang w:val="x-none" w:eastAsia="x-none"/>
        </w:rPr>
        <w:t>年以前，而王葆玹认为郭店简年代应为公元前2</w:t>
      </w:r>
      <w:r w:rsidRPr="00116483">
        <w:rPr>
          <w:rFonts w:ascii="宋体" w:eastAsia="宋体" w:hAnsi="宋体" w:cs="Times New Roman"/>
          <w:sz w:val="24"/>
          <w:szCs w:val="22"/>
          <w:lang w:val="x-none" w:eastAsia="x-none"/>
        </w:rPr>
        <w:t>78</w:t>
      </w:r>
      <w:r w:rsidRPr="00116483">
        <w:rPr>
          <w:rFonts w:ascii="宋体" w:eastAsia="宋体" w:hAnsi="宋体" w:cs="Times New Roman" w:hint="eastAsia"/>
          <w:sz w:val="24"/>
          <w:szCs w:val="22"/>
          <w:lang w:val="x-none" w:eastAsia="x-none"/>
        </w:rPr>
        <w:t>年与公元前2</w:t>
      </w:r>
      <w:r w:rsidRPr="00116483">
        <w:rPr>
          <w:rFonts w:ascii="宋体" w:eastAsia="宋体" w:hAnsi="宋体" w:cs="Times New Roman"/>
          <w:sz w:val="24"/>
          <w:szCs w:val="22"/>
          <w:lang w:val="x-none" w:eastAsia="x-none"/>
        </w:rPr>
        <w:t>65</w:t>
      </w:r>
      <w:r w:rsidRPr="00116483">
        <w:rPr>
          <w:rFonts w:ascii="宋体" w:eastAsia="宋体" w:hAnsi="宋体" w:cs="Times New Roman" w:hint="eastAsia"/>
          <w:sz w:val="24"/>
          <w:szCs w:val="22"/>
          <w:lang w:val="x-none" w:eastAsia="x-none"/>
        </w:rPr>
        <w:t>年之间，相关研究参见王葆玹：《试论郭店楚简的抄写时间与&lt;庄子&gt;的撰作时代--兼论郭店与包山楚墓的时代问题》，《哲学研究》1</w:t>
      </w:r>
      <w:r w:rsidRPr="00116483">
        <w:rPr>
          <w:rFonts w:ascii="宋体" w:eastAsia="宋体" w:hAnsi="宋体" w:cs="Times New Roman"/>
          <w:sz w:val="24"/>
          <w:szCs w:val="22"/>
          <w:lang w:val="x-none" w:eastAsia="x-none"/>
        </w:rPr>
        <w:t>999</w:t>
      </w:r>
      <w:r w:rsidRPr="00116483">
        <w:rPr>
          <w:rFonts w:ascii="宋体" w:eastAsia="宋体" w:hAnsi="宋体" w:cs="Times New Roman" w:hint="eastAsia"/>
          <w:sz w:val="24"/>
          <w:szCs w:val="22"/>
          <w:lang w:val="x-none" w:eastAsia="x-none"/>
        </w:rPr>
        <w:t>年第4期，第1</w:t>
      </w:r>
      <w:r w:rsidRPr="00116483">
        <w:rPr>
          <w:rFonts w:ascii="宋体" w:eastAsia="宋体" w:hAnsi="宋体" w:cs="Times New Roman"/>
          <w:sz w:val="24"/>
          <w:szCs w:val="22"/>
          <w:lang w:val="x-none" w:eastAsia="x-none"/>
        </w:rPr>
        <w:t>8</w:t>
      </w:r>
      <w:r w:rsidRPr="00116483">
        <w:rPr>
          <w:rFonts w:ascii="宋体" w:eastAsia="宋体" w:hAnsi="宋体" w:cs="Times New Roman" w:hint="eastAsia"/>
          <w:sz w:val="24"/>
          <w:szCs w:val="22"/>
          <w:lang w:val="x-none" w:eastAsia="x-none"/>
        </w:rPr>
        <w:t>页；李学勤：《郭店楚墓文献的性质与年代》，《郭店&lt;老子</w:t>
      </w:r>
      <w:r w:rsidRPr="00116483">
        <w:rPr>
          <w:rFonts w:ascii="宋体" w:eastAsia="宋体" w:hAnsi="宋体" w:cs="Times New Roman"/>
          <w:sz w:val="24"/>
          <w:szCs w:val="22"/>
          <w:lang w:val="x-none" w:eastAsia="x-none"/>
        </w:rPr>
        <w:t>&gt;</w:t>
      </w:r>
      <w:r w:rsidRPr="00116483">
        <w:rPr>
          <w:rFonts w:ascii="宋体" w:eastAsia="宋体" w:hAnsi="宋体" w:cs="Times New Roman" w:hint="eastAsia"/>
          <w:sz w:val="24"/>
          <w:szCs w:val="22"/>
          <w:lang w:val="x-none" w:eastAsia="x-none"/>
        </w:rPr>
        <w:t>—东西方学者的对话》，学苑出版社，2</w:t>
      </w:r>
      <w:r w:rsidRPr="00116483">
        <w:rPr>
          <w:rFonts w:ascii="宋体" w:eastAsia="宋体" w:hAnsi="宋体" w:cs="Times New Roman"/>
          <w:sz w:val="24"/>
          <w:szCs w:val="22"/>
          <w:lang w:val="x-none" w:eastAsia="x-none"/>
        </w:rPr>
        <w:t>002</w:t>
      </w:r>
      <w:r w:rsidRPr="00116483">
        <w:rPr>
          <w:rFonts w:ascii="宋体" w:eastAsia="宋体" w:hAnsi="宋体" w:cs="Times New Roman" w:hint="eastAsia"/>
          <w:sz w:val="24"/>
          <w:szCs w:val="22"/>
          <w:lang w:val="x-none" w:eastAsia="x-none"/>
        </w:rPr>
        <w:t>年，第7页。</w:t>
      </w:r>
    </w:p>
  </w:endnote>
  <w:endnote w:id="21">
    <w:p w:rsidR="00116483" w:rsidRPr="00116483" w:rsidRDefault="00116483">
      <w:pPr>
        <w:pStyle w:val="ae"/>
        <w:ind w:firstLineChars="0" w:firstLine="0"/>
        <w:rPr>
          <w:rFonts w:ascii="宋体" w:eastAsia="宋体" w:hAnsi="宋体" w:cs="Times New Roman"/>
          <w:sz w:val="24"/>
          <w:szCs w:val="22"/>
          <w:lang w:val="x-none" w:eastAsia="x-none"/>
        </w:rPr>
      </w:pPr>
      <w:r w:rsidRPr="00116483">
        <w:rPr>
          <w:rFonts w:ascii="宋体" w:eastAsia="宋体" w:hAnsi="宋体" w:cs="Times New Roman"/>
          <w:sz w:val="24"/>
          <w:szCs w:val="22"/>
          <w:lang w:val="x-none" w:eastAsia="x-none"/>
        </w:rPr>
        <w:endnoteRef/>
      </w:r>
      <w:r w:rsidRPr="00116483">
        <w:rPr>
          <w:rFonts w:ascii="宋体" w:eastAsia="宋体" w:hAnsi="宋体" w:cs="Times New Roman"/>
          <w:sz w:val="24"/>
          <w:szCs w:val="22"/>
          <w:lang w:val="x-none" w:eastAsia="x-none"/>
        </w:rPr>
        <w:t xml:space="preserve"> </w:t>
      </w:r>
      <w:r w:rsidRPr="00116483">
        <w:rPr>
          <w:rFonts w:ascii="宋体" w:eastAsia="宋体" w:hAnsi="宋体" w:cs="Times New Roman" w:hint="eastAsia"/>
          <w:sz w:val="24"/>
          <w:szCs w:val="22"/>
          <w:lang w:val="x-none" w:eastAsia="x-none"/>
        </w:rPr>
        <w:t>曹峰：《&lt;三德</w:t>
      </w:r>
      <w:r w:rsidRPr="00116483">
        <w:rPr>
          <w:rFonts w:ascii="宋体" w:eastAsia="宋体" w:hAnsi="宋体" w:cs="Times New Roman"/>
          <w:sz w:val="24"/>
          <w:szCs w:val="22"/>
          <w:lang w:val="x-none" w:eastAsia="x-none"/>
        </w:rPr>
        <w:t>&gt;</w:t>
      </w:r>
      <w:r w:rsidRPr="00116483">
        <w:rPr>
          <w:rFonts w:ascii="宋体" w:eastAsia="宋体" w:hAnsi="宋体" w:cs="Times New Roman" w:hint="eastAsia"/>
          <w:sz w:val="24"/>
          <w:szCs w:val="22"/>
          <w:lang w:val="x-none" w:eastAsia="x-none"/>
        </w:rPr>
        <w:t>与&lt;黄帝四经</w:t>
      </w:r>
      <w:r w:rsidRPr="00116483">
        <w:rPr>
          <w:rFonts w:ascii="宋体" w:eastAsia="宋体" w:hAnsi="宋体" w:cs="Times New Roman"/>
          <w:sz w:val="24"/>
          <w:szCs w:val="22"/>
          <w:lang w:val="x-none" w:eastAsia="x-none"/>
        </w:rPr>
        <w:t>&gt;</w:t>
      </w:r>
      <w:r w:rsidRPr="00116483">
        <w:rPr>
          <w:rFonts w:ascii="宋体" w:eastAsia="宋体" w:hAnsi="宋体" w:cs="Times New Roman" w:hint="eastAsia"/>
          <w:sz w:val="24"/>
          <w:szCs w:val="22"/>
          <w:lang w:val="x-none" w:eastAsia="x-none"/>
        </w:rPr>
        <w:t>的对比研究》，《江汉论坛》2</w:t>
      </w:r>
      <w:r w:rsidRPr="00116483">
        <w:rPr>
          <w:rFonts w:ascii="宋体" w:eastAsia="宋体" w:hAnsi="宋体" w:cs="Times New Roman"/>
          <w:sz w:val="24"/>
          <w:szCs w:val="22"/>
          <w:lang w:val="x-none" w:eastAsia="x-none"/>
        </w:rPr>
        <w:t>006</w:t>
      </w:r>
      <w:r w:rsidRPr="00116483">
        <w:rPr>
          <w:rFonts w:ascii="宋体" w:eastAsia="宋体" w:hAnsi="宋体" w:cs="Times New Roman" w:hint="eastAsia"/>
          <w:sz w:val="24"/>
          <w:szCs w:val="22"/>
          <w:lang w:val="x-none" w:eastAsia="x-none"/>
        </w:rPr>
        <w:t>年第1</w:t>
      </w:r>
      <w:r w:rsidRPr="00116483">
        <w:rPr>
          <w:rFonts w:ascii="宋体" w:eastAsia="宋体" w:hAnsi="宋体" w:cs="Times New Roman"/>
          <w:sz w:val="24"/>
          <w:szCs w:val="22"/>
          <w:lang w:val="x-none" w:eastAsia="x-none"/>
        </w:rPr>
        <w:t>1</w:t>
      </w:r>
      <w:r w:rsidRPr="00116483">
        <w:rPr>
          <w:rFonts w:ascii="宋体" w:eastAsia="宋体" w:hAnsi="宋体" w:cs="Times New Roman" w:hint="eastAsia"/>
          <w:sz w:val="24"/>
          <w:szCs w:val="22"/>
          <w:lang w:val="x-none" w:eastAsia="x-none"/>
        </w:rPr>
        <w:t>期。</w:t>
      </w:r>
    </w:p>
  </w:endnote>
  <w:endnote w:id="22">
    <w:p w:rsidR="00116483" w:rsidRPr="00116483" w:rsidRDefault="00116483">
      <w:pPr>
        <w:pStyle w:val="ae"/>
        <w:ind w:firstLineChars="0" w:firstLine="0"/>
        <w:rPr>
          <w:rFonts w:ascii="宋体" w:eastAsia="宋体" w:hAnsi="宋体" w:cs="Times New Roman"/>
          <w:sz w:val="24"/>
          <w:szCs w:val="22"/>
          <w:lang w:val="x-none" w:eastAsia="x-none"/>
        </w:rPr>
      </w:pPr>
      <w:r w:rsidRPr="00116483">
        <w:rPr>
          <w:rFonts w:ascii="宋体" w:eastAsia="宋体" w:hAnsi="宋体" w:cs="Times New Roman"/>
          <w:sz w:val="24"/>
          <w:szCs w:val="22"/>
          <w:lang w:val="x-none" w:eastAsia="x-none"/>
        </w:rPr>
        <w:endnoteRef/>
      </w:r>
      <w:r w:rsidRPr="00116483">
        <w:rPr>
          <w:rFonts w:ascii="宋体" w:eastAsia="宋体" w:hAnsi="宋体" w:cs="Times New Roman"/>
          <w:sz w:val="24"/>
          <w:szCs w:val="22"/>
          <w:lang w:val="x-none" w:eastAsia="x-none"/>
        </w:rPr>
        <w:t xml:space="preserve"> </w:t>
      </w:r>
      <w:r w:rsidRPr="00116483">
        <w:rPr>
          <w:rFonts w:ascii="宋体" w:eastAsia="宋体" w:hAnsi="宋体" w:cs="Times New Roman" w:hint="eastAsia"/>
          <w:sz w:val="24"/>
          <w:szCs w:val="22"/>
          <w:lang w:val="x-none" w:eastAsia="x-none"/>
        </w:rPr>
        <w:t>曹峰：《&lt;三德</w:t>
      </w:r>
      <w:r w:rsidRPr="00116483">
        <w:rPr>
          <w:rFonts w:ascii="宋体" w:eastAsia="宋体" w:hAnsi="宋体" w:cs="Times New Roman"/>
          <w:sz w:val="24"/>
          <w:szCs w:val="22"/>
          <w:lang w:val="x-none" w:eastAsia="x-none"/>
        </w:rPr>
        <w:t>&gt;</w:t>
      </w:r>
      <w:r w:rsidRPr="00116483">
        <w:rPr>
          <w:rFonts w:ascii="宋体" w:eastAsia="宋体" w:hAnsi="宋体" w:cs="Times New Roman" w:hint="eastAsia"/>
          <w:sz w:val="24"/>
          <w:szCs w:val="22"/>
          <w:lang w:val="x-none" w:eastAsia="x-none"/>
        </w:rPr>
        <w:t>与&lt;黄帝四经</w:t>
      </w:r>
      <w:r w:rsidRPr="00116483">
        <w:rPr>
          <w:rFonts w:ascii="宋体" w:eastAsia="宋体" w:hAnsi="宋体" w:cs="Times New Roman"/>
          <w:sz w:val="24"/>
          <w:szCs w:val="22"/>
          <w:lang w:val="x-none" w:eastAsia="x-none"/>
        </w:rPr>
        <w:t>&gt;</w:t>
      </w:r>
      <w:r w:rsidRPr="00116483">
        <w:rPr>
          <w:rFonts w:ascii="宋体" w:eastAsia="宋体" w:hAnsi="宋体" w:cs="Times New Roman" w:hint="eastAsia"/>
          <w:sz w:val="24"/>
          <w:szCs w:val="22"/>
          <w:lang w:val="x-none" w:eastAsia="x-none"/>
        </w:rPr>
        <w:t>的对比研究》，《江汉论坛》2</w:t>
      </w:r>
      <w:r w:rsidRPr="00116483">
        <w:rPr>
          <w:rFonts w:ascii="宋体" w:eastAsia="宋体" w:hAnsi="宋体" w:cs="Times New Roman"/>
          <w:sz w:val="24"/>
          <w:szCs w:val="22"/>
          <w:lang w:val="x-none" w:eastAsia="x-none"/>
        </w:rPr>
        <w:t>006</w:t>
      </w:r>
      <w:r w:rsidRPr="00116483">
        <w:rPr>
          <w:rFonts w:ascii="宋体" w:eastAsia="宋体" w:hAnsi="宋体" w:cs="Times New Roman" w:hint="eastAsia"/>
          <w:sz w:val="24"/>
          <w:szCs w:val="22"/>
          <w:lang w:val="x-none" w:eastAsia="x-none"/>
        </w:rPr>
        <w:t>年第1</w:t>
      </w:r>
      <w:r w:rsidRPr="00116483">
        <w:rPr>
          <w:rFonts w:ascii="宋体" w:eastAsia="宋体" w:hAnsi="宋体" w:cs="Times New Roman"/>
          <w:sz w:val="24"/>
          <w:szCs w:val="22"/>
          <w:lang w:val="x-none" w:eastAsia="x-none"/>
        </w:rPr>
        <w:t>1</w:t>
      </w:r>
      <w:r w:rsidRPr="00116483">
        <w:rPr>
          <w:rFonts w:ascii="宋体" w:eastAsia="宋体" w:hAnsi="宋体" w:cs="Times New Roman" w:hint="eastAsia"/>
          <w:sz w:val="24"/>
          <w:szCs w:val="22"/>
          <w:lang w:val="x-none" w:eastAsia="x-none"/>
        </w:rPr>
        <w:t>期，第9</w:t>
      </w:r>
      <w:r w:rsidRPr="00116483">
        <w:rPr>
          <w:rFonts w:ascii="宋体" w:eastAsia="宋体" w:hAnsi="宋体" w:cs="Times New Roman"/>
          <w:sz w:val="24"/>
          <w:szCs w:val="22"/>
          <w:lang w:val="x-none" w:eastAsia="x-none"/>
        </w:rPr>
        <w:t>5</w:t>
      </w:r>
      <w:r w:rsidRPr="00116483">
        <w:rPr>
          <w:rFonts w:ascii="宋体" w:eastAsia="宋体" w:hAnsi="宋体" w:cs="Times New Roman" w:hint="eastAsia"/>
          <w:sz w:val="24"/>
          <w:szCs w:val="22"/>
          <w:lang w:val="x-none" w:eastAsia="x-none"/>
        </w:rPr>
        <w:t>页。</w:t>
      </w:r>
    </w:p>
  </w:endnote>
  <w:endnote w:id="23">
    <w:p w:rsidR="00116483" w:rsidRPr="00116483" w:rsidRDefault="00116483">
      <w:pPr>
        <w:pStyle w:val="ae"/>
        <w:ind w:firstLineChars="0" w:firstLine="0"/>
        <w:rPr>
          <w:rFonts w:ascii="宋体" w:eastAsia="宋体" w:hAnsi="宋体" w:cs="Times New Roman"/>
          <w:sz w:val="24"/>
          <w:szCs w:val="22"/>
          <w:lang w:val="x-none" w:eastAsia="x-none"/>
        </w:rPr>
      </w:pPr>
      <w:r w:rsidRPr="00116483">
        <w:rPr>
          <w:rFonts w:ascii="宋体" w:eastAsia="宋体" w:hAnsi="宋体" w:cs="Times New Roman"/>
          <w:sz w:val="24"/>
          <w:szCs w:val="22"/>
          <w:lang w:val="x-none" w:eastAsia="x-none"/>
        </w:rPr>
        <w:endnoteRef/>
      </w:r>
      <w:r w:rsidRPr="00116483">
        <w:rPr>
          <w:rFonts w:ascii="宋体" w:eastAsia="宋体" w:hAnsi="宋体" w:cs="Times New Roman"/>
          <w:sz w:val="24"/>
          <w:szCs w:val="22"/>
          <w:lang w:val="x-none" w:eastAsia="x-none"/>
        </w:rPr>
        <w:t xml:space="preserve"> </w:t>
      </w:r>
      <w:r w:rsidRPr="00116483">
        <w:rPr>
          <w:rFonts w:ascii="宋体" w:eastAsia="宋体" w:hAnsi="宋体" w:cs="Times New Roman" w:hint="eastAsia"/>
          <w:sz w:val="24"/>
          <w:szCs w:val="22"/>
          <w:lang w:val="x-none" w:eastAsia="x-none"/>
        </w:rPr>
        <w:t>“天礼”是指简3中的“齐齐节节，外内有辨，男女有节，是谓天礼”，参见马承源：《上海博物馆藏战国楚竹书（五）》，第</w:t>
      </w:r>
      <w:r w:rsidRPr="00116483">
        <w:rPr>
          <w:rFonts w:ascii="宋体" w:eastAsia="宋体" w:hAnsi="宋体" w:cs="Times New Roman"/>
          <w:sz w:val="24"/>
          <w:szCs w:val="22"/>
          <w:lang w:val="x-none" w:eastAsia="x-none"/>
        </w:rPr>
        <w:t>61</w:t>
      </w:r>
      <w:r w:rsidRPr="00116483">
        <w:rPr>
          <w:rFonts w:ascii="宋体" w:eastAsia="宋体" w:hAnsi="宋体" w:cs="Times New Roman" w:hint="eastAsia"/>
          <w:sz w:val="24"/>
          <w:szCs w:val="22"/>
          <w:lang w:val="x-none" w:eastAsia="x-none"/>
        </w:rPr>
        <w:t>页。</w:t>
      </w:r>
    </w:p>
  </w:endnote>
  <w:endnote w:id="24">
    <w:p w:rsidR="00116483" w:rsidRPr="00116483" w:rsidRDefault="00116483">
      <w:pPr>
        <w:pStyle w:val="ae"/>
        <w:ind w:firstLineChars="0" w:firstLine="0"/>
        <w:rPr>
          <w:rFonts w:ascii="宋体" w:eastAsia="宋体" w:hAnsi="宋体" w:cs="Times New Roman"/>
          <w:sz w:val="24"/>
          <w:szCs w:val="22"/>
          <w:lang w:val="x-none" w:eastAsia="x-none"/>
        </w:rPr>
      </w:pPr>
      <w:r w:rsidRPr="00116483">
        <w:rPr>
          <w:rFonts w:ascii="宋体" w:eastAsia="宋体" w:hAnsi="宋体" w:cs="Times New Roman"/>
          <w:sz w:val="24"/>
          <w:szCs w:val="22"/>
          <w:lang w:val="x-none" w:eastAsia="x-none"/>
        </w:rPr>
        <w:endnoteRef/>
      </w:r>
      <w:r w:rsidRPr="00116483">
        <w:rPr>
          <w:rFonts w:ascii="宋体" w:eastAsia="宋体" w:hAnsi="宋体" w:cs="Times New Roman"/>
          <w:sz w:val="24"/>
          <w:szCs w:val="22"/>
          <w:lang w:val="x-none" w:eastAsia="x-none"/>
        </w:rPr>
        <w:t xml:space="preserve"> </w:t>
      </w:r>
      <w:r w:rsidRPr="00116483">
        <w:rPr>
          <w:rFonts w:ascii="宋体" w:eastAsia="宋体" w:hAnsi="宋体" w:cs="Times New Roman" w:hint="eastAsia"/>
          <w:sz w:val="24"/>
          <w:szCs w:val="22"/>
          <w:lang w:val="x-none" w:eastAsia="x-none"/>
        </w:rPr>
        <w:t>王中江：《&lt;三德</w:t>
      </w:r>
      <w:r w:rsidRPr="00116483">
        <w:rPr>
          <w:rFonts w:ascii="宋体" w:eastAsia="宋体" w:hAnsi="宋体" w:cs="Times New Roman"/>
          <w:sz w:val="24"/>
          <w:szCs w:val="22"/>
          <w:lang w:val="x-none" w:eastAsia="x-none"/>
        </w:rPr>
        <w:t>&gt;</w:t>
      </w:r>
      <w:r w:rsidRPr="00116483">
        <w:rPr>
          <w:rFonts w:ascii="宋体" w:eastAsia="宋体" w:hAnsi="宋体" w:cs="Times New Roman" w:hint="eastAsia"/>
          <w:sz w:val="24"/>
          <w:szCs w:val="22"/>
          <w:lang w:val="x-none" w:eastAsia="x-none"/>
        </w:rPr>
        <w:t>的自然理法和神意论—以“天常”、“天礼”和“天神”为中心的考察》，《中国哲学史》2</w:t>
      </w:r>
      <w:r w:rsidRPr="00116483">
        <w:rPr>
          <w:rFonts w:ascii="宋体" w:eastAsia="宋体" w:hAnsi="宋体" w:cs="Times New Roman"/>
          <w:sz w:val="24"/>
          <w:szCs w:val="22"/>
          <w:lang w:val="x-none" w:eastAsia="x-none"/>
        </w:rPr>
        <w:t>007</w:t>
      </w:r>
      <w:r w:rsidRPr="00116483">
        <w:rPr>
          <w:rFonts w:ascii="宋体" w:eastAsia="宋体" w:hAnsi="宋体" w:cs="Times New Roman" w:hint="eastAsia"/>
          <w:sz w:val="24"/>
          <w:szCs w:val="22"/>
          <w:lang w:val="x-none" w:eastAsia="x-none"/>
        </w:rPr>
        <w:t>年第3期，第5</w:t>
      </w:r>
      <w:r w:rsidRPr="00116483">
        <w:rPr>
          <w:rFonts w:ascii="宋体" w:eastAsia="宋体" w:hAnsi="宋体" w:cs="Times New Roman"/>
          <w:sz w:val="24"/>
          <w:szCs w:val="22"/>
          <w:lang w:val="x-none" w:eastAsia="x-none"/>
        </w:rPr>
        <w:t>0</w:t>
      </w:r>
      <w:r w:rsidRPr="00116483">
        <w:rPr>
          <w:rFonts w:ascii="宋体" w:eastAsia="宋体" w:hAnsi="宋体" w:cs="Times New Roman" w:hint="eastAsia"/>
          <w:sz w:val="24"/>
          <w:szCs w:val="22"/>
          <w:lang w:val="x-none" w:eastAsia="x-none"/>
        </w:rPr>
        <w:t>~</w:t>
      </w:r>
      <w:r w:rsidRPr="00116483">
        <w:rPr>
          <w:rFonts w:ascii="宋体" w:eastAsia="宋体" w:hAnsi="宋体" w:cs="Times New Roman"/>
          <w:sz w:val="24"/>
          <w:szCs w:val="22"/>
          <w:lang w:val="x-none" w:eastAsia="x-none"/>
        </w:rPr>
        <w:t>51</w:t>
      </w:r>
      <w:r w:rsidRPr="00116483">
        <w:rPr>
          <w:rFonts w:ascii="宋体" w:eastAsia="宋体" w:hAnsi="宋体" w:cs="Times New Roman" w:hint="eastAsia"/>
          <w:sz w:val="24"/>
          <w:szCs w:val="22"/>
          <w:lang w:val="x-none" w:eastAsia="x-none"/>
        </w:rPr>
        <w:t>页。</w:t>
      </w:r>
    </w:p>
  </w:endnote>
  <w:endnote w:id="25">
    <w:p w:rsidR="00116483" w:rsidRPr="00116483" w:rsidRDefault="00116483">
      <w:pPr>
        <w:pStyle w:val="ae"/>
        <w:ind w:firstLineChars="0" w:firstLine="0"/>
        <w:rPr>
          <w:rFonts w:ascii="宋体" w:eastAsia="宋体" w:hAnsi="宋体" w:cs="Times New Roman"/>
          <w:sz w:val="24"/>
          <w:szCs w:val="22"/>
          <w:lang w:val="x-none" w:eastAsia="x-none"/>
        </w:rPr>
      </w:pPr>
      <w:r w:rsidRPr="00116483">
        <w:rPr>
          <w:rFonts w:ascii="宋体" w:eastAsia="宋体" w:hAnsi="宋体" w:cs="Times New Roman"/>
          <w:sz w:val="24"/>
          <w:szCs w:val="22"/>
          <w:lang w:val="x-none" w:eastAsia="x-none"/>
        </w:rPr>
        <w:endnoteRef/>
      </w:r>
      <w:r w:rsidRPr="00116483">
        <w:rPr>
          <w:rFonts w:ascii="宋体" w:eastAsia="宋体" w:hAnsi="宋体" w:cs="Times New Roman"/>
          <w:sz w:val="24"/>
          <w:szCs w:val="22"/>
          <w:lang w:val="x-none" w:eastAsia="x-none"/>
        </w:rPr>
        <w:t xml:space="preserve"> </w:t>
      </w:r>
      <w:r w:rsidRPr="00116483">
        <w:rPr>
          <w:rFonts w:ascii="宋体" w:eastAsia="宋体" w:hAnsi="宋体" w:cs="Times New Roman" w:hint="eastAsia"/>
          <w:sz w:val="24"/>
          <w:szCs w:val="22"/>
          <w:lang w:val="x-none" w:eastAsia="x-none"/>
        </w:rPr>
        <w:t>相关研究太多，本文无法一一详举，可参见梁启超、许维遹、冯友兰、郭沫若、熊铁基等学者的著作。</w:t>
      </w:r>
    </w:p>
  </w:endnote>
  <w:endnote w:id="26">
    <w:p w:rsidR="00116483" w:rsidRPr="00116483" w:rsidRDefault="00116483">
      <w:pPr>
        <w:pStyle w:val="ae"/>
        <w:ind w:firstLineChars="0" w:firstLine="0"/>
        <w:rPr>
          <w:rFonts w:ascii="宋体" w:eastAsia="宋体" w:hAnsi="宋体" w:cs="Times New Roman" w:hint="eastAsia"/>
          <w:sz w:val="24"/>
          <w:szCs w:val="22"/>
          <w:lang w:val="x-none" w:eastAsia="x-none"/>
        </w:rPr>
      </w:pPr>
      <w:r w:rsidRPr="00116483">
        <w:rPr>
          <w:rFonts w:ascii="宋体" w:eastAsia="宋体" w:hAnsi="宋体" w:cs="Times New Roman"/>
          <w:sz w:val="24"/>
          <w:szCs w:val="22"/>
          <w:lang w:val="x-none" w:eastAsia="x-none"/>
        </w:rPr>
        <w:endnoteRef/>
      </w:r>
      <w:r w:rsidRPr="00116483">
        <w:rPr>
          <w:rFonts w:ascii="宋体" w:eastAsia="宋体" w:hAnsi="宋体" w:cs="Times New Roman"/>
          <w:sz w:val="24"/>
          <w:szCs w:val="22"/>
          <w:lang w:val="x-none" w:eastAsia="x-none"/>
        </w:rPr>
        <w:t xml:space="preserve"> </w:t>
      </w:r>
      <w:r w:rsidRPr="00116483">
        <w:rPr>
          <w:rFonts w:ascii="宋体" w:eastAsia="宋体" w:hAnsi="宋体" w:cs="Times New Roman" w:hint="eastAsia"/>
          <w:sz w:val="24"/>
          <w:szCs w:val="22"/>
          <w:lang w:val="x-none" w:eastAsia="x-none"/>
        </w:rPr>
        <w:t>夏世华.：《&lt;吕氏春秋&gt;的思想统一性问题述论》，《江汉学术》2019年第3期,第120页。</w:t>
      </w:r>
    </w:p>
    <w:p w:rsidR="00116483" w:rsidRDefault="00116483">
      <w:pPr>
        <w:pStyle w:val="ae"/>
        <w:ind w:firstLineChars="0" w:firstLine="0"/>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A7C" w:rsidRDefault="003E6A7C">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549" w:rsidRDefault="00E81549">
    <w:pPr>
      <w:pStyle w:val="a7"/>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A7C" w:rsidRDefault="003E6A7C">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CD8" w:rsidRDefault="00407CD8">
      <w:pPr>
        <w:spacing w:line="240" w:lineRule="auto"/>
        <w:ind w:firstLine="420"/>
      </w:pPr>
      <w:r>
        <w:separator/>
      </w:r>
    </w:p>
  </w:footnote>
  <w:footnote w:type="continuationSeparator" w:id="0">
    <w:p w:rsidR="00407CD8" w:rsidRDefault="00407CD8">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A7C" w:rsidRDefault="003E6A7C">
    <w:pPr>
      <w:pStyle w:val="a9"/>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A7C" w:rsidRDefault="003E6A7C" w:rsidP="003E6A7C">
    <w:pPr>
      <w:pStyle w:val="a9"/>
      <w:spacing w:before="240" w:after="240"/>
      <w:ind w:firstLine="360"/>
      <w:rPr>
        <w:rFonts w:hint="eastAsia"/>
      </w:rPr>
    </w:pPr>
    <w:r>
      <w:rPr>
        <w:rFonts w:hint="eastAsia"/>
      </w:rPr>
      <w:t>復旦大學出土文獻與古文字研究中心網站論文</w:t>
    </w:r>
  </w:p>
  <w:p w:rsidR="00E81549" w:rsidRPr="003E6A7C" w:rsidRDefault="003E6A7C" w:rsidP="003E6A7C">
    <w:pPr>
      <w:pStyle w:val="a9"/>
      <w:spacing w:before="240" w:after="240"/>
      <w:ind w:firstLine="360"/>
      <w:rPr>
        <w:rFonts w:hint="eastAsia"/>
      </w:rPr>
    </w:pPr>
    <w:r>
      <w:rPr>
        <w:rFonts w:hint="eastAsia"/>
      </w:rPr>
      <w:t>鏈接：</w:t>
    </w:r>
    <w:r w:rsidRPr="003E6A7C">
      <w:t>http://www.gwz.fudan.edu.cn/Web/Show/448</w:t>
    </w:r>
    <w: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A7C" w:rsidRDefault="003E6A7C">
    <w:pPr>
      <w:pStyle w:val="a9"/>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4FCE7B5"/>
    <w:multiLevelType w:val="singleLevel"/>
    <w:tmpl w:val="E4FCE7B5"/>
    <w:lvl w:ilvl="0">
      <w:start w:val="2"/>
      <w:numFmt w:val="chineseCounting"/>
      <w:suff w:val="nothing"/>
      <w:lvlText w:val="%1、"/>
      <w:lvlJc w:val="left"/>
      <w:rPr>
        <w:rFonts w:hint="eastAsia"/>
      </w:rPr>
    </w:lvl>
  </w:abstractNum>
  <w:abstractNum w:abstractNumId="1" w15:restartNumberingAfterBreak="0">
    <w:nsid w:val="46F219E6"/>
    <w:multiLevelType w:val="singleLevel"/>
    <w:tmpl w:val="46F219E6"/>
    <w:lvl w:ilvl="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footnotePr>
    <w:numFmt w:val="decimalEnclosedCircleChines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8DC"/>
    <w:rsid w:val="00010D12"/>
    <w:rsid w:val="00022B0B"/>
    <w:rsid w:val="00054812"/>
    <w:rsid w:val="0009219B"/>
    <w:rsid w:val="000A4D34"/>
    <w:rsid w:val="00116483"/>
    <w:rsid w:val="00121470"/>
    <w:rsid w:val="0017156A"/>
    <w:rsid w:val="001717C2"/>
    <w:rsid w:val="00172A27"/>
    <w:rsid w:val="001B0E78"/>
    <w:rsid w:val="001D0F3C"/>
    <w:rsid w:val="001D2D79"/>
    <w:rsid w:val="00226475"/>
    <w:rsid w:val="002A1FA8"/>
    <w:rsid w:val="002B75C5"/>
    <w:rsid w:val="002C425E"/>
    <w:rsid w:val="002F2297"/>
    <w:rsid w:val="0034170C"/>
    <w:rsid w:val="00341F3B"/>
    <w:rsid w:val="0034548F"/>
    <w:rsid w:val="003608B4"/>
    <w:rsid w:val="003B4886"/>
    <w:rsid w:val="003D254F"/>
    <w:rsid w:val="003E6A7C"/>
    <w:rsid w:val="003E79EF"/>
    <w:rsid w:val="003F6AAC"/>
    <w:rsid w:val="003F7360"/>
    <w:rsid w:val="00407CD8"/>
    <w:rsid w:val="00413787"/>
    <w:rsid w:val="00437CF7"/>
    <w:rsid w:val="004510B3"/>
    <w:rsid w:val="004D27E8"/>
    <w:rsid w:val="005045C3"/>
    <w:rsid w:val="00545FAF"/>
    <w:rsid w:val="00555447"/>
    <w:rsid w:val="005604F0"/>
    <w:rsid w:val="00577E0A"/>
    <w:rsid w:val="00581AA8"/>
    <w:rsid w:val="00582630"/>
    <w:rsid w:val="005B65CF"/>
    <w:rsid w:val="005E5815"/>
    <w:rsid w:val="005E5FFB"/>
    <w:rsid w:val="00605569"/>
    <w:rsid w:val="00642304"/>
    <w:rsid w:val="006561A3"/>
    <w:rsid w:val="0065622A"/>
    <w:rsid w:val="00680D85"/>
    <w:rsid w:val="006C4689"/>
    <w:rsid w:val="006C6961"/>
    <w:rsid w:val="006E2868"/>
    <w:rsid w:val="00701F61"/>
    <w:rsid w:val="007A33C3"/>
    <w:rsid w:val="008041F3"/>
    <w:rsid w:val="008046E4"/>
    <w:rsid w:val="0081773D"/>
    <w:rsid w:val="00842251"/>
    <w:rsid w:val="00870B63"/>
    <w:rsid w:val="00875CCD"/>
    <w:rsid w:val="008A02E3"/>
    <w:rsid w:val="008A0BF9"/>
    <w:rsid w:val="008B6C27"/>
    <w:rsid w:val="008C66B0"/>
    <w:rsid w:val="00976794"/>
    <w:rsid w:val="00990EAB"/>
    <w:rsid w:val="009E3E95"/>
    <w:rsid w:val="009F7296"/>
    <w:rsid w:val="00A53B76"/>
    <w:rsid w:val="00A84AA8"/>
    <w:rsid w:val="00B1207F"/>
    <w:rsid w:val="00B231A0"/>
    <w:rsid w:val="00B5513B"/>
    <w:rsid w:val="00B649F9"/>
    <w:rsid w:val="00B87CE4"/>
    <w:rsid w:val="00BA6DF1"/>
    <w:rsid w:val="00BB26E6"/>
    <w:rsid w:val="00BC5E6B"/>
    <w:rsid w:val="00BE0239"/>
    <w:rsid w:val="00BE2076"/>
    <w:rsid w:val="00BE53E5"/>
    <w:rsid w:val="00C36602"/>
    <w:rsid w:val="00C66EFE"/>
    <w:rsid w:val="00C77555"/>
    <w:rsid w:val="00CB445F"/>
    <w:rsid w:val="00CC4E50"/>
    <w:rsid w:val="00CF10E1"/>
    <w:rsid w:val="00CF1E42"/>
    <w:rsid w:val="00D43DED"/>
    <w:rsid w:val="00D52B5C"/>
    <w:rsid w:val="00D778B8"/>
    <w:rsid w:val="00D855D7"/>
    <w:rsid w:val="00DA4D3F"/>
    <w:rsid w:val="00E1018D"/>
    <w:rsid w:val="00E2262A"/>
    <w:rsid w:val="00E61559"/>
    <w:rsid w:val="00E72E57"/>
    <w:rsid w:val="00E81549"/>
    <w:rsid w:val="00EA6C06"/>
    <w:rsid w:val="00ED2346"/>
    <w:rsid w:val="00EF51CE"/>
    <w:rsid w:val="00F117A4"/>
    <w:rsid w:val="00F11970"/>
    <w:rsid w:val="00F233A7"/>
    <w:rsid w:val="00F4115A"/>
    <w:rsid w:val="00F85C73"/>
    <w:rsid w:val="00F861EB"/>
    <w:rsid w:val="00F95A0F"/>
    <w:rsid w:val="00FE0827"/>
    <w:rsid w:val="00FE5116"/>
    <w:rsid w:val="00FF7DF1"/>
    <w:rsid w:val="0A2C47F9"/>
    <w:rsid w:val="0D481A78"/>
    <w:rsid w:val="22E37B50"/>
    <w:rsid w:val="2AE41CDF"/>
    <w:rsid w:val="399B662B"/>
    <w:rsid w:val="442A412D"/>
    <w:rsid w:val="4477199F"/>
    <w:rsid w:val="44B67308"/>
    <w:rsid w:val="45936EC1"/>
    <w:rsid w:val="47837C19"/>
    <w:rsid w:val="4B754076"/>
    <w:rsid w:val="4E437D0B"/>
    <w:rsid w:val="534603F7"/>
    <w:rsid w:val="57B64893"/>
    <w:rsid w:val="626B493F"/>
    <w:rsid w:val="70670597"/>
    <w:rsid w:val="711176A4"/>
    <w:rsid w:val="713F6F49"/>
    <w:rsid w:val="73FD4B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2DF4D0C"/>
  <w15:chartTrackingRefBased/>
  <w15:docId w15:val="{5CC625C0-2679-4D07-B665-93CAC0720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napToGrid w:val="0"/>
      <w:spacing w:line="300" w:lineRule="auto"/>
      <w:ind w:firstLineChars="200" w:firstLine="883"/>
      <w:jc w:val="both"/>
    </w:pPr>
    <w:rPr>
      <w:rFonts w:ascii="Times New Roman" w:eastAsia="黑体" w:hAnsi="Times New Roman" w:cs="宋体"/>
      <w:kern w:val="2"/>
      <w:sz w:val="21"/>
      <w:szCs w:val="24"/>
    </w:rPr>
  </w:style>
  <w:style w:type="paragraph" w:styleId="1">
    <w:name w:val="heading 1"/>
    <w:basedOn w:val="a"/>
    <w:next w:val="a"/>
    <w:link w:val="10"/>
    <w:uiPriority w:val="99"/>
    <w:qFormat/>
    <w:pPr>
      <w:keepNext/>
      <w:keepLines/>
      <w:spacing w:beforeLines="50" w:afterLines="50"/>
      <w:ind w:firstLineChars="0" w:firstLine="0"/>
      <w:jc w:val="center"/>
      <w:outlineLvl w:val="0"/>
    </w:pPr>
    <w:rPr>
      <w:b/>
      <w:bCs/>
      <w:kern w:val="44"/>
      <w:sz w:val="44"/>
      <w:szCs w:val="44"/>
    </w:rPr>
  </w:style>
  <w:style w:type="paragraph" w:styleId="2">
    <w:name w:val="heading 2"/>
    <w:basedOn w:val="a"/>
    <w:next w:val="a"/>
    <w:link w:val="20"/>
    <w:uiPriority w:val="99"/>
    <w:qFormat/>
    <w:pPr>
      <w:keepNext/>
      <w:keepLines/>
      <w:spacing w:beforeLines="50" w:afterLines="50"/>
      <w:jc w:val="left"/>
      <w:outlineLvl w:val="1"/>
    </w:pPr>
    <w:rPr>
      <w:rFonts w:ascii="Arial" w:hAnsi="Arial"/>
      <w:sz w:val="32"/>
      <w:szCs w:val="3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文本 字符"/>
    <w:link w:val="a4"/>
    <w:uiPriority w:val="99"/>
    <w:rPr>
      <w:rFonts w:ascii="Times New Roman" w:eastAsia="宋体" w:hAnsi="Times New Roman" w:cs="宋体"/>
      <w:sz w:val="18"/>
      <w:szCs w:val="18"/>
    </w:rPr>
  </w:style>
  <w:style w:type="character" w:styleId="a5">
    <w:name w:val="footnote reference"/>
    <w:uiPriority w:val="99"/>
    <w:unhideWhenUsed/>
    <w:rPr>
      <w:vertAlign w:val="superscript"/>
    </w:rPr>
  </w:style>
  <w:style w:type="character" w:customStyle="1" w:styleId="a6">
    <w:name w:val="页脚 字符"/>
    <w:link w:val="a7"/>
    <w:uiPriority w:val="99"/>
    <w:rPr>
      <w:rFonts w:ascii="Times New Roman" w:eastAsia="宋体" w:hAnsi="Times New Roman" w:cs="宋体"/>
      <w:kern w:val="2"/>
      <w:sz w:val="18"/>
      <w:szCs w:val="18"/>
    </w:rPr>
  </w:style>
  <w:style w:type="character" w:customStyle="1" w:styleId="a8">
    <w:name w:val="页眉 字符"/>
    <w:link w:val="a9"/>
    <w:uiPriority w:val="99"/>
    <w:rPr>
      <w:rFonts w:ascii="Times New Roman" w:eastAsia="宋体" w:hAnsi="Times New Roman" w:cs="宋体"/>
      <w:kern w:val="2"/>
      <w:sz w:val="18"/>
      <w:szCs w:val="18"/>
    </w:rPr>
  </w:style>
  <w:style w:type="character" w:customStyle="1" w:styleId="10">
    <w:name w:val="标题 1 字符"/>
    <w:link w:val="1"/>
    <w:uiPriority w:val="99"/>
    <w:rPr>
      <w:rFonts w:ascii="Times New Roman" w:eastAsia="黑体" w:hAnsi="Times New Roman" w:cs="宋体"/>
      <w:b/>
      <w:bCs/>
      <w:kern w:val="44"/>
      <w:sz w:val="44"/>
      <w:szCs w:val="44"/>
    </w:rPr>
  </w:style>
  <w:style w:type="character" w:customStyle="1" w:styleId="20">
    <w:name w:val="标题 2 字符"/>
    <w:link w:val="2"/>
    <w:uiPriority w:val="99"/>
    <w:rPr>
      <w:rFonts w:ascii="Arial" w:eastAsia="黑体" w:hAnsi="Arial" w:cs="宋体"/>
      <w:sz w:val="32"/>
      <w:szCs w:val="32"/>
    </w:rPr>
  </w:style>
  <w:style w:type="paragraph" w:styleId="a7">
    <w:name w:val="footer"/>
    <w:basedOn w:val="a"/>
    <w:link w:val="a6"/>
    <w:uiPriority w:val="99"/>
    <w:unhideWhenUsed/>
    <w:pPr>
      <w:tabs>
        <w:tab w:val="center" w:pos="4153"/>
        <w:tab w:val="right" w:pos="8306"/>
      </w:tabs>
      <w:spacing w:line="240" w:lineRule="auto"/>
      <w:jc w:val="left"/>
    </w:pPr>
    <w:rPr>
      <w:sz w:val="18"/>
      <w:szCs w:val="18"/>
    </w:rPr>
  </w:style>
  <w:style w:type="paragraph" w:styleId="a4">
    <w:name w:val="footnote text"/>
    <w:basedOn w:val="a"/>
    <w:link w:val="a3"/>
    <w:uiPriority w:val="99"/>
    <w:unhideWhenUsed/>
    <w:pPr>
      <w:jc w:val="left"/>
    </w:pPr>
    <w:rPr>
      <w:sz w:val="18"/>
      <w:szCs w:val="18"/>
    </w:rPr>
  </w:style>
  <w:style w:type="paragraph" w:styleId="a9">
    <w:name w:val="header"/>
    <w:basedOn w:val="a"/>
    <w:link w:val="a8"/>
    <w:uiPriority w:val="99"/>
    <w:unhideWhenUsed/>
    <w:pPr>
      <w:pBdr>
        <w:bottom w:val="single" w:sz="6" w:space="1" w:color="auto"/>
      </w:pBdr>
      <w:tabs>
        <w:tab w:val="center" w:pos="4153"/>
        <w:tab w:val="right" w:pos="8306"/>
      </w:tabs>
      <w:spacing w:line="240" w:lineRule="auto"/>
      <w:jc w:val="center"/>
    </w:pPr>
    <w:rPr>
      <w:sz w:val="18"/>
      <w:szCs w:val="18"/>
    </w:rPr>
  </w:style>
  <w:style w:type="paragraph" w:styleId="aa">
    <w:name w:val="List Paragraph"/>
    <w:basedOn w:val="a"/>
    <w:uiPriority w:val="99"/>
    <w:qFormat/>
    <w:pPr>
      <w:ind w:firstLine="420"/>
    </w:pPr>
  </w:style>
  <w:style w:type="paragraph" w:customStyle="1" w:styleId="11">
    <w:name w:val="正文1"/>
    <w:pPr>
      <w:jc w:val="both"/>
    </w:pPr>
    <w:rPr>
      <w:rFonts w:ascii="Times New Roman" w:eastAsia="宋体" w:hAnsi="Times New Roman"/>
      <w:kern w:val="2"/>
      <w:sz w:val="21"/>
      <w:szCs w:val="21"/>
    </w:rPr>
  </w:style>
  <w:style w:type="character" w:customStyle="1" w:styleId="Char">
    <w:name w:val="页眉 Char"/>
    <w:uiPriority w:val="99"/>
    <w:rsid w:val="003E6A7C"/>
    <w:rPr>
      <w:rFonts w:ascii="宋体" w:hAnsi="宋体"/>
      <w:kern w:val="2"/>
      <w:sz w:val="18"/>
      <w:szCs w:val="18"/>
    </w:rPr>
  </w:style>
  <w:style w:type="paragraph" w:customStyle="1" w:styleId="ab">
    <w:name w:val="網文標題"/>
    <w:basedOn w:val="a"/>
    <w:link w:val="Char0"/>
    <w:qFormat/>
    <w:rsid w:val="003E6A7C"/>
    <w:pPr>
      <w:adjustRightInd/>
      <w:snapToGrid/>
      <w:spacing w:line="240" w:lineRule="auto"/>
      <w:ind w:firstLineChars="0" w:firstLine="0"/>
      <w:jc w:val="center"/>
    </w:pPr>
    <w:rPr>
      <w:rFonts w:ascii="黑体" w:eastAsia="宋体" w:hAnsi="Calibri" w:cs="Times New Roman"/>
      <w:b/>
      <w:sz w:val="32"/>
      <w:szCs w:val="44"/>
      <w:lang w:val="x-none" w:eastAsia="x-none"/>
    </w:rPr>
  </w:style>
  <w:style w:type="character" w:customStyle="1" w:styleId="Char0">
    <w:name w:val="網文標題 Char"/>
    <w:link w:val="ab"/>
    <w:rsid w:val="003E6A7C"/>
    <w:rPr>
      <w:rFonts w:ascii="黑体" w:eastAsia="宋体" w:hAnsi="Calibri"/>
      <w:b/>
      <w:kern w:val="2"/>
      <w:sz w:val="32"/>
      <w:szCs w:val="44"/>
      <w:lang w:val="x-none" w:eastAsia="x-none"/>
    </w:rPr>
  </w:style>
  <w:style w:type="paragraph" w:customStyle="1" w:styleId="ac">
    <w:name w:val="網文引用"/>
    <w:basedOn w:val="a"/>
    <w:link w:val="Char1"/>
    <w:qFormat/>
    <w:rsid w:val="003E6A7C"/>
    <w:pPr>
      <w:tabs>
        <w:tab w:val="left" w:pos="397"/>
      </w:tabs>
      <w:overflowPunct w:val="0"/>
      <w:topLinePunct/>
      <w:autoSpaceDE w:val="0"/>
      <w:autoSpaceDN w:val="0"/>
      <w:snapToGrid/>
      <w:spacing w:beforeLines="150" w:before="150" w:afterLines="150" w:after="150" w:line="480" w:lineRule="auto"/>
      <w:ind w:left="420" w:firstLine="200"/>
      <w:contextualSpacing/>
      <w:textAlignment w:val="baseline"/>
    </w:pPr>
    <w:rPr>
      <w:rFonts w:ascii="楷体" w:eastAsia="楷体" w:hAnsi="楷体" w:cs="Times New Roman"/>
      <w:spacing w:val="4"/>
      <w:kern w:val="0"/>
      <w:sz w:val="24"/>
      <w:szCs w:val="22"/>
      <w:lang w:val="x-none" w:eastAsia="zh-TW"/>
    </w:rPr>
  </w:style>
  <w:style w:type="character" w:customStyle="1" w:styleId="Char1">
    <w:name w:val="網文引用 Char"/>
    <w:link w:val="ac"/>
    <w:rsid w:val="003E6A7C"/>
    <w:rPr>
      <w:rFonts w:ascii="楷体" w:eastAsia="楷体" w:hAnsi="楷体"/>
      <w:spacing w:val="4"/>
      <w:sz w:val="24"/>
      <w:szCs w:val="22"/>
      <w:lang w:val="x-none" w:eastAsia="zh-TW"/>
    </w:rPr>
  </w:style>
  <w:style w:type="paragraph" w:customStyle="1" w:styleId="ad">
    <w:name w:val="網文正文"/>
    <w:basedOn w:val="a"/>
    <w:link w:val="Char2"/>
    <w:qFormat/>
    <w:rsid w:val="003E6A7C"/>
    <w:pPr>
      <w:adjustRightInd/>
      <w:snapToGrid/>
      <w:spacing w:line="480" w:lineRule="auto"/>
      <w:ind w:firstLine="200"/>
      <w:textAlignment w:val="center"/>
    </w:pPr>
    <w:rPr>
      <w:rFonts w:ascii="宋体" w:eastAsia="宋体" w:hAnsi="宋体" w:cs="Times New Roman"/>
      <w:sz w:val="28"/>
      <w:szCs w:val="22"/>
      <w:lang w:val="x-none" w:eastAsia="x-none"/>
    </w:rPr>
  </w:style>
  <w:style w:type="character" w:customStyle="1" w:styleId="Char2">
    <w:name w:val="網文正文 Char"/>
    <w:link w:val="ad"/>
    <w:rsid w:val="003E6A7C"/>
    <w:rPr>
      <w:rFonts w:ascii="宋体" w:eastAsia="宋体" w:hAnsi="宋体"/>
      <w:kern w:val="2"/>
      <w:sz w:val="28"/>
      <w:szCs w:val="22"/>
      <w:lang w:val="x-none" w:eastAsia="x-none"/>
    </w:rPr>
  </w:style>
  <w:style w:type="paragraph" w:styleId="ae">
    <w:name w:val="endnote text"/>
    <w:basedOn w:val="a"/>
    <w:link w:val="af"/>
    <w:uiPriority w:val="99"/>
    <w:semiHidden/>
    <w:unhideWhenUsed/>
    <w:rsid w:val="00116483"/>
    <w:pPr>
      <w:jc w:val="left"/>
    </w:pPr>
  </w:style>
  <w:style w:type="character" w:customStyle="1" w:styleId="af">
    <w:name w:val="尾注文本 字符"/>
    <w:link w:val="ae"/>
    <w:uiPriority w:val="99"/>
    <w:semiHidden/>
    <w:rsid w:val="00116483"/>
    <w:rPr>
      <w:rFonts w:ascii="Times New Roman" w:eastAsia="黑体" w:hAnsi="Times New Roman" w:cs="宋体"/>
      <w:kern w:val="2"/>
      <w:sz w:val="21"/>
      <w:szCs w:val="24"/>
    </w:rPr>
  </w:style>
  <w:style w:type="character" w:styleId="af0">
    <w:name w:val="endnote reference"/>
    <w:uiPriority w:val="99"/>
    <w:semiHidden/>
    <w:unhideWhenUsed/>
    <w:rsid w:val="001164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hyperlink" Target="http://tool.httpcn.com/Html/KangXi/170/CQTBRNCQPWXVPWRNILAXV.s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F5E21-06B3-4620-80FB-974B0DD90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1010</Words>
  <Characters>5760</Characters>
  <Application>Microsoft Office Word</Application>
  <DocSecurity>0</DocSecurity>
  <Lines>48</Lines>
  <Paragraphs>13</Paragraphs>
  <ScaleCrop>false</ScaleCrop>
  <Company/>
  <LinksUpToDate>false</LinksUpToDate>
  <CharactersWithSpaces>6757</CharactersWithSpaces>
  <SharedDoc>false</SharedDoc>
  <HLinks>
    <vt:vector size="6" baseType="variant">
      <vt:variant>
        <vt:i4>2556002</vt:i4>
      </vt:variant>
      <vt:variant>
        <vt:i4>0</vt:i4>
      </vt:variant>
      <vt:variant>
        <vt:i4>0</vt:i4>
      </vt:variant>
      <vt:variant>
        <vt:i4>5</vt:i4>
      </vt:variant>
      <vt:variant>
        <vt:lpwstr>http://tool.httpcn.com/Html/KangXi/170/CQTBRNCQPWXVPWRNILAXV.shtml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dc:creator>
  <cp:keywords/>
  <cp:lastModifiedBy>Shaw Chen</cp:lastModifiedBy>
  <cp:revision>2</cp:revision>
  <dcterms:created xsi:type="dcterms:W3CDTF">2019-11-22T03:22:00Z</dcterms:created>
  <dcterms:modified xsi:type="dcterms:W3CDTF">2019-11-22T03:22:00Z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