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48F68" w14:textId="7FCC8858" w:rsidR="00A0102C" w:rsidRDefault="00A0102C" w:rsidP="005E7727">
      <w:pPr>
        <w:widowControl/>
        <w:shd w:val="clear" w:color="auto" w:fill="FFFFFF"/>
        <w:spacing w:after="210" w:line="480" w:lineRule="auto"/>
        <w:jc w:val="center"/>
        <w:outlineLvl w:val="1"/>
        <w:rPr>
          <w:rFonts w:ascii="宋体" w:eastAsia="宋体" w:hAnsi="宋体" w:cs="宋体"/>
          <w:b/>
          <w:bCs/>
          <w:color w:val="333333"/>
          <w:spacing w:val="8"/>
          <w:kern w:val="0"/>
          <w:sz w:val="32"/>
          <w:szCs w:val="32"/>
        </w:rPr>
      </w:pPr>
      <w:r w:rsidRPr="005E7727">
        <w:rPr>
          <w:rFonts w:ascii="宋体" w:eastAsia="宋体" w:hAnsi="宋体" w:cs="宋体" w:hint="eastAsia"/>
          <w:b/>
          <w:bCs/>
          <w:color w:val="333333"/>
          <w:spacing w:val="8"/>
          <w:kern w:val="0"/>
          <w:sz w:val="32"/>
          <w:szCs w:val="32"/>
        </w:rPr>
        <w:t>出土文献与古文字研究青年学者访谈051：孙闻博</w:t>
      </w:r>
    </w:p>
    <w:p w14:paraId="6497A7E7" w14:textId="77777777" w:rsidR="005E7727" w:rsidRPr="005E7727" w:rsidRDefault="005E7727" w:rsidP="005E7727">
      <w:pPr>
        <w:widowControl/>
        <w:shd w:val="clear" w:color="auto" w:fill="FFFFFF"/>
        <w:spacing w:after="210" w:line="480" w:lineRule="auto"/>
        <w:jc w:val="center"/>
        <w:outlineLvl w:val="1"/>
        <w:rPr>
          <w:rFonts w:ascii="宋体" w:eastAsia="宋体" w:hAnsi="宋体" w:cs="宋体" w:hint="eastAsia"/>
          <w:b/>
          <w:bCs/>
          <w:color w:val="333333"/>
          <w:spacing w:val="8"/>
          <w:kern w:val="0"/>
          <w:sz w:val="32"/>
          <w:szCs w:val="32"/>
        </w:rPr>
      </w:pPr>
    </w:p>
    <w:p w14:paraId="217E5788" w14:textId="77777777" w:rsidR="004601B9" w:rsidRPr="005E7727" w:rsidRDefault="00A0102C" w:rsidP="005E7727">
      <w:pPr>
        <w:spacing w:line="480" w:lineRule="auto"/>
        <w:rPr>
          <w:rFonts w:ascii="宋体" w:eastAsia="宋体" w:hAnsi="宋体"/>
          <w:sz w:val="28"/>
          <w:szCs w:val="28"/>
        </w:rPr>
      </w:pPr>
      <w:r w:rsidRPr="005E7727">
        <w:rPr>
          <w:rFonts w:ascii="宋体" w:eastAsia="宋体" w:hAnsi="宋体" w:hint="eastAsia"/>
          <w:b/>
          <w:sz w:val="28"/>
          <w:szCs w:val="28"/>
        </w:rPr>
        <w:t>编者按：</w:t>
      </w:r>
      <w:r w:rsidRPr="005E7727">
        <w:rPr>
          <w:rFonts w:ascii="宋体" w:eastAsia="宋体" w:hAnsi="宋体" w:hint="eastAsia"/>
          <w:sz w:val="28"/>
          <w:szCs w:val="28"/>
        </w:rPr>
        <w:t>为了向青年研究人员和在读学生提供学习、研究出土文献与古文字的经验，复旦大学出土文献与古文字研究中心约请从事相关研究并卓有成就的部分学者接受我们的访谈，题为“出土文献与古文字研究青年学者访谈”，由“古文字微刊”公众号、出土文献与古文字研究中心网陆续发布。衷心感谢各位参与访谈的学者。</w:t>
      </w:r>
    </w:p>
    <w:p w14:paraId="06F0D294" w14:textId="77777777" w:rsidR="00A0102C" w:rsidRPr="005E7727" w:rsidRDefault="00A0102C" w:rsidP="005E7727">
      <w:pPr>
        <w:spacing w:line="480" w:lineRule="auto"/>
        <w:rPr>
          <w:rFonts w:ascii="宋体" w:eastAsia="宋体" w:hAnsi="宋体"/>
          <w:sz w:val="28"/>
          <w:szCs w:val="28"/>
        </w:rPr>
      </w:pPr>
    </w:p>
    <w:p w14:paraId="5FCB26E5" w14:textId="29114693" w:rsidR="00A0102C" w:rsidRDefault="00A0102C" w:rsidP="005E7727">
      <w:pPr>
        <w:spacing w:line="480" w:lineRule="auto"/>
        <w:jc w:val="center"/>
        <w:rPr>
          <w:rFonts w:ascii="宋体" w:eastAsia="宋体" w:hAnsi="宋体"/>
          <w:b/>
          <w:bCs/>
          <w:sz w:val="28"/>
          <w:szCs w:val="28"/>
        </w:rPr>
      </w:pPr>
      <w:r w:rsidRPr="005E7727">
        <w:rPr>
          <w:rFonts w:ascii="宋体" w:eastAsia="宋体" w:hAnsi="宋体" w:hint="eastAsia"/>
          <w:b/>
          <w:bCs/>
          <w:sz w:val="28"/>
          <w:szCs w:val="28"/>
        </w:rPr>
        <w:t>个人简介</w:t>
      </w:r>
    </w:p>
    <w:p w14:paraId="16CD4055" w14:textId="77777777" w:rsidR="005E7727" w:rsidRPr="005E7727" w:rsidRDefault="005E7727" w:rsidP="005E7727">
      <w:pPr>
        <w:spacing w:line="480" w:lineRule="auto"/>
        <w:jc w:val="center"/>
        <w:rPr>
          <w:rFonts w:ascii="宋体" w:eastAsia="宋体" w:hAnsi="宋体" w:hint="eastAsia"/>
          <w:b/>
          <w:bCs/>
          <w:sz w:val="28"/>
          <w:szCs w:val="28"/>
        </w:rPr>
      </w:pPr>
    </w:p>
    <w:p w14:paraId="0FA002B3" w14:textId="5B29C8EE" w:rsidR="00A0102C" w:rsidRDefault="00A0102C" w:rsidP="005E7727">
      <w:pPr>
        <w:spacing w:line="480" w:lineRule="auto"/>
        <w:jc w:val="center"/>
        <w:rPr>
          <w:rFonts w:ascii="宋体" w:eastAsia="宋体" w:hAnsi="宋体"/>
          <w:sz w:val="28"/>
          <w:szCs w:val="28"/>
        </w:rPr>
      </w:pPr>
      <w:r w:rsidRPr="005E7727">
        <w:rPr>
          <w:rFonts w:ascii="宋体" w:eastAsia="宋体" w:hAnsi="宋体"/>
          <w:noProof/>
          <w:sz w:val="28"/>
          <w:szCs w:val="28"/>
        </w:rPr>
        <w:drawing>
          <wp:inline distT="0" distB="0" distL="0" distR="0" wp14:anchorId="53E05793" wp14:editId="608C73B3">
            <wp:extent cx="3343701" cy="2283951"/>
            <wp:effectExtent l="0" t="0" r="0" b="2540"/>
            <wp:docPr id="1" name="图片 1" descr="C:\Users\shensicong\Documents\WeChat Files\wxid_tcmyc590ng7f21\FileStorage\Temp\2dc3d6d3af8bd96bc38dafc6820d9a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sicong\Documents\WeChat Files\wxid_tcmyc590ng7f21\FileStorage\Temp\2dc3d6d3af8bd96bc38dafc6820d9ac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3165" cy="2290415"/>
                    </a:xfrm>
                    <a:prstGeom prst="rect">
                      <a:avLst/>
                    </a:prstGeom>
                    <a:noFill/>
                    <a:ln>
                      <a:noFill/>
                    </a:ln>
                  </pic:spPr>
                </pic:pic>
              </a:graphicData>
            </a:graphic>
          </wp:inline>
        </w:drawing>
      </w:r>
    </w:p>
    <w:p w14:paraId="6D0E3A4F" w14:textId="77777777" w:rsidR="005E7727" w:rsidRPr="005E7727" w:rsidRDefault="005E7727" w:rsidP="005E7727">
      <w:pPr>
        <w:spacing w:line="480" w:lineRule="auto"/>
        <w:jc w:val="center"/>
        <w:rPr>
          <w:rFonts w:ascii="宋体" w:eastAsia="宋体" w:hAnsi="宋体" w:hint="eastAsia"/>
          <w:sz w:val="28"/>
          <w:szCs w:val="28"/>
        </w:rPr>
      </w:pPr>
    </w:p>
    <w:p w14:paraId="089448E6" w14:textId="77777777" w:rsidR="00A0102C" w:rsidRPr="005E7727" w:rsidRDefault="00A0102C" w:rsidP="005E7727">
      <w:pPr>
        <w:spacing w:line="480" w:lineRule="auto"/>
        <w:rPr>
          <w:rFonts w:ascii="宋体" w:eastAsia="宋体" w:hAnsi="宋体"/>
          <w:sz w:val="28"/>
          <w:szCs w:val="28"/>
        </w:rPr>
      </w:pPr>
      <w:r w:rsidRPr="005E7727">
        <w:rPr>
          <w:rFonts w:ascii="宋体" w:eastAsia="宋体" w:hAnsi="宋体" w:hint="eastAsia"/>
          <w:b/>
          <w:sz w:val="28"/>
          <w:szCs w:val="28"/>
        </w:rPr>
        <w:t>孙闻博</w:t>
      </w:r>
      <w:r w:rsidRPr="005E7727">
        <w:rPr>
          <w:rFonts w:ascii="宋体" w:eastAsia="宋体" w:hAnsi="宋体" w:hint="eastAsia"/>
          <w:sz w:val="28"/>
          <w:szCs w:val="28"/>
        </w:rPr>
        <w:t>，</w:t>
      </w:r>
      <w:r w:rsidRPr="005E7727">
        <w:rPr>
          <w:rFonts w:ascii="宋体" w:eastAsia="宋体" w:hAnsi="宋体"/>
          <w:sz w:val="28"/>
          <w:szCs w:val="28"/>
        </w:rPr>
        <w:t>1983年生，河北石家庄人，中国人民大学国学院副教授。主要从事战国秦汉史、出土文献、政治制度与政治文化史研究，著有《秦汉军制演变史稿》，参加《居延新简》校释，《里耶秦简博物馆藏秦简》的整理校释工作，发表相关论文有《〈急就篇〉用字新证》、《里耶秦</w:t>
      </w:r>
      <w:r w:rsidRPr="005E7727">
        <w:rPr>
          <w:rFonts w:ascii="宋体" w:eastAsia="宋体" w:hAnsi="宋体"/>
          <w:sz w:val="28"/>
          <w:szCs w:val="28"/>
        </w:rPr>
        <w:lastRenderedPageBreak/>
        <w:t>简“守”、“守丞”新考——兼谈秦汉的守官制度》、《秦汉太尉、将军演变新考——以玺印资料为中心》、《爵官转移与文武分职：秦国相将的出现》、《秦及汉初的司寇与徒隶》、《秦县的列曹与诸官——从〈洪范五行传〉一则佚文说起》、《商鞅县制的推行与秦县、乡关系的确立——以称</w:t>
      </w:r>
      <w:r w:rsidRPr="005E7727">
        <w:rPr>
          <w:rFonts w:ascii="宋体" w:eastAsia="宋体" w:hAnsi="宋体" w:hint="eastAsia"/>
          <w:sz w:val="28"/>
          <w:szCs w:val="28"/>
        </w:rPr>
        <w:t>谓、禄秩与吏员规模为中心》等。</w:t>
      </w:r>
    </w:p>
    <w:p w14:paraId="3BBD580D" w14:textId="77777777" w:rsidR="00A0102C" w:rsidRPr="005E7727" w:rsidRDefault="00A0102C" w:rsidP="005E7727">
      <w:pPr>
        <w:spacing w:line="480" w:lineRule="auto"/>
        <w:rPr>
          <w:rFonts w:ascii="宋体" w:eastAsia="宋体" w:hAnsi="宋体"/>
          <w:sz w:val="28"/>
          <w:szCs w:val="28"/>
        </w:rPr>
      </w:pPr>
    </w:p>
    <w:p w14:paraId="69E7C2E9" w14:textId="559A9AB5" w:rsidR="00A0102C" w:rsidRPr="005E7727" w:rsidRDefault="005E7727" w:rsidP="005E7727">
      <w:pPr>
        <w:pStyle w:val="1"/>
        <w:rPr>
          <w:rFonts w:ascii="宋体" w:eastAsia="宋体" w:hAnsi="宋体"/>
          <w:sz w:val="28"/>
          <w:szCs w:val="28"/>
        </w:rPr>
      </w:pPr>
      <w:r>
        <w:rPr>
          <w:rFonts w:ascii="宋体" w:eastAsia="宋体" w:hAnsi="宋体"/>
          <w:sz w:val="28"/>
          <w:szCs w:val="28"/>
        </w:rPr>
        <w:t xml:space="preserve">1. </w:t>
      </w:r>
      <w:r w:rsidR="00A0102C" w:rsidRPr="005E7727">
        <w:rPr>
          <w:rFonts w:ascii="宋体" w:eastAsia="宋体" w:hAnsi="宋体" w:hint="eastAsia"/>
          <w:sz w:val="28"/>
          <w:szCs w:val="28"/>
        </w:rPr>
        <w:t>请介绍一下您学习和研究出土文献与古文字的经历。</w:t>
      </w:r>
    </w:p>
    <w:p w14:paraId="164F1858" w14:textId="272DEC0B"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感谢中心老师们的信任和鼓励。接到任务，颇觉惶恐。自求学以来，我虽一直对出土文献与古文字学兴趣浓厚，对相关研究者深怀敬意，但自己仍在慢慢学习，对古文字学更未入门，这里仅是报告一点学习经历。此前在他处表达的内容，尽量从略。</w:t>
      </w:r>
    </w:p>
    <w:p w14:paraId="1ED21604" w14:textId="27C5371E"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我本科在北师大历史系（后改为历史学院）学习，专业是考古与博物馆学。除历史学专业各种基本课程需要全部进修外，还上了考古学、文物学、博物馆学方面的课程。作为考古文物资料的重要组成部分，出土文献是当时学习和阅读的基本内容。历史系资料室对本科生开放，最初尚允许外借简牍报告，加上王子今老师鼓励学生学习，常常慨允借书，并亲自提到学校，我和高我一级的李凯师兄除翻阅浏览外，得以复印《郭店楚墓竹简》、《上海博物馆藏战国楚竹书（一）》、《睡虎地秦墓竹简》、《张家山汉墓竹简》等，并使用至今。本科论文曾对秦汉“同产”概念重作考释，并将《二年律令·杂律》中所见良</w:t>
      </w:r>
      <w:r w:rsidRPr="005E7727">
        <w:rPr>
          <w:rFonts w:ascii="宋体" w:eastAsia="宋体" w:hAnsi="宋体" w:hint="eastAsia"/>
          <w:sz w:val="28"/>
          <w:szCs w:val="28"/>
        </w:rPr>
        <w:lastRenderedPageBreak/>
        <w:t>贱群体的后代身份加以区分，而这又可与后世唐律相关规定分载《户婚律》与《杂律》相联系。大四保研历史学专业后，鉴于我的学习经历，王老师建议除基本史料外，应多读陈直、孙机、李零等先生的论著。那条短信，我时常翻看。本科末尾阶段曾参加人大国学院的《额济纳汉简》读书班，地点在北区食堂六层，首次得见许多前辈学者，并聆听他们的发言讨论。此外，与北大、北师大同学自发组织《居延新简》读书班，后得学院支持，不断完善，延续至今。</w:t>
      </w:r>
    </w:p>
    <w:p w14:paraId="2183C6DB" w14:textId="53E03A90"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研究生阶段更注意资料的搜集与细读，并参加北大中古史中心主办《长沙东牌楼东汉简牍》读书班、北京吴简研讨班。东牌楼汉简班上的一次缀合发现，得到罗新老师肯定，并鼓励撰写成文。相关情景，至今犹记。而得益于吴简班，一方面更为注重考古信息的利用，另一方面还与日本长沙吴简研究会的学人有了交流。一些习作也是那时完成的。叶圣陶先生不赞同人们“‘悔其少作’，说‘那时候真是胡闹’，仿佛当初曾经做过青年人是他们的绝大不幸”。不管如何，这都是成长的经历。</w:t>
      </w:r>
    </w:p>
    <w:p w14:paraId="13BFC67E" w14:textId="5C3376C9"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除导师外，学习出土文献，还得到马怡、杨振红、侯旭东、汪桂海、张荣强、邬文玲等老师的指导与帮助。同学之间的切磋互助，同是珍贵记忆。今日研读相关材料，对所反映的历史问题，比以前更为关注了。</w:t>
      </w:r>
    </w:p>
    <w:p w14:paraId="3F2E7F34" w14:textId="3D60DA02" w:rsidR="00A0102C" w:rsidRDefault="00A0102C" w:rsidP="005E7727">
      <w:pPr>
        <w:spacing w:line="480" w:lineRule="auto"/>
        <w:ind w:firstLineChars="200" w:firstLine="560"/>
        <w:rPr>
          <w:rFonts w:ascii="宋体" w:eastAsia="宋体" w:hAnsi="宋体"/>
          <w:sz w:val="28"/>
          <w:szCs w:val="28"/>
        </w:rPr>
      </w:pPr>
      <w:r w:rsidRPr="005E7727">
        <w:rPr>
          <w:rFonts w:ascii="宋体" w:eastAsia="宋体" w:hAnsi="宋体" w:hint="eastAsia"/>
          <w:sz w:val="28"/>
          <w:szCs w:val="28"/>
        </w:rPr>
        <w:t>至于后者，本科阶段很喜欢先秦史与商周考古，也自然对古文字兴趣有加。王冠英老师为我们开设“古文字学”，详析“六书”，并强</w:t>
      </w:r>
      <w:r w:rsidRPr="005E7727">
        <w:rPr>
          <w:rFonts w:ascii="宋体" w:eastAsia="宋体" w:hAnsi="宋体" w:hint="eastAsia"/>
          <w:sz w:val="28"/>
          <w:szCs w:val="28"/>
        </w:rPr>
        <w:lastRenderedPageBreak/>
        <w:t>调对《说文解字》的扎实掌握。他在读书阶段不惧酷暑，下置盛水脸盆而反复抄录《两周金文辞大系》的往事，曾有幸听晁福林老师讲起。周晓陆老师治学宽广，也做古文字研究，并重视对封泥、玺印资料的利用。周老师曾多次跟我说起封泥的史料价值有待深掘，促使我在今后时常留意和思考相关问题。除阅读李学勤、裘锡圭、高明与郭沫若、唐兰、杨树达、张政烺等先生的教材、论著论文，翻看《古文字研究》外，当时还去北大考古文博学院听了葛英会老师的“古文字学”与董珊老师的“商周金文选读”课程。现在奉读古文字学的研究成果，仍然满心欢喜，心向往之。</w:t>
      </w:r>
    </w:p>
    <w:p w14:paraId="47984229" w14:textId="77777777" w:rsidR="005E7727" w:rsidRPr="005E7727" w:rsidRDefault="005E7727" w:rsidP="005E7727">
      <w:pPr>
        <w:spacing w:line="480" w:lineRule="auto"/>
        <w:ind w:firstLineChars="200" w:firstLine="560"/>
        <w:rPr>
          <w:rFonts w:ascii="宋体" w:eastAsia="宋体" w:hAnsi="宋体" w:hint="eastAsia"/>
          <w:sz w:val="28"/>
          <w:szCs w:val="28"/>
        </w:rPr>
      </w:pPr>
    </w:p>
    <w:p w14:paraId="75D2C6E7" w14:textId="77777777" w:rsidR="00A0102C" w:rsidRPr="005E7727" w:rsidRDefault="00A0102C" w:rsidP="005E7727">
      <w:pPr>
        <w:spacing w:line="480" w:lineRule="auto"/>
        <w:jc w:val="center"/>
        <w:rPr>
          <w:rFonts w:ascii="宋体" w:eastAsia="宋体" w:hAnsi="宋体"/>
          <w:sz w:val="28"/>
          <w:szCs w:val="28"/>
        </w:rPr>
      </w:pPr>
      <w:r w:rsidRPr="005E7727">
        <w:rPr>
          <w:rFonts w:ascii="宋体" w:eastAsia="宋体" w:hAnsi="宋体"/>
          <w:noProof/>
          <w:sz w:val="28"/>
          <w:szCs w:val="28"/>
        </w:rPr>
        <w:drawing>
          <wp:inline distT="0" distB="0" distL="0" distR="0" wp14:anchorId="073F76F1" wp14:editId="28C2B805">
            <wp:extent cx="4326340" cy="3244822"/>
            <wp:effectExtent l="0" t="0" r="0" b="0"/>
            <wp:docPr id="2" name="图片 2" descr="C:\Users\shensicong\Documents\WeChat Files\wxid_tcmyc590ng7f21\FileStorage\Temp\acbf72a0528d039e28adcd1773a26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nsicong\Documents\WeChat Files\wxid_tcmyc590ng7f21\FileStorage\Temp\acbf72a0528d039e28adcd1773a26a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9188" cy="3246958"/>
                    </a:xfrm>
                    <a:prstGeom prst="rect">
                      <a:avLst/>
                    </a:prstGeom>
                    <a:noFill/>
                    <a:ln>
                      <a:noFill/>
                    </a:ln>
                  </pic:spPr>
                </pic:pic>
              </a:graphicData>
            </a:graphic>
          </wp:inline>
        </w:drawing>
      </w:r>
    </w:p>
    <w:p w14:paraId="32258407" w14:textId="77777777" w:rsidR="00A0102C" w:rsidRPr="005E7727" w:rsidRDefault="00A0102C" w:rsidP="005E7727">
      <w:pPr>
        <w:spacing w:line="480" w:lineRule="auto"/>
        <w:jc w:val="center"/>
        <w:rPr>
          <w:rFonts w:ascii="楷体" w:eastAsia="楷体" w:hAnsi="楷体"/>
          <w:sz w:val="28"/>
          <w:szCs w:val="28"/>
        </w:rPr>
      </w:pPr>
      <w:r w:rsidRPr="005E7727">
        <w:rPr>
          <w:rFonts w:ascii="楷体" w:eastAsia="楷体" w:hAnsi="楷体" w:hint="eastAsia"/>
          <w:sz w:val="28"/>
          <w:szCs w:val="28"/>
        </w:rPr>
        <w:t>孙闻博博士论文答辩委员会</w:t>
      </w:r>
    </w:p>
    <w:p w14:paraId="6446E0F9" w14:textId="77777777" w:rsidR="00A0102C" w:rsidRPr="005E7727" w:rsidRDefault="00A0102C" w:rsidP="005E7727">
      <w:pPr>
        <w:spacing w:line="480" w:lineRule="auto"/>
        <w:rPr>
          <w:rFonts w:ascii="宋体" w:eastAsia="宋体" w:hAnsi="宋体"/>
          <w:sz w:val="28"/>
          <w:szCs w:val="28"/>
        </w:rPr>
      </w:pPr>
    </w:p>
    <w:p w14:paraId="0E31A7E5" w14:textId="1806CCB3" w:rsidR="00A0102C" w:rsidRPr="005E7727" w:rsidRDefault="005E7727" w:rsidP="005E7727">
      <w:pPr>
        <w:pStyle w:val="1"/>
        <w:rPr>
          <w:rFonts w:ascii="宋体" w:eastAsia="宋体" w:hAnsi="宋体"/>
          <w:sz w:val="28"/>
          <w:szCs w:val="28"/>
        </w:rPr>
      </w:pPr>
      <w:r>
        <w:rPr>
          <w:rFonts w:ascii="宋体" w:eastAsia="宋体" w:hAnsi="宋体"/>
          <w:sz w:val="28"/>
          <w:szCs w:val="28"/>
        </w:rPr>
        <w:lastRenderedPageBreak/>
        <w:t xml:space="preserve">2. </w:t>
      </w:r>
      <w:r w:rsidR="00A0102C" w:rsidRPr="005E7727">
        <w:rPr>
          <w:rFonts w:ascii="宋体" w:eastAsia="宋体" w:hAnsi="宋体" w:hint="eastAsia"/>
          <w:sz w:val="28"/>
          <w:szCs w:val="28"/>
        </w:rPr>
        <w:t>您目前主要的研究领域有哪些？该领域今后的预想研究或拟待研究的方向和课题有哪些？</w:t>
      </w:r>
    </w:p>
    <w:p w14:paraId="5F2DA15B" w14:textId="57E7A75F"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我目前主要的研究领域是秦汉史，时段兼及前后的战国、魏晋，具体对制度史、政治史、社会史很有兴趣。</w:t>
      </w:r>
    </w:p>
    <w:p w14:paraId="6F17197F" w14:textId="6D0CD820"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近期曾关注秦统一的政治文化问题，主要围绕君主集权，对政策、口号、名号、信物四个方面做了一些工作。希望稍后能够呈请大家指正。</w:t>
      </w:r>
    </w:p>
    <w:p w14:paraId="218D867F" w14:textId="20CC440E"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现在仍在进行的工作有两个。一是秦统一的政治军事史，已完成一些，还有几个题目想做一下。这一研究难度较大，如有可能，还盼与更多感兴趣的友朋交流。二是秦汉地方行政与基层社会。相关的出土文献新收获不断涌现，但如何在整体的理解把握上实现突破，对研究者提出了更高要求。</w:t>
      </w:r>
    </w:p>
    <w:p w14:paraId="4D6D7DEB" w14:textId="575B8D73" w:rsidR="00A0102C" w:rsidRDefault="00A0102C" w:rsidP="005E7727">
      <w:pPr>
        <w:spacing w:line="480" w:lineRule="auto"/>
        <w:ind w:firstLineChars="200" w:firstLine="560"/>
        <w:rPr>
          <w:rFonts w:ascii="宋体" w:eastAsia="宋体" w:hAnsi="宋体"/>
          <w:sz w:val="28"/>
          <w:szCs w:val="28"/>
        </w:rPr>
      </w:pPr>
      <w:r w:rsidRPr="005E7727">
        <w:rPr>
          <w:rFonts w:ascii="宋体" w:eastAsia="宋体" w:hAnsi="宋体" w:hint="eastAsia"/>
          <w:sz w:val="28"/>
          <w:szCs w:val="28"/>
        </w:rPr>
        <w:t>关于今后的预想研究，感兴趣的还有若干。然而，行胜于言，恳请来日汇报。</w:t>
      </w:r>
    </w:p>
    <w:p w14:paraId="6E4E4FBD" w14:textId="77777777" w:rsidR="005E7727" w:rsidRPr="005E7727" w:rsidRDefault="005E7727" w:rsidP="005E7727">
      <w:pPr>
        <w:spacing w:line="480" w:lineRule="auto"/>
        <w:ind w:firstLineChars="200" w:firstLine="560"/>
        <w:rPr>
          <w:rFonts w:ascii="宋体" w:eastAsia="宋体" w:hAnsi="宋体" w:hint="eastAsia"/>
          <w:sz w:val="28"/>
          <w:szCs w:val="28"/>
        </w:rPr>
      </w:pPr>
    </w:p>
    <w:p w14:paraId="7C847AA8" w14:textId="77777777" w:rsidR="00A0102C" w:rsidRPr="005E7727" w:rsidRDefault="00A0102C" w:rsidP="005E7727">
      <w:pPr>
        <w:spacing w:line="480" w:lineRule="auto"/>
        <w:jc w:val="center"/>
        <w:rPr>
          <w:rFonts w:ascii="宋体" w:eastAsia="宋体" w:hAnsi="宋体"/>
          <w:sz w:val="28"/>
          <w:szCs w:val="28"/>
        </w:rPr>
      </w:pPr>
      <w:r w:rsidRPr="005E7727">
        <w:rPr>
          <w:rFonts w:ascii="宋体" w:eastAsia="宋体" w:hAnsi="宋体"/>
          <w:noProof/>
          <w:sz w:val="28"/>
          <w:szCs w:val="28"/>
        </w:rPr>
        <w:lastRenderedPageBreak/>
        <w:drawing>
          <wp:inline distT="0" distB="0" distL="0" distR="0" wp14:anchorId="511A61B2" wp14:editId="7C22C73F">
            <wp:extent cx="3589655" cy="5629910"/>
            <wp:effectExtent l="0" t="0" r="0" b="8890"/>
            <wp:docPr id="3" name="图片 3" descr="C:\Users\shensicong\Documents\WeChat Files\wxid_tcmyc590ng7f21\FileStorage\Temp\5a55f6e300334a5e68158ba6dd6a0f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nsicong\Documents\WeChat Files\wxid_tcmyc590ng7f21\FileStorage\Temp\5a55f6e300334a5e68158ba6dd6a0fe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9655" cy="5629910"/>
                    </a:xfrm>
                    <a:prstGeom prst="rect">
                      <a:avLst/>
                    </a:prstGeom>
                    <a:noFill/>
                    <a:ln>
                      <a:noFill/>
                    </a:ln>
                  </pic:spPr>
                </pic:pic>
              </a:graphicData>
            </a:graphic>
          </wp:inline>
        </w:drawing>
      </w:r>
    </w:p>
    <w:p w14:paraId="01627A84" w14:textId="77777777" w:rsidR="00A0102C" w:rsidRPr="005E7727" w:rsidRDefault="00A0102C" w:rsidP="005E7727">
      <w:pPr>
        <w:spacing w:line="480" w:lineRule="auto"/>
        <w:jc w:val="center"/>
        <w:rPr>
          <w:rFonts w:ascii="楷体" w:eastAsia="楷体" w:hAnsi="楷体"/>
          <w:sz w:val="28"/>
          <w:szCs w:val="28"/>
        </w:rPr>
      </w:pPr>
      <w:r w:rsidRPr="005E7727">
        <w:rPr>
          <w:rFonts w:ascii="楷体" w:eastAsia="楷体" w:hAnsi="楷体" w:hint="eastAsia"/>
          <w:sz w:val="28"/>
          <w:szCs w:val="28"/>
        </w:rPr>
        <w:t>《秦汉军制演变史稿》封面</w:t>
      </w:r>
    </w:p>
    <w:p w14:paraId="3A02DA9E" w14:textId="77777777" w:rsidR="00A0102C" w:rsidRPr="005E7727" w:rsidRDefault="00A0102C" w:rsidP="005E7727">
      <w:pPr>
        <w:spacing w:line="480" w:lineRule="auto"/>
        <w:rPr>
          <w:rFonts w:ascii="宋体" w:eastAsia="宋体" w:hAnsi="宋体"/>
          <w:sz w:val="28"/>
          <w:szCs w:val="28"/>
        </w:rPr>
      </w:pPr>
    </w:p>
    <w:p w14:paraId="1A89AFE0" w14:textId="4E1D7D53" w:rsidR="00A0102C" w:rsidRPr="005E7727" w:rsidRDefault="005E7727" w:rsidP="005E7727">
      <w:pPr>
        <w:pStyle w:val="1"/>
        <w:rPr>
          <w:rFonts w:ascii="宋体" w:eastAsia="宋体" w:hAnsi="宋体"/>
          <w:sz w:val="28"/>
          <w:szCs w:val="28"/>
        </w:rPr>
      </w:pPr>
      <w:r>
        <w:rPr>
          <w:rFonts w:ascii="宋体" w:eastAsia="宋体" w:hAnsi="宋体"/>
          <w:sz w:val="28"/>
          <w:szCs w:val="28"/>
        </w:rPr>
        <w:t xml:space="preserve">3. </w:t>
      </w:r>
      <w:r w:rsidR="00A0102C" w:rsidRPr="005E7727">
        <w:rPr>
          <w:rFonts w:ascii="宋体" w:eastAsia="宋体" w:hAnsi="宋体" w:hint="eastAsia"/>
          <w:sz w:val="28"/>
          <w:szCs w:val="28"/>
        </w:rPr>
        <w:t>您在从事学术研究的过程中，在阅读、收集资料、撰写论文、投稿发表等方面有什么心得体会？</w:t>
      </w:r>
    </w:p>
    <w:p w14:paraId="68921EA5" w14:textId="5C5DC5F2"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总体而言，就是要么不做；要做，就真正静下心，认真做。记得</w:t>
      </w:r>
      <w:r w:rsidRPr="005E7727">
        <w:rPr>
          <w:rFonts w:ascii="宋体" w:eastAsia="宋体" w:hAnsi="宋体" w:hint="eastAsia"/>
          <w:sz w:val="28"/>
          <w:szCs w:val="28"/>
        </w:rPr>
        <w:lastRenderedPageBreak/>
        <w:t>有人请教求学、治学的经验，张广达先生只提了一条：“只要能沉潜。”</w:t>
      </w:r>
    </w:p>
    <w:p w14:paraId="6E7EDA65" w14:textId="147FCB3B"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参考前辈教示，这里并就所列具体环节，略陈陋见。</w:t>
      </w:r>
    </w:p>
    <w:p w14:paraId="2E74D8BB" w14:textId="05A442A5"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阅读要多读基本史料、常见书。即便是出土文献，睡虎地秦简、张家山汉简、马王堆帛书、银雀山汉简、居延汉简等，也可以考虑反复看，增进了解，加深感情，尽可能熟悉。</w:t>
      </w:r>
    </w:p>
    <w:p w14:paraId="6FB7B413" w14:textId="099D6DDD"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收集资料包括史料，也包括前人研究。“竭泽而渔”，不易做到，然须“取法其上”。收集方面，可以虚心求教，但更主要是自己下功夫。所谓学术“训练”，这便是其中一步，且对个人诸方面都是很好的锻炼。荣新江老师在课上多次举例，说明细致用心到哪般程度，这资料搜集才算功夫下到。当时聆听，很受触动。这里还想说的是，资料搜得全不全，研究了解得到不到位，你自己其实也是有感觉的。</w:t>
      </w:r>
    </w:p>
    <w:p w14:paraId="68B99990" w14:textId="778C7A6B"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此前曾引严耕望先生语，提及将思考撰写成文的重要性。现在文稿越写越慢，又想起人们说过的另一句话：“初学三年，沾沾自喜；二学三年，寻寻觅觅；再学三年，维步维艰。”当然，勇气仍应善加保持。</w:t>
      </w:r>
    </w:p>
    <w:p w14:paraId="7C03A4E7" w14:textId="6341517B"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论文撰写可能需要考虑微观与宏观的平衡，考证与解释的兼备，义理、考据、辞章的统一。撰写也是提高自身“修养与技艺”的过程。于是，初稿便要反复推敲，多次修改，如老先生们所垂示：文章要多放一放。</w:t>
      </w:r>
    </w:p>
    <w:p w14:paraId="32DA29E1" w14:textId="77777777" w:rsidR="00A0102C" w:rsidRPr="005E7727" w:rsidRDefault="00A0102C" w:rsidP="005E7727">
      <w:pPr>
        <w:spacing w:line="480" w:lineRule="auto"/>
        <w:ind w:firstLineChars="200" w:firstLine="560"/>
        <w:rPr>
          <w:rFonts w:ascii="宋体" w:eastAsia="宋体" w:hAnsi="宋体"/>
          <w:sz w:val="28"/>
          <w:szCs w:val="28"/>
        </w:rPr>
      </w:pPr>
      <w:r w:rsidRPr="005E7727">
        <w:rPr>
          <w:rFonts w:ascii="宋体" w:eastAsia="宋体" w:hAnsi="宋体" w:hint="eastAsia"/>
          <w:sz w:val="28"/>
          <w:szCs w:val="28"/>
        </w:rPr>
        <w:t>另一方面，特别就实践而言，完善文章的一个重要办法是投稿。投稿接受学界检验，文责自负，本身就是对完善论文的强力推动，可</w:t>
      </w:r>
      <w:r w:rsidRPr="005E7727">
        <w:rPr>
          <w:rFonts w:ascii="宋体" w:eastAsia="宋体" w:hAnsi="宋体" w:hint="eastAsia"/>
          <w:sz w:val="28"/>
          <w:szCs w:val="28"/>
        </w:rPr>
        <w:lastRenderedPageBreak/>
        <w:t>以激发我们的活力与潜力。投稿如人生，有喜有忧。刊出是难以忘却的激励，未成也或包含某种美意。当然，严格要求自己，是贯穿始终的。</w:t>
      </w:r>
    </w:p>
    <w:p w14:paraId="76856F3B" w14:textId="77777777" w:rsidR="00A0102C" w:rsidRPr="005E7727" w:rsidRDefault="00A0102C" w:rsidP="005E7727">
      <w:pPr>
        <w:spacing w:line="480" w:lineRule="auto"/>
        <w:rPr>
          <w:rFonts w:ascii="宋体" w:eastAsia="宋体" w:hAnsi="宋体"/>
          <w:sz w:val="28"/>
          <w:szCs w:val="28"/>
        </w:rPr>
      </w:pPr>
    </w:p>
    <w:p w14:paraId="78092A1C" w14:textId="25A4CBF5" w:rsidR="00A0102C" w:rsidRPr="005E7727" w:rsidRDefault="005E7727" w:rsidP="005E7727">
      <w:pPr>
        <w:pStyle w:val="1"/>
        <w:rPr>
          <w:rFonts w:ascii="宋体" w:eastAsia="宋体" w:hAnsi="宋体"/>
          <w:sz w:val="28"/>
          <w:szCs w:val="28"/>
        </w:rPr>
      </w:pPr>
      <w:r>
        <w:rPr>
          <w:rFonts w:ascii="宋体" w:eastAsia="宋体" w:hAnsi="宋体"/>
          <w:sz w:val="28"/>
          <w:szCs w:val="28"/>
        </w:rPr>
        <w:t xml:space="preserve">4. </w:t>
      </w:r>
      <w:r w:rsidR="00A0102C" w:rsidRPr="005E7727">
        <w:rPr>
          <w:rFonts w:ascii="宋体" w:eastAsia="宋体" w:hAnsi="宋体" w:hint="eastAsia"/>
          <w:sz w:val="28"/>
          <w:szCs w:val="28"/>
        </w:rPr>
        <w:t>对您迄今为止的学习和研究影响较大的著作或学者有哪些（或哪几位）？</w:t>
      </w:r>
    </w:p>
    <w:p w14:paraId="543178B2" w14:textId="3E3135C5"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就出土文献与古文字研究而言，李学勤《简帛佚籍与学术史》，裘锡圭《文字学概要》、《古文字论集》、《古代文史研究新探》，李零《简帛古书与学术源流》，陈梦家《汉简缀述》，对我初识门庭，帮助较大。</w:t>
      </w:r>
    </w:p>
    <w:p w14:paraId="08F0173D" w14:textId="77777777" w:rsidR="00A0102C" w:rsidRPr="005E7727" w:rsidRDefault="00A0102C" w:rsidP="005E7727">
      <w:pPr>
        <w:spacing w:line="480" w:lineRule="auto"/>
        <w:ind w:firstLineChars="200" w:firstLine="560"/>
        <w:rPr>
          <w:rFonts w:ascii="宋体" w:eastAsia="宋体" w:hAnsi="宋体"/>
          <w:sz w:val="28"/>
          <w:szCs w:val="28"/>
        </w:rPr>
      </w:pPr>
      <w:r w:rsidRPr="005E7727">
        <w:rPr>
          <w:rFonts w:ascii="宋体" w:eastAsia="宋体" w:hAnsi="宋体" w:hint="eastAsia"/>
          <w:sz w:val="28"/>
          <w:szCs w:val="28"/>
        </w:rPr>
        <w:t>阎步克、辛德勇、杨振红、侯旭东、张荣强与台湾的邢义田等老师的相关论文，也为如何使用出土文献以探讨历史问题，做出示范。这些论文与论著一样，可以时常阅读。每次体会，或会不同。</w:t>
      </w:r>
    </w:p>
    <w:p w14:paraId="7DB83914" w14:textId="77777777" w:rsidR="00A0102C" w:rsidRPr="005E7727" w:rsidRDefault="00A0102C" w:rsidP="005E7727">
      <w:pPr>
        <w:spacing w:line="480" w:lineRule="auto"/>
        <w:rPr>
          <w:rFonts w:ascii="宋体" w:eastAsia="宋体" w:hAnsi="宋体"/>
          <w:sz w:val="28"/>
          <w:szCs w:val="28"/>
        </w:rPr>
      </w:pPr>
    </w:p>
    <w:p w14:paraId="1F729DC4" w14:textId="1E13D624" w:rsidR="00A0102C" w:rsidRPr="005E7727" w:rsidRDefault="005E7727" w:rsidP="005E7727">
      <w:pPr>
        <w:pStyle w:val="1"/>
        <w:rPr>
          <w:rFonts w:ascii="宋体" w:eastAsia="宋体" w:hAnsi="宋体"/>
          <w:sz w:val="28"/>
          <w:szCs w:val="28"/>
        </w:rPr>
      </w:pPr>
      <w:r>
        <w:rPr>
          <w:rFonts w:ascii="宋体" w:eastAsia="宋体" w:hAnsi="宋体"/>
          <w:sz w:val="28"/>
          <w:szCs w:val="28"/>
        </w:rPr>
        <w:t xml:space="preserve">5. </w:t>
      </w:r>
      <w:r w:rsidR="00A0102C" w:rsidRPr="005E7727">
        <w:rPr>
          <w:rFonts w:ascii="宋体" w:eastAsia="宋体" w:hAnsi="宋体" w:hint="eastAsia"/>
          <w:sz w:val="28"/>
          <w:szCs w:val="28"/>
        </w:rPr>
        <w:t>请结合您的学习和研究经历，为初学者提供一些建议。</w:t>
      </w:r>
    </w:p>
    <w:p w14:paraId="2E518239" w14:textId="7A0AF472"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学习从读书开始。而读书可适当考虑理论、史料、论著的并重。</w:t>
      </w:r>
    </w:p>
    <w:p w14:paraId="263703DD" w14:textId="1150C3A9"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其中，史料是基础。研读史料，似又应从传世文献而非出土文献开始。特别是正史、经书，仍然是最重要的。</w:t>
      </w:r>
    </w:p>
    <w:p w14:paraId="2570B92A" w14:textId="626EE2D0"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理论对锻炼思维，很有帮助。看似作用间接，实际对于提高研究</w:t>
      </w:r>
      <w:r w:rsidRPr="005E7727">
        <w:rPr>
          <w:rFonts w:ascii="宋体" w:eastAsia="宋体" w:hAnsi="宋体" w:hint="eastAsia"/>
          <w:sz w:val="28"/>
          <w:szCs w:val="28"/>
        </w:rPr>
        <w:lastRenderedPageBreak/>
        <w:t>的深度、广度、高度以及延展度，多有潜移默化的影响。</w:t>
      </w:r>
    </w:p>
    <w:p w14:paraId="707C578C" w14:textId="77777777" w:rsidR="00A0102C" w:rsidRPr="005E7727" w:rsidRDefault="00A0102C" w:rsidP="005E7727">
      <w:pPr>
        <w:spacing w:line="480" w:lineRule="auto"/>
        <w:ind w:firstLineChars="200" w:firstLine="560"/>
        <w:rPr>
          <w:rFonts w:ascii="宋体" w:eastAsia="宋体" w:hAnsi="宋体"/>
          <w:sz w:val="28"/>
          <w:szCs w:val="28"/>
        </w:rPr>
      </w:pPr>
      <w:r w:rsidRPr="005E7727">
        <w:rPr>
          <w:rFonts w:ascii="宋体" w:eastAsia="宋体" w:hAnsi="宋体" w:hint="eastAsia"/>
          <w:sz w:val="28"/>
          <w:szCs w:val="28"/>
        </w:rPr>
        <w:t>前人的优秀论著，为写作实践提供基本参照，不仅构成出发的起点，而且有助于我们形成谦虚谨严的问学态度。</w:t>
      </w:r>
    </w:p>
    <w:p w14:paraId="6D378726" w14:textId="77777777" w:rsidR="00A0102C" w:rsidRPr="005E7727" w:rsidRDefault="00A0102C" w:rsidP="005E7727">
      <w:pPr>
        <w:spacing w:line="480" w:lineRule="auto"/>
        <w:rPr>
          <w:rFonts w:ascii="宋体" w:eastAsia="宋体" w:hAnsi="宋体"/>
          <w:sz w:val="28"/>
          <w:szCs w:val="28"/>
        </w:rPr>
      </w:pPr>
    </w:p>
    <w:p w14:paraId="0648AF39" w14:textId="60F3B11C" w:rsidR="00A0102C" w:rsidRPr="005E7727" w:rsidRDefault="005E7727" w:rsidP="005E7727">
      <w:pPr>
        <w:pStyle w:val="1"/>
        <w:rPr>
          <w:rFonts w:ascii="宋体" w:eastAsia="宋体" w:hAnsi="宋体"/>
          <w:sz w:val="28"/>
          <w:szCs w:val="28"/>
        </w:rPr>
      </w:pPr>
      <w:r w:rsidRPr="005E7727">
        <w:rPr>
          <w:rFonts w:ascii="宋体" w:eastAsia="宋体" w:hAnsi="宋体"/>
          <w:sz w:val="28"/>
          <w:szCs w:val="28"/>
        </w:rPr>
        <w:t xml:space="preserve">6. </w:t>
      </w:r>
      <w:r w:rsidR="00A0102C" w:rsidRPr="005E7727">
        <w:rPr>
          <w:rFonts w:ascii="宋体" w:eastAsia="宋体" w:hAnsi="宋体" w:hint="eastAsia"/>
          <w:sz w:val="28"/>
          <w:szCs w:val="28"/>
        </w:rPr>
        <w:t>在数字化和信息化的时代，电脑技术或网络资源对您的研究具有什么样的影响或作用？</w:t>
      </w:r>
    </w:p>
    <w:p w14:paraId="4460316F" w14:textId="1C1EACC4"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提供了便利，但仍要核对原书；</w:t>
      </w:r>
    </w:p>
    <w:p w14:paraId="16B3EFA4" w14:textId="5FD6986B"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减少了遗漏，但不能减少阅读；</w:t>
      </w:r>
    </w:p>
    <w:p w14:paraId="0FFD2871" w14:textId="77777777" w:rsidR="00A0102C" w:rsidRPr="005E7727" w:rsidRDefault="00A0102C" w:rsidP="005E7727">
      <w:pPr>
        <w:spacing w:line="480" w:lineRule="auto"/>
        <w:ind w:firstLineChars="200" w:firstLine="560"/>
        <w:rPr>
          <w:rFonts w:ascii="宋体" w:eastAsia="宋体" w:hAnsi="宋体"/>
          <w:sz w:val="28"/>
          <w:szCs w:val="28"/>
        </w:rPr>
      </w:pPr>
      <w:r w:rsidRPr="005E7727">
        <w:rPr>
          <w:rFonts w:ascii="宋体" w:eastAsia="宋体" w:hAnsi="宋体" w:hint="eastAsia"/>
          <w:sz w:val="28"/>
          <w:szCs w:val="28"/>
        </w:rPr>
        <w:t>提高了效率，但对思考要求更高，对问题的解决程度要求更高，对“人”能够做出怎样的独立的创造性贡献，要求更高。</w:t>
      </w:r>
    </w:p>
    <w:p w14:paraId="7E0543EC" w14:textId="77777777" w:rsidR="00A0102C" w:rsidRPr="005E7727" w:rsidRDefault="00A0102C" w:rsidP="005E7727">
      <w:pPr>
        <w:spacing w:line="480" w:lineRule="auto"/>
        <w:rPr>
          <w:rFonts w:ascii="宋体" w:eastAsia="宋体" w:hAnsi="宋体"/>
          <w:sz w:val="28"/>
          <w:szCs w:val="28"/>
        </w:rPr>
      </w:pPr>
    </w:p>
    <w:p w14:paraId="2B0BC2E0" w14:textId="0C542ABA" w:rsidR="00A0102C" w:rsidRPr="005E7727" w:rsidRDefault="005E7727" w:rsidP="005E7727">
      <w:pPr>
        <w:pStyle w:val="1"/>
        <w:rPr>
          <w:rFonts w:ascii="宋体" w:eastAsia="宋体" w:hAnsi="宋体"/>
          <w:sz w:val="28"/>
          <w:szCs w:val="28"/>
        </w:rPr>
      </w:pPr>
      <w:r w:rsidRPr="005E7727">
        <w:rPr>
          <w:rFonts w:ascii="宋体" w:eastAsia="宋体" w:hAnsi="宋体"/>
          <w:sz w:val="28"/>
          <w:szCs w:val="28"/>
        </w:rPr>
        <w:t xml:space="preserve">7. </w:t>
      </w:r>
      <w:r w:rsidR="00A0102C" w:rsidRPr="005E7727">
        <w:rPr>
          <w:rFonts w:ascii="宋体" w:eastAsia="宋体" w:hAnsi="宋体" w:hint="eastAsia"/>
          <w:sz w:val="28"/>
          <w:szCs w:val="28"/>
        </w:rPr>
        <w:t>出土文献与古文字研究与众不同的一点，在于许多论文或观点是发布在专业学术网站上甚至相关论坛的跟帖里的，您如何看待这一现象？您对相关的学术规范有何认识或思考？</w:t>
      </w:r>
    </w:p>
    <w:p w14:paraId="14D69CD9" w14:textId="3D4F6C21"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每有心得，勤于记录。凡有新见，便成札记。认识或大或小，都有惠于学林。</w:t>
      </w:r>
    </w:p>
    <w:p w14:paraId="64D86178" w14:textId="2AF40C1A"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当然，如从论文发表角度着眼，似乎还是应关注重大问题，进行系统思考，努力写大文章。严耕望先生曾说“青年时代，应做小问题，</w:t>
      </w:r>
      <w:r w:rsidRPr="005E7727">
        <w:rPr>
          <w:rFonts w:ascii="宋体" w:eastAsia="宋体" w:hAnsi="宋体" w:hint="eastAsia"/>
          <w:sz w:val="28"/>
          <w:szCs w:val="28"/>
        </w:rPr>
        <w:lastRenderedPageBreak/>
        <w:t>但要小题大做；中年时代，要做大问题，并且要大题大做；老年时代，应做大问题，但不得已可大题小做”。这也提示，只要精力允许，都应奋发而为，争取“大做”。</w:t>
      </w:r>
    </w:p>
    <w:p w14:paraId="5C202B28" w14:textId="77777777" w:rsidR="00A0102C" w:rsidRPr="005E7727" w:rsidRDefault="00A0102C" w:rsidP="005E7727">
      <w:pPr>
        <w:spacing w:line="480" w:lineRule="auto"/>
        <w:ind w:firstLineChars="200" w:firstLine="560"/>
        <w:rPr>
          <w:rFonts w:ascii="宋体" w:eastAsia="宋体" w:hAnsi="宋体"/>
          <w:sz w:val="28"/>
          <w:szCs w:val="28"/>
        </w:rPr>
      </w:pPr>
      <w:r w:rsidRPr="005E7727">
        <w:rPr>
          <w:rFonts w:ascii="宋体" w:eastAsia="宋体" w:hAnsi="宋体" w:hint="eastAsia"/>
          <w:sz w:val="28"/>
          <w:szCs w:val="28"/>
        </w:rPr>
        <w:t>学术网站上经同行专家审稿刊出的成果，体现撰者的勤勉思考，应积极参阅。论文的学术史梳理，自应纳入。同时，一些学者对已刊论文续有修订，有时也会在专业学术网站刊发，学术史交代中不宜遗漏。</w:t>
      </w:r>
    </w:p>
    <w:p w14:paraId="59249351" w14:textId="77777777" w:rsidR="00A0102C" w:rsidRPr="005E7727" w:rsidRDefault="00A0102C" w:rsidP="005E7727">
      <w:pPr>
        <w:spacing w:line="480" w:lineRule="auto"/>
        <w:rPr>
          <w:rFonts w:ascii="宋体" w:eastAsia="宋体" w:hAnsi="宋体"/>
          <w:sz w:val="28"/>
          <w:szCs w:val="28"/>
        </w:rPr>
      </w:pPr>
    </w:p>
    <w:p w14:paraId="6B3478F1" w14:textId="64E2967D" w:rsidR="00A0102C" w:rsidRPr="005E7727" w:rsidRDefault="005E7727" w:rsidP="005E7727">
      <w:pPr>
        <w:pStyle w:val="1"/>
        <w:rPr>
          <w:rFonts w:ascii="宋体" w:eastAsia="宋体" w:hAnsi="宋体"/>
          <w:sz w:val="28"/>
          <w:szCs w:val="28"/>
        </w:rPr>
      </w:pPr>
      <w:r>
        <w:rPr>
          <w:rFonts w:ascii="宋体" w:eastAsia="宋体" w:hAnsi="宋体"/>
          <w:sz w:val="28"/>
          <w:szCs w:val="28"/>
        </w:rPr>
        <w:t xml:space="preserve">8. </w:t>
      </w:r>
      <w:r w:rsidR="00A0102C" w:rsidRPr="005E7727">
        <w:rPr>
          <w:rFonts w:ascii="宋体" w:eastAsia="宋体" w:hAnsi="宋体" w:hint="eastAsia"/>
          <w:sz w:val="28"/>
          <w:szCs w:val="28"/>
        </w:rPr>
        <w:t>您如何处理学术研究与其他日常生活之间的关系？学术之外您有何锻炼或休闲活动？</w:t>
      </w:r>
    </w:p>
    <w:p w14:paraId="36A3A43D" w14:textId="6F80FA50" w:rsidR="00A0102C" w:rsidRPr="005E7727" w:rsidRDefault="00A0102C" w:rsidP="005E7727">
      <w:pPr>
        <w:spacing w:line="480" w:lineRule="auto"/>
        <w:ind w:firstLineChars="200" w:firstLine="560"/>
        <w:rPr>
          <w:rFonts w:ascii="宋体" w:eastAsia="宋体" w:hAnsi="宋体" w:hint="eastAsia"/>
          <w:sz w:val="28"/>
          <w:szCs w:val="28"/>
        </w:rPr>
      </w:pPr>
      <w:r w:rsidRPr="005E7727">
        <w:rPr>
          <w:rFonts w:ascii="宋体" w:eastAsia="宋体" w:hAnsi="宋体" w:hint="eastAsia"/>
          <w:sz w:val="28"/>
          <w:szCs w:val="28"/>
        </w:rPr>
        <w:t>研究已是工作中的重要组成，与其他日常生活各有边界。个人感觉，如果决定认真对待学术研究，也就应当认真对待其他的日常生活。研究最终透见出的是“人”，展现着人及人群活动的轨迹，而日常生活的方方面面也都蕴含着深刻的学问，二者是相通的。彼此碰撞，互有启发。学术研究，应该使我们生活得更好，更有趣，更幸福才是。这是应当努力追求，积极调适，并时刻思考的。</w:t>
      </w:r>
    </w:p>
    <w:p w14:paraId="3EE088A2" w14:textId="77777777" w:rsidR="00A0102C" w:rsidRPr="005E7727" w:rsidRDefault="00A0102C" w:rsidP="005E7727">
      <w:pPr>
        <w:spacing w:line="480" w:lineRule="auto"/>
        <w:ind w:firstLineChars="200" w:firstLine="560"/>
        <w:rPr>
          <w:rFonts w:ascii="宋体" w:eastAsia="宋体" w:hAnsi="宋体"/>
          <w:sz w:val="28"/>
          <w:szCs w:val="28"/>
        </w:rPr>
      </w:pPr>
      <w:r w:rsidRPr="005E7727">
        <w:rPr>
          <w:rFonts w:ascii="宋体" w:eastAsia="宋体" w:hAnsi="宋体" w:hint="eastAsia"/>
          <w:sz w:val="28"/>
          <w:szCs w:val="28"/>
        </w:rPr>
        <w:t>平时会跑跑步，踢踢球，阅读专业外的各种书籍，看看各种电影电视剧作品，听听戏，留心体育比赛和演出，和各行业的旧友同学聚聚，以及出去考察或旅行。世界精彩有趣，仔细体会，多样之下、急速变动之中，总有一些永恒的东西。</w:t>
      </w:r>
    </w:p>
    <w:p w14:paraId="158F7A8B" w14:textId="77777777" w:rsidR="00A0102C" w:rsidRPr="005E7727" w:rsidRDefault="00A0102C" w:rsidP="005E7727">
      <w:pPr>
        <w:spacing w:line="480" w:lineRule="auto"/>
        <w:rPr>
          <w:rFonts w:ascii="宋体" w:eastAsia="宋体" w:hAnsi="宋体" w:hint="eastAsia"/>
          <w:sz w:val="28"/>
          <w:szCs w:val="28"/>
        </w:rPr>
      </w:pPr>
    </w:p>
    <w:p w14:paraId="3C5CEC41" w14:textId="63B43677" w:rsidR="00A0102C" w:rsidRDefault="00A0102C" w:rsidP="005E7727">
      <w:pPr>
        <w:spacing w:line="480" w:lineRule="auto"/>
        <w:rPr>
          <w:rFonts w:ascii="宋体" w:eastAsia="宋体" w:hAnsi="宋体"/>
          <w:b/>
          <w:bCs/>
          <w:sz w:val="28"/>
          <w:szCs w:val="28"/>
        </w:rPr>
      </w:pPr>
      <w:r w:rsidRPr="005E7727">
        <w:rPr>
          <w:rFonts w:ascii="宋体" w:eastAsia="宋体" w:hAnsi="宋体" w:hint="eastAsia"/>
          <w:b/>
          <w:bCs/>
          <w:sz w:val="28"/>
          <w:szCs w:val="28"/>
        </w:rPr>
        <w:t>感谢孙闻博先生接受访谈。本文所有图片均蒙孙先生提供。</w:t>
      </w:r>
    </w:p>
    <w:p w14:paraId="139A5324" w14:textId="227452BD" w:rsidR="005E7727" w:rsidRDefault="005E7727" w:rsidP="005E7727">
      <w:pPr>
        <w:spacing w:line="480" w:lineRule="auto"/>
        <w:rPr>
          <w:rFonts w:ascii="宋体" w:eastAsia="宋体" w:hAnsi="宋体"/>
          <w:b/>
          <w:bCs/>
          <w:sz w:val="28"/>
          <w:szCs w:val="28"/>
        </w:rPr>
      </w:pPr>
    </w:p>
    <w:p w14:paraId="6396DB26" w14:textId="77777777" w:rsidR="005E7727" w:rsidRPr="005E7727" w:rsidRDefault="005E7727" w:rsidP="005E7727">
      <w:pPr>
        <w:spacing w:line="480" w:lineRule="auto"/>
        <w:rPr>
          <w:rFonts w:ascii="宋体" w:eastAsia="宋体" w:hAnsi="宋体" w:hint="eastAsia"/>
          <w:b/>
          <w:bCs/>
          <w:sz w:val="28"/>
          <w:szCs w:val="28"/>
        </w:rPr>
      </w:pPr>
    </w:p>
    <w:sectPr w:rsidR="005E7727" w:rsidRPr="005E772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BFCF9" w14:textId="77777777" w:rsidR="00D46262" w:rsidRDefault="00D46262" w:rsidP="003B1284">
      <w:r>
        <w:separator/>
      </w:r>
    </w:p>
  </w:endnote>
  <w:endnote w:type="continuationSeparator" w:id="0">
    <w:p w14:paraId="328E5FB3" w14:textId="77777777" w:rsidR="00D46262" w:rsidRDefault="00D46262" w:rsidP="003B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4767" w14:textId="77777777" w:rsidR="003B1284" w:rsidRDefault="003B12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62C58" w14:textId="40D22F57" w:rsidR="003B1284" w:rsidRPr="003B1284" w:rsidRDefault="003B1284" w:rsidP="003B1284">
    <w:pPr>
      <w:pStyle w:val="a5"/>
      <w:jc w:val="center"/>
      <w:rPr>
        <w:rFonts w:hint="eastAsia"/>
      </w:rPr>
    </w:pPr>
    <w:r>
      <w:rPr>
        <w:rFonts w:hint="eastAsia"/>
        <w:kern w:val="0"/>
      </w:rPr>
      <w:t>收稿日期：2020年</w:t>
    </w:r>
    <w:r>
      <w:rPr>
        <w:kern w:val="0"/>
      </w:rPr>
      <w:t>11</w:t>
    </w:r>
    <w:r>
      <w:rPr>
        <w:rFonts w:hint="eastAsia"/>
        <w:kern w:val="0"/>
      </w:rPr>
      <w:t>月</w:t>
    </w:r>
    <w:r>
      <w:rPr>
        <w:kern w:val="0"/>
      </w:rPr>
      <w:t>1</w:t>
    </w:r>
    <w:r>
      <w:rPr>
        <w:kern w:val="0"/>
      </w:rPr>
      <w:t>4</w:t>
    </w:r>
    <w:r>
      <w:rPr>
        <w:rFonts w:hint="eastAsia"/>
        <w:kern w:val="0"/>
      </w:rPr>
      <w:t>日</w:t>
    </w:r>
    <w:r>
      <w:rPr>
        <w:rFonts w:hint="eastAsia"/>
        <w:kern w:val="0"/>
      </w:rPr>
      <w:tab/>
      <w:t xml:space="preserve">           发布日期：2020年</w:t>
    </w:r>
    <w:r>
      <w:rPr>
        <w:kern w:val="0"/>
      </w:rPr>
      <w:t>11</w:t>
    </w:r>
    <w:r>
      <w:rPr>
        <w:rFonts w:hint="eastAsia"/>
        <w:kern w:val="0"/>
      </w:rPr>
      <w:t>月</w:t>
    </w:r>
    <w:r>
      <w:rPr>
        <w:rFonts w:eastAsia="Yu Mincho"/>
        <w:kern w:val="0"/>
        <w:lang w:eastAsia="ja-JP"/>
      </w:rPr>
      <w:t>1</w:t>
    </w:r>
    <w:r>
      <w:rPr>
        <w:rFonts w:eastAsia="Yu Mincho"/>
        <w:kern w:val="0"/>
        <w:lang w:eastAsia="ja-JP"/>
      </w:rPr>
      <w:t>5</w:t>
    </w:r>
    <w:r>
      <w:rPr>
        <w:rFonts w:hint="eastAsia"/>
        <w:kern w:val="0"/>
      </w:rPr>
      <w:t>日</w:t>
    </w:r>
    <w:r>
      <w:rPr>
        <w:rFonts w:hint="eastAsia"/>
        <w:kern w:val="0"/>
      </w:rPr>
      <w:tab/>
      <w:t>页码：</w:t>
    </w:r>
    <w:r>
      <w:rPr>
        <w:rFonts w:hint="eastAsia"/>
        <w:kern w:val="0"/>
      </w:rPr>
      <w:fldChar w:fldCharType="begin"/>
    </w:r>
    <w:r>
      <w:rPr>
        <w:rFonts w:hint="eastAsia"/>
        <w:kern w:val="0"/>
      </w:rPr>
      <w:instrText xml:space="preserve"> PAGE </w:instrText>
    </w:r>
    <w:r>
      <w:rPr>
        <w:rFonts w:hint="eastAsia"/>
        <w:kern w:val="0"/>
      </w:rPr>
      <w:fldChar w:fldCharType="separate"/>
    </w:r>
    <w:r>
      <w:rPr>
        <w:kern w:val="0"/>
      </w:rPr>
      <w:t>1</w:t>
    </w:r>
    <w:r>
      <w:rPr>
        <w:rFonts w:hint="eastAsia"/>
        <w:kern w:val="0"/>
      </w:rPr>
      <w:fldChar w:fldCharType="end"/>
    </w:r>
    <w:r>
      <w:rPr>
        <w:rFonts w:hint="eastAsia"/>
        <w:kern w:val="0"/>
      </w:rPr>
      <w:t>/</w:t>
    </w:r>
    <w:r>
      <w:rPr>
        <w:rFonts w:hint="eastAsia"/>
        <w:kern w:val="0"/>
      </w:rPr>
      <w:fldChar w:fldCharType="begin"/>
    </w:r>
    <w:r>
      <w:rPr>
        <w:rFonts w:hint="eastAsia"/>
        <w:kern w:val="0"/>
      </w:rPr>
      <w:instrText xml:space="preserve"> NUMPAGES  </w:instrText>
    </w:r>
    <w:r>
      <w:rPr>
        <w:rFonts w:hint="eastAsia"/>
        <w:kern w:val="0"/>
      </w:rPr>
      <w:fldChar w:fldCharType="separate"/>
    </w:r>
    <w:r>
      <w:rPr>
        <w:kern w:val="0"/>
      </w:rPr>
      <w:t>18</w:t>
    </w:r>
    <w:r>
      <w:rPr>
        <w:rFonts w:hint="eastAsia"/>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BAC8" w14:textId="77777777" w:rsidR="003B1284" w:rsidRDefault="003B12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B9503" w14:textId="77777777" w:rsidR="00D46262" w:rsidRDefault="00D46262" w:rsidP="003B1284">
      <w:r>
        <w:separator/>
      </w:r>
    </w:p>
  </w:footnote>
  <w:footnote w:type="continuationSeparator" w:id="0">
    <w:p w14:paraId="3CA6A211" w14:textId="77777777" w:rsidR="00D46262" w:rsidRDefault="00D46262" w:rsidP="003B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B720" w14:textId="77777777" w:rsidR="003B1284" w:rsidRDefault="003B12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96625" w14:textId="77777777" w:rsidR="003B1284" w:rsidRDefault="003B1284" w:rsidP="003B1284">
    <w:pPr>
      <w:pStyle w:val="a3"/>
      <w:pBdr>
        <w:bottom w:val="none" w:sz="0" w:space="0" w:color="auto"/>
      </w:pBdr>
      <w:spacing w:before="240" w:after="240"/>
    </w:pPr>
    <w:r>
      <w:rPr>
        <w:rFonts w:hint="eastAsia"/>
      </w:rPr>
      <w:t>复旦大学出土文献与古文字研究中心网站论文</w:t>
    </w:r>
  </w:p>
  <w:p w14:paraId="1262A75A" w14:textId="2B888C0C" w:rsidR="003B1284" w:rsidRPr="003B1284" w:rsidRDefault="003B1284" w:rsidP="003B1284">
    <w:pPr>
      <w:pStyle w:val="a3"/>
      <w:rPr>
        <w:rFonts w:eastAsia="Yu Mincho" w:hint="eastAsia"/>
        <w:lang w:eastAsia="ja-JP"/>
      </w:rPr>
    </w:pPr>
    <w:r>
      <w:rPr>
        <w:rFonts w:hint="eastAsia"/>
        <w:kern w:val="0"/>
        <w:lang w:eastAsia="ja-JP"/>
      </w:rPr>
      <w:t>链接：http://www.gwz.fudan.edu.cn/Web/Show/46</w:t>
    </w:r>
    <w:r>
      <w:rPr>
        <w:rFonts w:hint="eastAsia"/>
        <w:kern w:val="0"/>
      </w:rPr>
      <w:t>9</w:t>
    </w:r>
    <w:r>
      <w:rPr>
        <w:kern w:val="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B6168" w14:textId="77777777" w:rsidR="003B1284" w:rsidRDefault="003B12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2C"/>
    <w:rsid w:val="003B1284"/>
    <w:rsid w:val="004601B9"/>
    <w:rsid w:val="005E7727"/>
    <w:rsid w:val="00A0102C"/>
    <w:rsid w:val="00A50436"/>
    <w:rsid w:val="00D46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F8B1"/>
  <w15:chartTrackingRefBased/>
  <w15:docId w15:val="{95613B38-0738-4A68-93D5-BDB4768D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E7727"/>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A0102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0102C"/>
    <w:rPr>
      <w:rFonts w:ascii="宋体" w:eastAsia="宋体" w:hAnsi="宋体" w:cs="宋体"/>
      <w:b/>
      <w:bCs/>
      <w:kern w:val="0"/>
      <w:sz w:val="36"/>
      <w:szCs w:val="36"/>
    </w:rPr>
  </w:style>
  <w:style w:type="character" w:customStyle="1" w:styleId="10">
    <w:name w:val="标题 1 字符"/>
    <w:basedOn w:val="a0"/>
    <w:link w:val="1"/>
    <w:uiPriority w:val="9"/>
    <w:rsid w:val="005E7727"/>
    <w:rPr>
      <w:b/>
      <w:bCs/>
      <w:kern w:val="44"/>
      <w:sz w:val="44"/>
      <w:szCs w:val="44"/>
    </w:rPr>
  </w:style>
  <w:style w:type="paragraph" w:styleId="a3">
    <w:name w:val="header"/>
    <w:basedOn w:val="a"/>
    <w:link w:val="a4"/>
    <w:uiPriority w:val="99"/>
    <w:unhideWhenUsed/>
    <w:qFormat/>
    <w:rsid w:val="003B12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3B1284"/>
    <w:rPr>
      <w:sz w:val="18"/>
      <w:szCs w:val="18"/>
    </w:rPr>
  </w:style>
  <w:style w:type="paragraph" w:styleId="a5">
    <w:name w:val="footer"/>
    <w:basedOn w:val="a"/>
    <w:link w:val="a6"/>
    <w:uiPriority w:val="99"/>
    <w:unhideWhenUsed/>
    <w:qFormat/>
    <w:rsid w:val="003B1284"/>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3B12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0374">
      <w:bodyDiv w:val="1"/>
      <w:marLeft w:val="0"/>
      <w:marRight w:val="0"/>
      <w:marTop w:val="0"/>
      <w:marBottom w:val="0"/>
      <w:divBdr>
        <w:top w:val="none" w:sz="0" w:space="0" w:color="auto"/>
        <w:left w:val="none" w:sz="0" w:space="0" w:color="auto"/>
        <w:bottom w:val="none" w:sz="0" w:space="0" w:color="auto"/>
        <w:right w:val="none" w:sz="0" w:space="0" w:color="auto"/>
      </w:divBdr>
    </w:div>
    <w:div w:id="88082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sicong</dc:creator>
  <cp:keywords/>
  <dc:description/>
  <cp:lastModifiedBy>Chen Shaw</cp:lastModifiedBy>
  <cp:revision>4</cp:revision>
  <dcterms:created xsi:type="dcterms:W3CDTF">2020-11-15T11:36:00Z</dcterms:created>
  <dcterms:modified xsi:type="dcterms:W3CDTF">2020-11-15T11:46:00Z</dcterms:modified>
</cp:coreProperties>
</file>