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FFEE58" w14:textId="1C746CBE" w:rsidR="008750A8" w:rsidRDefault="008750A8" w:rsidP="008750A8">
      <w:pPr>
        <w:pStyle w:val="ab"/>
      </w:pPr>
      <w:bookmarkStart w:id="0" w:name="OLE_LINK1"/>
      <w:r w:rsidRPr="008750A8">
        <w:rPr>
          <w:rFonts w:hint="eastAsia"/>
        </w:rPr>
        <w:t>司南酌、盘针及指南鱼新议</w:t>
      </w:r>
    </w:p>
    <w:p w14:paraId="397C7D2E" w14:textId="77777777" w:rsidR="008750A8" w:rsidRPr="008750A8" w:rsidRDefault="008750A8" w:rsidP="008750A8">
      <w:pPr>
        <w:pStyle w:val="ab"/>
      </w:pPr>
    </w:p>
    <w:p w14:paraId="2FF19BCC" w14:textId="3260212B" w:rsidR="008750A8" w:rsidRDefault="008750A8" w:rsidP="008750A8">
      <w:pPr>
        <w:pStyle w:val="ac"/>
        <w:rPr>
          <w:rFonts w:eastAsia="PMingLiU"/>
        </w:rPr>
      </w:pPr>
      <w:r w:rsidRPr="008750A8">
        <w:rPr>
          <w:rFonts w:hint="eastAsia"/>
        </w:rPr>
        <w:t>闻人军</w:t>
      </w:r>
    </w:p>
    <w:p w14:paraId="2CE5465D" w14:textId="77777777" w:rsidR="008750A8" w:rsidRPr="008750A8" w:rsidRDefault="008750A8" w:rsidP="008750A8">
      <w:pPr>
        <w:pStyle w:val="ac"/>
        <w:rPr>
          <w:rFonts w:eastAsia="PMingLiU"/>
        </w:rPr>
      </w:pPr>
    </w:p>
    <w:p w14:paraId="15008DB2" w14:textId="488368AF" w:rsidR="008750A8" w:rsidRDefault="008750A8" w:rsidP="008750A8">
      <w:pPr>
        <w:pStyle w:val="aa"/>
        <w:ind w:firstLine="562"/>
      </w:pPr>
      <w:r w:rsidRPr="008750A8">
        <w:rPr>
          <w:rFonts w:hint="eastAsia"/>
          <w:b/>
          <w:bCs/>
        </w:rPr>
        <w:t>摘要：</w:t>
      </w:r>
      <w:r w:rsidRPr="008750A8">
        <w:rPr>
          <w:rFonts w:hint="eastAsia"/>
        </w:rPr>
        <w:t>指南针史的重要标志---8世纪</w:t>
      </w:r>
      <w:proofErr w:type="gramStart"/>
      <w:r w:rsidRPr="008750A8">
        <w:rPr>
          <w:rFonts w:hint="eastAsia"/>
        </w:rPr>
        <w:t>僧</w:t>
      </w:r>
      <w:proofErr w:type="gramEnd"/>
      <w:r w:rsidRPr="008750A8">
        <w:rPr>
          <w:rFonts w:hint="eastAsia"/>
        </w:rPr>
        <w:t>一行观测磁偏角已获确认，本文以此为新的立足点，进一步探索司南酌、盘针和指南鱼等问题。磁针指南的发现早于磁石指南。司南酌的磁针</w:t>
      </w:r>
      <w:proofErr w:type="gramStart"/>
      <w:r w:rsidRPr="008750A8">
        <w:rPr>
          <w:rFonts w:hint="eastAsia"/>
        </w:rPr>
        <w:t>最初得</w:t>
      </w:r>
      <w:proofErr w:type="gramEnd"/>
      <w:r w:rsidRPr="008750A8">
        <w:rPr>
          <w:rFonts w:hint="eastAsia"/>
        </w:rPr>
        <w:t>自“磁石引针”，后来革新为“以磁石磨针锋”, 方家的师承家法和朝廷的禁令使其长期秘而不宣。沈</w:t>
      </w:r>
      <w:proofErr w:type="gramStart"/>
      <w:r w:rsidRPr="008750A8">
        <w:rPr>
          <w:rFonts w:hint="eastAsia"/>
        </w:rPr>
        <w:t>括</w:t>
      </w:r>
      <w:proofErr w:type="gramEnd"/>
      <w:r w:rsidRPr="008750A8">
        <w:rPr>
          <w:rFonts w:hint="eastAsia"/>
        </w:rPr>
        <w:t>的《梦溪笔谈》之前, 北宋堪舆家</w:t>
      </w:r>
      <w:proofErr w:type="gramStart"/>
      <w:r w:rsidRPr="008750A8">
        <w:rPr>
          <w:rFonts w:hint="eastAsia"/>
        </w:rPr>
        <w:t>廖</w:t>
      </w:r>
      <w:proofErr w:type="gramEnd"/>
      <w:r w:rsidRPr="008750A8">
        <w:rPr>
          <w:rFonts w:hint="eastAsia"/>
        </w:rPr>
        <w:t>瑀已明文记载“以磁石磨针锋”。唐代磁性“针石”一再出现，说明方家早已掌握“以磁石磨针锋”之法。</w:t>
      </w:r>
      <w:proofErr w:type="gramStart"/>
      <w:r w:rsidRPr="008750A8">
        <w:rPr>
          <w:rFonts w:hint="eastAsia"/>
        </w:rPr>
        <w:t>僧</w:t>
      </w:r>
      <w:proofErr w:type="gramEnd"/>
      <w:r w:rsidRPr="008750A8">
        <w:rPr>
          <w:rFonts w:hint="eastAsia"/>
        </w:rPr>
        <w:t>一行“针诀”、张说《咏瓢》与韦肇《瓢赋》相互参证，从</w:t>
      </w:r>
      <w:proofErr w:type="gramStart"/>
      <w:r w:rsidRPr="008750A8">
        <w:rPr>
          <w:rFonts w:hint="eastAsia"/>
        </w:rPr>
        <w:t>瓢针司南酌向针碗浮</w:t>
      </w:r>
      <w:proofErr w:type="gramEnd"/>
      <w:r w:rsidRPr="008750A8">
        <w:rPr>
          <w:rFonts w:hint="eastAsia"/>
        </w:rPr>
        <w:t>针、盘针和两种指南鱼的过渡有迹可寻，证实司南</w:t>
      </w:r>
      <w:proofErr w:type="gramStart"/>
      <w:r w:rsidRPr="008750A8">
        <w:rPr>
          <w:rFonts w:hint="eastAsia"/>
        </w:rPr>
        <w:t>酌确系瓢针组合</w:t>
      </w:r>
      <w:proofErr w:type="gramEnd"/>
      <w:r w:rsidRPr="008750A8">
        <w:rPr>
          <w:rFonts w:hint="eastAsia"/>
        </w:rPr>
        <w:t>。作者还根据《事林广记》木刻“指南鱼”的记载，提供了一种新的复原图。</w:t>
      </w:r>
    </w:p>
    <w:p w14:paraId="7453CC33" w14:textId="77777777" w:rsidR="008750A8" w:rsidRDefault="008750A8" w:rsidP="008750A8">
      <w:pPr>
        <w:pStyle w:val="a9"/>
      </w:pPr>
    </w:p>
    <w:p w14:paraId="03D0E799" w14:textId="0D880D9D" w:rsidR="008750A8" w:rsidRDefault="008750A8" w:rsidP="008750A8">
      <w:pPr>
        <w:pStyle w:val="aa"/>
        <w:ind w:firstLine="562"/>
      </w:pPr>
      <w:r w:rsidRPr="008750A8">
        <w:rPr>
          <w:rFonts w:hint="eastAsia"/>
          <w:b/>
          <w:bCs/>
        </w:rPr>
        <w:t>关键词：</w:t>
      </w:r>
      <w:r w:rsidRPr="008750A8">
        <w:rPr>
          <w:rFonts w:hint="eastAsia"/>
        </w:rPr>
        <w:t>司南；《论衡》；《咏瓢》；《瓢赋》；</w:t>
      </w:r>
      <w:r w:rsidRPr="008750A8">
        <w:t xml:space="preserve"> </w:t>
      </w:r>
      <w:r w:rsidRPr="008750A8">
        <w:rPr>
          <w:rFonts w:hint="eastAsia"/>
        </w:rPr>
        <w:t>指南</w:t>
      </w:r>
    </w:p>
    <w:p w14:paraId="377F069E" w14:textId="1F2DB949" w:rsidR="008750A8" w:rsidRDefault="008750A8" w:rsidP="008750A8">
      <w:pPr>
        <w:pStyle w:val="a9"/>
      </w:pPr>
    </w:p>
    <w:p w14:paraId="3829EFD9" w14:textId="77777777" w:rsidR="008750A8" w:rsidRPr="008750A8" w:rsidRDefault="008750A8" w:rsidP="008750A8">
      <w:pPr>
        <w:pStyle w:val="a9"/>
      </w:pPr>
    </w:p>
    <w:p w14:paraId="0E5401C9" w14:textId="4A613055" w:rsidR="008750A8" w:rsidRPr="008750A8" w:rsidRDefault="008750A8" w:rsidP="008750A8">
      <w:pPr>
        <w:pStyle w:val="aa"/>
        <w:ind w:firstLine="560"/>
      </w:pPr>
      <w:r w:rsidRPr="008750A8">
        <w:rPr>
          <w:rFonts w:hint="eastAsia"/>
        </w:rPr>
        <w:lastRenderedPageBreak/>
        <w:t>北宋科学家沈</w:t>
      </w:r>
      <w:proofErr w:type="gramStart"/>
      <w:r w:rsidRPr="008750A8">
        <w:rPr>
          <w:rFonts w:hint="eastAsia"/>
        </w:rPr>
        <w:t>括</w:t>
      </w:r>
      <w:proofErr w:type="gramEnd"/>
      <w:r w:rsidRPr="008750A8">
        <w:rPr>
          <w:rFonts w:hint="eastAsia"/>
        </w:rPr>
        <w:t>《梦溪笔谈》记载：</w:t>
      </w:r>
    </w:p>
    <w:p w14:paraId="47D53A49" w14:textId="582E23AE" w:rsidR="008750A8" w:rsidRPr="008750A8" w:rsidRDefault="008750A8" w:rsidP="008750A8">
      <w:pPr>
        <w:pStyle w:val="a3"/>
        <w:spacing w:before="540" w:after="540"/>
        <w:ind w:firstLine="496"/>
      </w:pPr>
      <w:r w:rsidRPr="008750A8">
        <w:rPr>
          <w:rFonts w:hint="eastAsia"/>
        </w:rPr>
        <w:t xml:space="preserve"> “方家以磁石磨针锋，则能指南，然常微偏东，不全南也。水浮多荡摇，指爪及碗唇上皆可为之, 运转尤速, 但坚滑易坠, 不若缕悬为最善。其法取新纩中独茧缕, 以芥子许蜡, 缀于针腰, 无风处悬之, 则针常指南…… 磁石之指南，犹柏之指西，莫可原其理。 ”</w:t>
      </w:r>
      <w:r w:rsidR="00501569">
        <w:rPr>
          <w:rFonts w:hint="eastAsia"/>
          <w:lang w:eastAsia="zh-CN"/>
        </w:rPr>
        <w:t>[</w:t>
      </w:r>
      <w:r w:rsidR="00501569">
        <w:rPr>
          <w:lang w:eastAsia="zh-CN"/>
        </w:rPr>
        <w:t>1]</w:t>
      </w:r>
    </w:p>
    <w:p w14:paraId="5A29DA2F" w14:textId="08E1FEDE" w:rsidR="008750A8" w:rsidRPr="008750A8" w:rsidRDefault="008750A8" w:rsidP="008750A8">
      <w:pPr>
        <w:pStyle w:val="aa"/>
        <w:ind w:firstLine="560"/>
      </w:pPr>
      <w:r w:rsidRPr="008750A8">
        <w:rPr>
          <w:rFonts w:hint="eastAsia"/>
        </w:rPr>
        <w:t>这则史料早已作为指南针史上的坐标广为人知。几十年来，经过学术界的共同努力，指南针史研究不断有所发现。近来，唐代</w:t>
      </w:r>
      <w:proofErr w:type="gramStart"/>
      <w:r w:rsidRPr="008750A8">
        <w:rPr>
          <w:rFonts w:hint="eastAsia"/>
        </w:rPr>
        <w:t>僧</w:t>
      </w:r>
      <w:proofErr w:type="gramEnd"/>
      <w:r w:rsidRPr="008750A8">
        <w:rPr>
          <w:rFonts w:hint="eastAsia"/>
        </w:rPr>
        <w:t>一行观测磁偏角的业</w:t>
      </w:r>
      <w:proofErr w:type="gramStart"/>
      <w:r w:rsidRPr="008750A8">
        <w:rPr>
          <w:rFonts w:hint="eastAsia"/>
        </w:rPr>
        <w:t>迹得以</w:t>
      </w:r>
      <w:proofErr w:type="gramEnd"/>
      <w:r w:rsidRPr="008750A8">
        <w:rPr>
          <w:rFonts w:hint="eastAsia"/>
        </w:rPr>
        <w:t>确认，</w:t>
      </w:r>
      <w:r w:rsidR="00501569">
        <w:rPr>
          <w:rFonts w:hint="eastAsia"/>
        </w:rPr>
        <w:t>[</w:t>
      </w:r>
      <w:r w:rsidR="00501569">
        <w:t>2]</w:t>
      </w:r>
      <w:r w:rsidRPr="008750A8">
        <w:rPr>
          <w:rFonts w:hint="eastAsia"/>
        </w:rPr>
        <w:t>研究指南针发展史有了新的立足点。本文在此基础上，作进一步探索。</w:t>
      </w:r>
    </w:p>
    <w:p w14:paraId="12A42AD9" w14:textId="77777777" w:rsidR="008750A8" w:rsidRPr="008750A8" w:rsidRDefault="008750A8" w:rsidP="008750A8">
      <w:pPr>
        <w:pStyle w:val="aa"/>
        <w:ind w:firstLine="560"/>
      </w:pPr>
    </w:p>
    <w:p w14:paraId="3F0C7E48" w14:textId="77777777" w:rsidR="008750A8" w:rsidRPr="002203F3" w:rsidRDefault="008750A8" w:rsidP="002203F3">
      <w:pPr>
        <w:pStyle w:val="a9"/>
        <w:rPr>
          <w:b/>
          <w:bCs/>
        </w:rPr>
      </w:pPr>
      <w:r w:rsidRPr="002203F3">
        <w:rPr>
          <w:rFonts w:hint="eastAsia"/>
          <w:b/>
          <w:bCs/>
        </w:rPr>
        <w:t>一、</w:t>
      </w:r>
      <w:r w:rsidRPr="002203F3">
        <w:rPr>
          <w:b/>
          <w:bCs/>
        </w:rPr>
        <w:t xml:space="preserve"> </w:t>
      </w:r>
      <w:r w:rsidRPr="002203F3">
        <w:rPr>
          <w:rFonts w:hint="eastAsia"/>
          <w:b/>
          <w:bCs/>
        </w:rPr>
        <w:t>方家之术秘而不宣的主要原因</w:t>
      </w:r>
    </w:p>
    <w:p w14:paraId="5D555384" w14:textId="5AFC4744" w:rsidR="008750A8" w:rsidRPr="002203F3" w:rsidRDefault="008750A8" w:rsidP="002203F3">
      <w:pPr>
        <w:pStyle w:val="aa"/>
        <w:ind w:firstLine="560"/>
      </w:pPr>
      <w:r w:rsidRPr="002203F3">
        <w:rPr>
          <w:rFonts w:hint="eastAsia"/>
        </w:rPr>
        <w:t>沈括在《梦溪笔谈》中指明</w:t>
      </w:r>
      <w:r w:rsidRPr="002203F3">
        <w:t>“</w:t>
      </w:r>
      <w:r w:rsidRPr="002203F3">
        <w:rPr>
          <w:rFonts w:hint="eastAsia"/>
        </w:rPr>
        <w:t>以磁石磨针锋</w:t>
      </w:r>
      <w:r w:rsidRPr="002203F3">
        <w:t>”</w:t>
      </w:r>
      <w:r w:rsidRPr="002203F3">
        <w:rPr>
          <w:rFonts w:hint="eastAsia"/>
        </w:rPr>
        <w:t>之法源自</w:t>
      </w:r>
      <w:r w:rsidRPr="002203F3">
        <w:t>“</w:t>
      </w:r>
      <w:r w:rsidRPr="002203F3">
        <w:rPr>
          <w:rFonts w:hint="eastAsia"/>
        </w:rPr>
        <w:t>方家</w:t>
      </w:r>
      <w:r w:rsidRPr="002203F3">
        <w:t>”</w:t>
      </w:r>
      <w:r w:rsidRPr="002203F3">
        <w:rPr>
          <w:rFonts w:hint="eastAsia"/>
        </w:rPr>
        <w:t>。古代举凡医家、道家、天文家、占卜、相命、遁甲、堪舆、幻术等术家，</w:t>
      </w:r>
      <w:proofErr w:type="gramStart"/>
      <w:r w:rsidRPr="002203F3">
        <w:rPr>
          <w:rFonts w:hint="eastAsia"/>
        </w:rPr>
        <w:t>咸属方家</w:t>
      </w:r>
      <w:proofErr w:type="gramEnd"/>
      <w:r w:rsidRPr="002203F3">
        <w:rPr>
          <w:rFonts w:hint="eastAsia"/>
        </w:rPr>
        <w:t>。</w:t>
      </w:r>
    </w:p>
    <w:p w14:paraId="2D71D41C" w14:textId="6A0B468A" w:rsidR="008750A8" w:rsidRPr="002203F3" w:rsidRDefault="008750A8" w:rsidP="002203F3">
      <w:pPr>
        <w:pStyle w:val="aa"/>
        <w:ind w:firstLine="560"/>
      </w:pPr>
      <w:r w:rsidRPr="002203F3">
        <w:rPr>
          <w:rFonts w:hint="eastAsia"/>
        </w:rPr>
        <w:t>方家源远流长，有独特的师承传统，谨防外传。如东晋方家葛洪</w:t>
      </w:r>
      <w:r w:rsidRPr="002203F3">
        <w:t>(283-363)</w:t>
      </w:r>
      <w:r w:rsidRPr="002203F3">
        <w:rPr>
          <w:rFonts w:hint="eastAsia"/>
        </w:rPr>
        <w:t>的《抱朴子內篇》引</w:t>
      </w:r>
      <w:proofErr w:type="gramStart"/>
      <w:r w:rsidRPr="002203F3">
        <w:rPr>
          <w:rFonts w:hint="eastAsia"/>
        </w:rPr>
        <w:t>桓谭</w:t>
      </w:r>
      <w:proofErr w:type="gramEnd"/>
      <w:r w:rsidRPr="002203F3">
        <w:rPr>
          <w:rFonts w:hint="eastAsia"/>
        </w:rPr>
        <w:t>（约前</w:t>
      </w:r>
      <w:r w:rsidRPr="002203F3">
        <w:t>23-56</w:t>
      </w:r>
      <w:r w:rsidRPr="002203F3">
        <w:rPr>
          <w:rFonts w:hint="eastAsia"/>
        </w:rPr>
        <w:t>）《新论》曰：</w:t>
      </w:r>
    </w:p>
    <w:p w14:paraId="02E2F1E5" w14:textId="3EDF48AF" w:rsidR="008750A8" w:rsidRPr="002203F3" w:rsidRDefault="008750A8" w:rsidP="002203F3">
      <w:pPr>
        <w:pStyle w:val="a3"/>
        <w:spacing w:before="540" w:after="540"/>
        <w:ind w:firstLine="496"/>
      </w:pPr>
      <w:r w:rsidRPr="008750A8">
        <w:lastRenderedPageBreak/>
        <w:t xml:space="preserve"> </w:t>
      </w:r>
      <w:r w:rsidRPr="002203F3">
        <w:rPr>
          <w:rFonts w:hint="eastAsia"/>
        </w:rPr>
        <w:t>“桓君山言汉黄门郎程伟，好黄白术，娶妻得知方家女……伟大惊曰：‘道近在汝处，而不早告我，何也？’妻曰：‘得之须有命者。’于是伟日夜说诱之，卖田宅以供美实衣服，犹不肯告伟。伟乃与伴谋挝笞伏之，妻辄知之，告伟言：‘道必当传其人。得其人，道路相遇辄教之；如非其人，口是而心非者，虽寸断支解，而道犹不出也。’”</w:t>
      </w:r>
      <w:r w:rsidR="00501569">
        <w:rPr>
          <w:rFonts w:hint="eastAsia"/>
          <w:lang w:eastAsia="zh-CN"/>
        </w:rPr>
        <w:t>[</w:t>
      </w:r>
      <w:r w:rsidR="00501569">
        <w:rPr>
          <w:lang w:eastAsia="zh-CN"/>
        </w:rPr>
        <w:t>3]</w:t>
      </w:r>
      <w:r w:rsidRPr="002203F3">
        <w:rPr>
          <w:rFonts w:hint="eastAsia"/>
        </w:rPr>
        <w:t xml:space="preserve"> </w:t>
      </w:r>
    </w:p>
    <w:p w14:paraId="576688C0" w14:textId="262229EE" w:rsidR="008750A8" w:rsidRPr="004B038E" w:rsidRDefault="008750A8" w:rsidP="004B038E">
      <w:pPr>
        <w:pStyle w:val="aa"/>
        <w:ind w:firstLine="560"/>
      </w:pPr>
      <w:r w:rsidRPr="004B038E">
        <w:rPr>
          <w:rFonts w:hint="eastAsia"/>
        </w:rPr>
        <w:t>方家</w:t>
      </w:r>
      <w:proofErr w:type="gramStart"/>
      <w:r w:rsidRPr="004B038E">
        <w:rPr>
          <w:rFonts w:hint="eastAsia"/>
        </w:rPr>
        <w:t>之术既可为</w:t>
      </w:r>
      <w:proofErr w:type="gramEnd"/>
      <w:r w:rsidRPr="004B038E">
        <w:rPr>
          <w:rFonts w:hint="eastAsia"/>
        </w:rPr>
        <w:t>统治者所用，也可能对统治者不利，故朝廷常有种种禁令。如《宋会要》记载：“真宗景德元年(1004)正月, 诏司天监、翰林天文院职官、学生诸色人，自今不得出入臣</w:t>
      </w:r>
      <w:proofErr w:type="gramStart"/>
      <w:r w:rsidRPr="004B038E">
        <w:rPr>
          <w:rFonts w:hint="eastAsia"/>
        </w:rPr>
        <w:t>庶家课算</w:t>
      </w:r>
      <w:proofErr w:type="gramEnd"/>
      <w:r w:rsidRPr="004B038E">
        <w:rPr>
          <w:rFonts w:hint="eastAsia"/>
        </w:rPr>
        <w:t>休咎，传写细行星历及诸般阴阳文字。如违，并当严断。”</w:t>
      </w:r>
      <w:r w:rsidR="00501569">
        <w:rPr>
          <w:rFonts w:hint="eastAsia"/>
        </w:rPr>
        <w:t>[</w:t>
      </w:r>
      <w:r w:rsidR="00501569">
        <w:t>4]</w:t>
      </w:r>
      <w:r w:rsidRPr="004B038E">
        <w:rPr>
          <w:rFonts w:hint="eastAsia"/>
        </w:rPr>
        <w:t>传写“诸般阴阳文字”也在严禁之列。</w:t>
      </w:r>
    </w:p>
    <w:p w14:paraId="71C20926" w14:textId="393DD463" w:rsidR="008750A8" w:rsidRDefault="008750A8" w:rsidP="00E53019">
      <w:pPr>
        <w:pStyle w:val="aa"/>
        <w:ind w:firstLine="560"/>
      </w:pPr>
      <w:r w:rsidRPr="004B038E">
        <w:rPr>
          <w:rFonts w:hint="eastAsia"/>
        </w:rPr>
        <w:t>古书散佚非常严重。很可能早就有过磁针指向记载，但已湮没。然总有蛛丝马迹可寻。我们发现：早期的磁性司南</w:t>
      </w:r>
      <w:r w:rsidRPr="004B038E">
        <w:t>(</w:t>
      </w:r>
      <w:r w:rsidRPr="004B038E">
        <w:rPr>
          <w:rFonts w:hint="eastAsia"/>
        </w:rPr>
        <w:t>或指南</w:t>
      </w:r>
      <w:r w:rsidRPr="004B038E">
        <w:t>)</w:t>
      </w:r>
      <w:r w:rsidRPr="004B038E">
        <w:rPr>
          <w:rFonts w:hint="eastAsia"/>
        </w:rPr>
        <w:t>记载，均与磁石引针的记载同书或几乎同时共出。</w:t>
      </w:r>
    </w:p>
    <w:p w14:paraId="1409B0E2" w14:textId="77777777" w:rsidR="00E53019" w:rsidRPr="008750A8" w:rsidRDefault="00E53019" w:rsidP="00E53019">
      <w:pPr>
        <w:pStyle w:val="aa"/>
        <w:ind w:firstLine="560"/>
      </w:pPr>
    </w:p>
    <w:p w14:paraId="3BE5DC1C" w14:textId="77777777" w:rsidR="008750A8" w:rsidRPr="00E53019" w:rsidRDefault="008750A8" w:rsidP="00E53019">
      <w:pPr>
        <w:pStyle w:val="a9"/>
        <w:rPr>
          <w:b/>
          <w:bCs/>
        </w:rPr>
      </w:pPr>
      <w:r w:rsidRPr="00E53019">
        <w:rPr>
          <w:rFonts w:hint="eastAsia"/>
          <w:b/>
          <w:bCs/>
        </w:rPr>
        <w:t>二、早期磁性司南来自</w:t>
      </w:r>
      <w:r w:rsidRPr="00E53019">
        <w:rPr>
          <w:b/>
          <w:bCs/>
        </w:rPr>
        <w:t>“</w:t>
      </w:r>
      <w:r w:rsidRPr="00E53019">
        <w:rPr>
          <w:rFonts w:hint="eastAsia"/>
          <w:b/>
          <w:bCs/>
        </w:rPr>
        <w:t>磁石引针</w:t>
      </w:r>
      <w:r w:rsidRPr="00E53019">
        <w:rPr>
          <w:b/>
          <w:bCs/>
        </w:rPr>
        <w:t>”</w:t>
      </w:r>
    </w:p>
    <w:p w14:paraId="7C39E7D3" w14:textId="75E1BA4E" w:rsidR="008750A8" w:rsidRPr="00E53019" w:rsidRDefault="008750A8" w:rsidP="00E53019">
      <w:pPr>
        <w:pStyle w:val="aa"/>
        <w:ind w:firstLine="560"/>
      </w:pPr>
      <w:r w:rsidRPr="00E53019">
        <w:rPr>
          <w:rFonts w:hint="eastAsia"/>
        </w:rPr>
        <w:t>迄今所知早期的磁性司南</w:t>
      </w:r>
      <w:r w:rsidRPr="00E53019">
        <w:t>(</w:t>
      </w:r>
      <w:r w:rsidRPr="00E53019">
        <w:rPr>
          <w:rFonts w:hint="eastAsia"/>
        </w:rPr>
        <w:t>或指南</w:t>
      </w:r>
      <w:r w:rsidRPr="00E53019">
        <w:t>)</w:t>
      </w:r>
      <w:r w:rsidRPr="00E53019">
        <w:rPr>
          <w:rFonts w:hint="eastAsia"/>
        </w:rPr>
        <w:t>记载，载于《鬼谷子》、王充</w:t>
      </w:r>
      <w:r w:rsidRPr="00E53019">
        <w:t xml:space="preserve">(27-?) </w:t>
      </w:r>
      <w:r w:rsidRPr="00E53019">
        <w:rPr>
          <w:rFonts w:hint="eastAsia"/>
        </w:rPr>
        <w:t>《论衡》和葛洪《抱朴子》。</w:t>
      </w:r>
    </w:p>
    <w:p w14:paraId="547F78B2" w14:textId="6FB53739" w:rsidR="008750A8" w:rsidRPr="00E53019" w:rsidRDefault="008750A8" w:rsidP="00E53019">
      <w:pPr>
        <w:pStyle w:val="aa"/>
        <w:ind w:firstLine="560"/>
      </w:pPr>
      <w:r w:rsidRPr="00E53019">
        <w:rPr>
          <w:rFonts w:hint="eastAsia"/>
        </w:rPr>
        <w:lastRenderedPageBreak/>
        <w:t>经学术界考证, 已确认《鬼谷子》为先秦古籍。公元前4世纪鬼谷子本人所作的《鬼谷子·反应》曰：</w:t>
      </w:r>
    </w:p>
    <w:p w14:paraId="394625FF" w14:textId="0AF3F8B3" w:rsidR="008750A8" w:rsidRPr="00E53019" w:rsidRDefault="008750A8" w:rsidP="00E53019">
      <w:pPr>
        <w:pStyle w:val="a3"/>
        <w:spacing w:before="540" w:after="540"/>
        <w:ind w:firstLine="496"/>
      </w:pPr>
      <w:r w:rsidRPr="00E53019">
        <w:rPr>
          <w:rFonts w:hint="eastAsia"/>
        </w:rPr>
        <w:t>“其见形也，若光之与影。其察言也不失，若磁石之取针，舌之取燔骨。”</w:t>
      </w:r>
      <w:r w:rsidR="00501569">
        <w:rPr>
          <w:rFonts w:hint="eastAsia"/>
          <w:lang w:eastAsia="zh-CN"/>
        </w:rPr>
        <w:t>[</w:t>
      </w:r>
      <w:r w:rsidR="00501569">
        <w:rPr>
          <w:lang w:eastAsia="zh-CN"/>
        </w:rPr>
        <w:t>5]</w:t>
      </w:r>
      <w:r w:rsidRPr="00E53019">
        <w:rPr>
          <w:rFonts w:hint="eastAsia"/>
        </w:rPr>
        <w:t xml:space="preserve"> </w:t>
      </w:r>
    </w:p>
    <w:p w14:paraId="532C7F9A" w14:textId="7E70E98B" w:rsidR="008750A8" w:rsidRPr="00E53019" w:rsidRDefault="008750A8" w:rsidP="00E53019">
      <w:pPr>
        <w:pStyle w:val="aa"/>
        <w:ind w:firstLine="560"/>
      </w:pPr>
      <w:r w:rsidRPr="00E53019">
        <w:rPr>
          <w:rFonts w:hint="eastAsia"/>
        </w:rPr>
        <w:t>文中总结察言观色的经验时, 举证的物理现象中，已有磁石取针。磁性“司南”之称，始见于鬼谷子弟子辈所作的《鬼谷子·谋篇》。传本《鬼谷子·谋篇》曰：</w:t>
      </w:r>
    </w:p>
    <w:p w14:paraId="6D281A39" w14:textId="4CBC8889" w:rsidR="008750A8" w:rsidRPr="00E53019" w:rsidRDefault="008750A8" w:rsidP="00E53019">
      <w:pPr>
        <w:pStyle w:val="a3"/>
        <w:spacing w:before="540" w:after="540"/>
        <w:ind w:firstLine="496"/>
      </w:pPr>
      <w:r w:rsidRPr="00E53019">
        <w:rPr>
          <w:rFonts w:hint="eastAsia"/>
        </w:rPr>
        <w:t xml:space="preserve"> “故郑人之取玉也，载司南之车，为其不惑也。夫度才量能揣情者，亦事之司南也。”</w:t>
      </w:r>
      <w:r w:rsidRPr="00F262B1">
        <w:rPr>
          <w:rFonts w:hint="eastAsia"/>
          <w:vertAlign w:val="superscript"/>
        </w:rPr>
        <w:t>[5]148</w:t>
      </w:r>
    </w:p>
    <w:p w14:paraId="3682F066" w14:textId="7DD46E85" w:rsidR="008750A8" w:rsidRPr="00E53019" w:rsidRDefault="008750A8" w:rsidP="00E53019">
      <w:pPr>
        <w:pStyle w:val="aa"/>
        <w:ind w:firstLine="560"/>
      </w:pPr>
      <w:r w:rsidRPr="00E53019">
        <w:rPr>
          <w:rFonts w:hint="eastAsia"/>
        </w:rPr>
        <w:t>笔者曾论证“之车”二字系衍文</w:t>
      </w:r>
      <w:r w:rsidR="00501569">
        <w:rPr>
          <w:rFonts w:hint="eastAsia"/>
        </w:rPr>
        <w:t>，</w:t>
      </w:r>
      <w:r w:rsidR="00501569">
        <w:t>[6]</w:t>
      </w:r>
      <w:r w:rsidRPr="00E53019">
        <w:rPr>
          <w:rFonts w:hint="eastAsia"/>
        </w:rPr>
        <w:t>《宋书·礼志》引《鬼谷子</w:t>
      </w:r>
      <w:proofErr w:type="gramStart"/>
      <w:r w:rsidRPr="00E53019">
        <w:rPr>
          <w:rFonts w:hint="eastAsia"/>
        </w:rPr>
        <w:t>》</w:t>
      </w:r>
      <w:proofErr w:type="gramEnd"/>
      <w:r w:rsidRPr="00E53019">
        <w:rPr>
          <w:rFonts w:hint="eastAsia"/>
        </w:rPr>
        <w:t>就作“郑人取玉，必载司南，为其不惑也”。1992年9月山东临淄商王村一号战国晚期女性墓出土了约50枚钢针，“成束放置于漆</w:t>
      </w:r>
      <w:proofErr w:type="gramStart"/>
      <w:r w:rsidRPr="00E53019">
        <w:rPr>
          <w:rFonts w:hint="eastAsia"/>
        </w:rPr>
        <w:t>奁</w:t>
      </w:r>
      <w:proofErr w:type="gramEnd"/>
      <w:r w:rsidRPr="00E53019">
        <w:rPr>
          <w:rFonts w:hint="eastAsia"/>
        </w:rPr>
        <w:t>内，锈蚀严重,针孔不清, 大致与今日绣针相同。长约4.8、径约0.15厘米。”</w:t>
      </w:r>
      <w:r w:rsidR="00501569">
        <w:rPr>
          <w:rFonts w:hint="eastAsia"/>
        </w:rPr>
        <w:t>[</w:t>
      </w:r>
      <w:r w:rsidR="00501569">
        <w:t>7]</w:t>
      </w:r>
      <w:r w:rsidRPr="00E53019">
        <w:rPr>
          <w:rFonts w:hint="eastAsia"/>
        </w:rPr>
        <w:t>这一考古发现不仅是战国已有钢针的实物证据，而且为复原郑人“司南”提供了参考尺度。</w:t>
      </w:r>
    </w:p>
    <w:p w14:paraId="584D3DEA" w14:textId="5F0F34C2" w:rsidR="008750A8" w:rsidRPr="00E53019" w:rsidRDefault="008750A8" w:rsidP="00E53019">
      <w:pPr>
        <w:pStyle w:val="aa"/>
        <w:ind w:firstLine="560"/>
      </w:pPr>
      <w:proofErr w:type="gramStart"/>
      <w:r w:rsidRPr="00E53019">
        <w:rPr>
          <w:rFonts w:hint="eastAsia"/>
        </w:rPr>
        <w:lastRenderedPageBreak/>
        <w:t>桓谭</w:t>
      </w:r>
      <w:proofErr w:type="gramEnd"/>
      <w:r w:rsidRPr="00E53019">
        <w:rPr>
          <w:rFonts w:hint="eastAsia"/>
        </w:rPr>
        <w:t>《新论》已用</w:t>
      </w:r>
      <w:r w:rsidRPr="00E53019">
        <w:t>“</w:t>
      </w:r>
      <w:r w:rsidRPr="00E53019">
        <w:rPr>
          <w:rFonts w:hint="eastAsia"/>
        </w:rPr>
        <w:t>頓牟、磁石，不能真是，何能</w:t>
      </w:r>
      <w:proofErr w:type="gramStart"/>
      <w:r w:rsidRPr="00E53019">
        <w:rPr>
          <w:rFonts w:hint="eastAsia"/>
        </w:rPr>
        <w:t>掇</w:t>
      </w:r>
      <w:proofErr w:type="gramEnd"/>
      <w:r w:rsidRPr="00E53019">
        <w:rPr>
          <w:rFonts w:hint="eastAsia"/>
        </w:rPr>
        <w:t>針取</w:t>
      </w:r>
      <w:proofErr w:type="gramStart"/>
      <w:r w:rsidRPr="00E53019">
        <w:rPr>
          <w:rFonts w:hint="eastAsia"/>
        </w:rPr>
        <w:t>芥</w:t>
      </w:r>
      <w:proofErr w:type="gramEnd"/>
      <w:r w:rsidRPr="00E53019">
        <w:t>”</w:t>
      </w:r>
      <w:r w:rsidRPr="00E53019">
        <w:rPr>
          <w:rFonts w:hint="eastAsia"/>
        </w:rPr>
        <w:t>论理。</w:t>
      </w:r>
      <w:r w:rsidR="00501569">
        <w:rPr>
          <w:rFonts w:hint="eastAsia"/>
        </w:rPr>
        <w:t>[</w:t>
      </w:r>
      <w:r w:rsidR="00501569">
        <w:t>8]</w:t>
      </w:r>
      <w:r w:rsidRPr="00E53019">
        <w:rPr>
          <w:rFonts w:hint="eastAsia"/>
        </w:rPr>
        <w:t>王充《论衡·乱龙篇》承之，曰：</w:t>
      </w:r>
      <w:r w:rsidRPr="00E53019">
        <w:t>“</w:t>
      </w:r>
      <w:r w:rsidRPr="00E53019">
        <w:rPr>
          <w:rFonts w:hint="eastAsia"/>
        </w:rPr>
        <w:t>顿牟</w:t>
      </w:r>
      <w:proofErr w:type="gramStart"/>
      <w:r w:rsidRPr="00E53019">
        <w:rPr>
          <w:rFonts w:hint="eastAsia"/>
        </w:rPr>
        <w:t>掇芥</w:t>
      </w:r>
      <w:proofErr w:type="gramEnd"/>
      <w:r w:rsidRPr="00E53019">
        <w:rPr>
          <w:rFonts w:hint="eastAsia"/>
        </w:rPr>
        <w:t>，磁石引针，皆以其真是，不假他类。</w:t>
      </w:r>
      <w:r w:rsidRPr="00E53019">
        <w:t>”</w:t>
      </w:r>
      <w:r w:rsidR="00501569">
        <w:t>[9]</w:t>
      </w:r>
      <w:r w:rsidRPr="00E53019">
        <w:rPr>
          <w:rFonts w:hint="eastAsia"/>
        </w:rPr>
        <w:t>《论衡·是应篇》曰：</w:t>
      </w:r>
    </w:p>
    <w:p w14:paraId="264D1114" w14:textId="4CE5B0D8" w:rsidR="008750A8" w:rsidRPr="008750A8" w:rsidRDefault="008750A8" w:rsidP="00F47C15">
      <w:pPr>
        <w:pStyle w:val="a3"/>
        <w:spacing w:before="540" w:after="540"/>
        <w:ind w:firstLine="496"/>
      </w:pPr>
      <w:r w:rsidRPr="008750A8">
        <w:rPr>
          <w:rFonts w:hint="eastAsia"/>
        </w:rPr>
        <w:t xml:space="preserve"> </w:t>
      </w:r>
      <w:bookmarkStart w:id="1" w:name="__DdeLink__1836_2306371898"/>
      <w:r w:rsidRPr="008750A8">
        <w:rPr>
          <w:rFonts w:hint="eastAsia"/>
        </w:rPr>
        <w:t>“司南之酌，投之于地，其柢指南</w:t>
      </w:r>
      <w:bookmarkEnd w:id="1"/>
      <w:r w:rsidRPr="008750A8">
        <w:rPr>
          <w:rFonts w:hint="eastAsia"/>
        </w:rPr>
        <w:t>；</w:t>
      </w:r>
      <w:r w:rsidRPr="008750A8">
        <w:rPr>
          <w:rFonts w:hint="eastAsia"/>
          <w:bCs/>
        </w:rPr>
        <w:t>鱼肉之虫，集地北行。天性然也。今草能指，亦</w:t>
      </w:r>
      <w:r w:rsidRPr="008750A8">
        <w:rPr>
          <w:rFonts w:hint="eastAsia"/>
        </w:rPr>
        <w:t>天性也。”</w:t>
      </w:r>
      <w:r w:rsidR="00501569">
        <w:rPr>
          <w:rFonts w:hint="eastAsia"/>
          <w:lang w:eastAsia="zh-CN"/>
        </w:rPr>
        <w:t>[</w:t>
      </w:r>
      <w:r w:rsidR="00501569">
        <w:rPr>
          <w:lang w:eastAsia="zh-CN"/>
        </w:rPr>
        <w:t>10]</w:t>
      </w:r>
    </w:p>
    <w:p w14:paraId="7594E249" w14:textId="26F987D2" w:rsidR="008750A8" w:rsidRPr="008750A8" w:rsidRDefault="008750A8" w:rsidP="00F47C15">
      <w:pPr>
        <w:pStyle w:val="aa"/>
        <w:ind w:firstLine="560"/>
      </w:pPr>
      <w:r w:rsidRPr="008750A8">
        <w:rPr>
          <w:rFonts w:hint="eastAsia"/>
        </w:rPr>
        <w:t>对这一重要史料的解释，众说纷纭。如王振铎认为：“《论衡》谓司南投之于地。其所谓地，非土地之地，乃地盘之地。”</w:t>
      </w:r>
      <w:r w:rsidR="00501569">
        <w:rPr>
          <w:rFonts w:hint="eastAsia"/>
        </w:rPr>
        <w:t>[</w:t>
      </w:r>
      <w:r w:rsidR="00501569">
        <w:t>11]</w:t>
      </w:r>
      <w:r w:rsidRPr="008750A8">
        <w:rPr>
          <w:rFonts w:hint="eastAsia"/>
        </w:rPr>
        <w:t>并释“杓”为“勺柄”或“勺”，释“投”为“投转”；</w:t>
      </w:r>
      <w:r w:rsidRPr="008750A8">
        <w:rPr>
          <w:rFonts w:hint="eastAsia"/>
          <w:vertAlign w:val="superscript"/>
        </w:rPr>
        <w:t>[11], p.123</w:t>
      </w:r>
      <w:r w:rsidRPr="008750A8">
        <w:rPr>
          <w:rFonts w:hint="eastAsia"/>
        </w:rPr>
        <w:t>有的学者认为：“‘地’可以采用其一般性的解释，即室内的地面。”</w:t>
      </w:r>
      <w:r w:rsidR="00501569">
        <w:rPr>
          <w:rFonts w:hint="eastAsia"/>
        </w:rPr>
        <w:t>[</w:t>
      </w:r>
      <w:r w:rsidR="00501569">
        <w:t>12]</w:t>
      </w:r>
      <w:r w:rsidRPr="008750A8">
        <w:rPr>
          <w:rFonts w:hint="eastAsia"/>
        </w:rPr>
        <w:t>并将“杓”释为“勺柄”，“投”释为“向下拨动”。</w:t>
      </w:r>
      <w:r w:rsidR="00501569">
        <w:rPr>
          <w:rFonts w:hint="eastAsia"/>
        </w:rPr>
        <w:t>[</w:t>
      </w:r>
      <w:r w:rsidR="00501569">
        <w:t>13]</w:t>
      </w:r>
      <w:r w:rsidRPr="008750A8">
        <w:rPr>
          <w:rFonts w:hint="eastAsia"/>
        </w:rPr>
        <w:t>有的学者将前贤的观点归纳为：“杓”即勺，“柢”即勺柄，“投之于地”的“投”即放置之意, “地”指其时占卜家所用的“地盘”。</w:t>
      </w:r>
      <w:r w:rsidR="00501569">
        <w:rPr>
          <w:rFonts w:hint="eastAsia"/>
        </w:rPr>
        <w:t>[</w:t>
      </w:r>
      <w:r w:rsidR="00501569">
        <w:t>14]</w:t>
      </w:r>
      <w:r w:rsidRPr="008750A8">
        <w:rPr>
          <w:rFonts w:hint="eastAsia"/>
        </w:rPr>
        <w:t>兹</w:t>
      </w:r>
      <w:proofErr w:type="gramStart"/>
      <w:r w:rsidRPr="008750A8">
        <w:rPr>
          <w:rFonts w:hint="eastAsia"/>
        </w:rPr>
        <w:t>不</w:t>
      </w:r>
      <w:proofErr w:type="gramEnd"/>
      <w:r w:rsidRPr="008750A8">
        <w:rPr>
          <w:rFonts w:hint="eastAsia"/>
        </w:rPr>
        <w:t>枚举。</w:t>
      </w:r>
    </w:p>
    <w:p w14:paraId="6BBA094C" w14:textId="759BB379" w:rsidR="008750A8" w:rsidRPr="008750A8" w:rsidRDefault="008750A8" w:rsidP="00F47C15">
      <w:pPr>
        <w:pStyle w:val="aa"/>
        <w:ind w:firstLine="560"/>
      </w:pPr>
      <w:r w:rsidRPr="008750A8">
        <w:rPr>
          <w:rFonts w:hint="eastAsia"/>
        </w:rPr>
        <w:t>笔者认为：《论衡》版刻以前，南朝萧梁时</w:t>
      </w:r>
      <w:proofErr w:type="gramStart"/>
      <w:r w:rsidRPr="008750A8">
        <w:rPr>
          <w:rFonts w:hint="eastAsia"/>
        </w:rPr>
        <w:t>吳均诗</w:t>
      </w:r>
      <w:proofErr w:type="gramEnd"/>
      <w:r w:rsidRPr="008750A8">
        <w:rPr>
          <w:rFonts w:hint="eastAsia"/>
        </w:rPr>
        <w:t>有云：</w:t>
      </w:r>
    </w:p>
    <w:p w14:paraId="5B038F56" w14:textId="6659BBD1" w:rsidR="008750A8" w:rsidRPr="008750A8" w:rsidRDefault="008750A8" w:rsidP="00F47C15">
      <w:pPr>
        <w:pStyle w:val="a3"/>
        <w:spacing w:before="540" w:after="540"/>
        <w:ind w:firstLine="496"/>
      </w:pPr>
      <w:r w:rsidRPr="008750A8">
        <w:rPr>
          <w:rFonts w:hint="eastAsia"/>
        </w:rPr>
        <w:t xml:space="preserve"> “独对东风酒，谁举指南酌。”</w:t>
      </w:r>
      <w:r w:rsidR="00501569">
        <w:rPr>
          <w:rFonts w:hint="eastAsia"/>
          <w:lang w:eastAsia="zh-CN"/>
        </w:rPr>
        <w:t>[</w:t>
      </w:r>
      <w:r w:rsidR="00501569">
        <w:rPr>
          <w:lang w:eastAsia="zh-CN"/>
        </w:rPr>
        <w:t>15]</w:t>
      </w:r>
    </w:p>
    <w:p w14:paraId="329EB148" w14:textId="6A7BEB28" w:rsidR="008750A8" w:rsidRPr="008750A8" w:rsidRDefault="008750A8" w:rsidP="00F47C15">
      <w:pPr>
        <w:pStyle w:val="aa"/>
        <w:ind w:firstLine="560"/>
      </w:pPr>
      <w:r w:rsidRPr="00F47C15">
        <w:rPr>
          <w:rFonts w:hint="eastAsia"/>
        </w:rPr>
        <w:t>诗中“指南</w:t>
      </w:r>
      <w:r w:rsidRPr="008750A8">
        <w:rPr>
          <w:rFonts w:hint="eastAsia"/>
        </w:rPr>
        <w:t>酌”是用《论衡》</w:t>
      </w:r>
      <w:r w:rsidRPr="008750A8">
        <w:t>“</w:t>
      </w:r>
      <w:r w:rsidRPr="008750A8">
        <w:rPr>
          <w:rFonts w:hint="eastAsia"/>
        </w:rPr>
        <w:t>司南酌</w:t>
      </w:r>
      <w:r w:rsidRPr="008750A8">
        <w:t>”</w:t>
      </w:r>
      <w:r w:rsidRPr="008750A8">
        <w:rPr>
          <w:rFonts w:hint="eastAsia"/>
        </w:rPr>
        <w:t>为典。《论衡》现存所</w:t>
      </w:r>
      <w:r w:rsidRPr="008750A8">
        <w:rPr>
          <w:rFonts w:hint="eastAsia"/>
        </w:rPr>
        <w:lastRenderedPageBreak/>
        <w:t>有四种早期版本都作“司南之酌”，传本所据的明嘉靖通津草堂本改为“司南之杓”，乃是通假。“司南之酌”和“司南之杓”均意为司南之勺。按行文，“投之于地”的“地”，与“</w:t>
      </w:r>
      <w:r w:rsidRPr="008750A8">
        <w:rPr>
          <w:rFonts w:hint="eastAsia"/>
          <w:bCs/>
          <w:iCs/>
        </w:rPr>
        <w:t xml:space="preserve">鱼肉之虫，集地北行”的“地”同义, </w:t>
      </w:r>
      <w:r w:rsidRPr="008750A8">
        <w:rPr>
          <w:rFonts w:hint="eastAsia"/>
          <w:iCs/>
        </w:rPr>
        <w:t>指</w:t>
      </w:r>
      <w:r w:rsidRPr="008750A8">
        <w:rPr>
          <w:rFonts w:hint="eastAsia"/>
        </w:rPr>
        <w:t>地的本义</w:t>
      </w:r>
      <w:r w:rsidRPr="008750A8">
        <w:rPr>
          <w:rFonts w:hint="eastAsia"/>
          <w:bCs/>
          <w:iCs/>
        </w:rPr>
        <w:t>。</w:t>
      </w:r>
      <w:r w:rsidRPr="008750A8">
        <w:rPr>
          <w:rFonts w:hint="eastAsia"/>
        </w:rPr>
        <w:t>“投”字的解释, 《论衡》中已有绝佳证据。</w:t>
      </w:r>
      <w:r w:rsidRPr="008750A8">
        <w:rPr>
          <w:rFonts w:hint="eastAsia"/>
          <w:bCs/>
          <w:iCs/>
        </w:rPr>
        <w:t>《论衡·状留篇》曰：</w:t>
      </w:r>
    </w:p>
    <w:p w14:paraId="0D03E53C" w14:textId="35E42DFC" w:rsidR="008750A8" w:rsidRPr="008750A8" w:rsidRDefault="008750A8" w:rsidP="00F47C15">
      <w:pPr>
        <w:pStyle w:val="a3"/>
        <w:spacing w:before="540" w:after="540"/>
        <w:ind w:firstLine="496"/>
      </w:pPr>
      <w:r w:rsidRPr="008750A8">
        <w:rPr>
          <w:rFonts w:hint="eastAsia"/>
        </w:rPr>
        <w:t>“且圆物投之于地，东西南北，无之不可，策杖叩动，才微辄停。方物集地，一投而止，及其移徙，须人动举。”</w:t>
      </w:r>
      <w:r w:rsidRPr="008750A8">
        <w:rPr>
          <w:rFonts w:hint="eastAsia"/>
          <w:vertAlign w:val="superscript"/>
        </w:rPr>
        <w:t>[9</w:t>
      </w:r>
      <w:proofErr w:type="gramStart"/>
      <w:r w:rsidRPr="008750A8">
        <w:rPr>
          <w:rFonts w:hint="eastAsia"/>
          <w:vertAlign w:val="superscript"/>
        </w:rPr>
        <w:t>],p.</w:t>
      </w:r>
      <w:proofErr w:type="gramEnd"/>
      <w:r w:rsidRPr="008750A8">
        <w:rPr>
          <w:rFonts w:hint="eastAsia"/>
          <w:vertAlign w:val="superscript"/>
        </w:rPr>
        <w:t>288</w:t>
      </w:r>
    </w:p>
    <w:p w14:paraId="697DEC9C" w14:textId="2FCBAB89" w:rsidR="008750A8" w:rsidRPr="008750A8" w:rsidRDefault="008750A8" w:rsidP="00F47C15">
      <w:pPr>
        <w:pStyle w:val="aa"/>
        <w:ind w:firstLine="560"/>
      </w:pPr>
      <w:r w:rsidRPr="008750A8">
        <w:rPr>
          <w:rFonts w:hint="eastAsia"/>
        </w:rPr>
        <w:t>王充在《状留篇》和《是应篇》篇中都用“投之于地”和“集地”对举，两个“投之于地”的含义相同, 即放在地上。</w:t>
      </w:r>
      <w:r w:rsidR="00501569">
        <w:rPr>
          <w:rFonts w:hint="eastAsia"/>
        </w:rPr>
        <w:t>[</w:t>
      </w:r>
      <w:r w:rsidR="00501569">
        <w:t>16]</w:t>
      </w:r>
      <w:r w:rsidRPr="008750A8">
        <w:rPr>
          <w:rFonts w:hint="eastAsia"/>
        </w:rPr>
        <w:t>故“司南之酌，投之于地，其</w:t>
      </w:r>
      <w:proofErr w:type="gramStart"/>
      <w:r w:rsidRPr="008750A8">
        <w:rPr>
          <w:rFonts w:hint="eastAsia"/>
        </w:rPr>
        <w:t>柢</w:t>
      </w:r>
      <w:proofErr w:type="gramEnd"/>
      <w:r w:rsidRPr="008750A8">
        <w:rPr>
          <w:rFonts w:hint="eastAsia"/>
        </w:rPr>
        <w:t>指南”应释为：司南酌，放在地上，其柄指南。</w:t>
      </w:r>
    </w:p>
    <w:p w14:paraId="1EEB1742" w14:textId="0DC4F6C4" w:rsidR="008750A8" w:rsidRPr="008750A8" w:rsidRDefault="008750A8" w:rsidP="00F47C15">
      <w:pPr>
        <w:pStyle w:val="aa"/>
        <w:ind w:firstLine="560"/>
      </w:pPr>
      <w:r w:rsidRPr="008750A8">
        <w:rPr>
          <w:rFonts w:hint="eastAsia"/>
        </w:rPr>
        <w:t>葛洪的《抱朴子》中也提到</w:t>
      </w:r>
      <w:r w:rsidRPr="008750A8">
        <w:t>“</w:t>
      </w:r>
      <w:r w:rsidRPr="008750A8">
        <w:rPr>
          <w:rFonts w:hint="eastAsia"/>
        </w:rPr>
        <w:t>磁石引针</w:t>
      </w:r>
      <w:r w:rsidRPr="008750A8">
        <w:t>”</w:t>
      </w:r>
      <w:r w:rsidRPr="008750A8">
        <w:rPr>
          <w:rFonts w:hint="eastAsia"/>
        </w:rPr>
        <w:t>，被收入《太平御览》卷</w:t>
      </w:r>
      <w:r w:rsidRPr="008750A8">
        <w:t>51</w:t>
      </w:r>
      <w:r w:rsidRPr="008750A8">
        <w:rPr>
          <w:rFonts w:hint="eastAsia"/>
        </w:rPr>
        <w:t>，可惜所属《抱朴子》上下文已</w:t>
      </w:r>
      <w:proofErr w:type="gramStart"/>
      <w:r w:rsidRPr="008750A8">
        <w:rPr>
          <w:rFonts w:hint="eastAsia"/>
        </w:rPr>
        <w:t>佚</w:t>
      </w:r>
      <w:proofErr w:type="gramEnd"/>
      <w:r w:rsidRPr="008750A8">
        <w:rPr>
          <w:rFonts w:hint="eastAsia"/>
        </w:rPr>
        <w:t>。《抱朴子》中有两处引证了磁性</w:t>
      </w:r>
      <w:r w:rsidRPr="008750A8">
        <w:t>“</w:t>
      </w:r>
      <w:r w:rsidRPr="008750A8">
        <w:rPr>
          <w:rFonts w:hint="eastAsia"/>
        </w:rPr>
        <w:t>指南</w:t>
      </w:r>
      <w:r w:rsidRPr="008750A8">
        <w:t>”</w:t>
      </w:r>
      <w:r w:rsidRPr="008750A8">
        <w:rPr>
          <w:rFonts w:hint="eastAsia"/>
        </w:rPr>
        <w:t>。《抱朴子外篇·疾谬》曰：</w:t>
      </w:r>
    </w:p>
    <w:p w14:paraId="3BE7F8BF" w14:textId="4EDC2295" w:rsidR="008750A8" w:rsidRPr="008750A8" w:rsidRDefault="008750A8" w:rsidP="00F47C15">
      <w:pPr>
        <w:pStyle w:val="a3"/>
        <w:spacing w:before="540" w:after="540"/>
        <w:ind w:firstLine="496"/>
      </w:pPr>
      <w:r w:rsidRPr="008750A8">
        <w:rPr>
          <w:rFonts w:hint="eastAsia"/>
        </w:rPr>
        <w:t>“迷谬者无自见之明，触情者讳逆耳之规。（疾）［疢］美而无直亮之针艾，群惑而无指南以自反。”</w:t>
      </w:r>
      <w:r w:rsidR="00501569">
        <w:rPr>
          <w:rFonts w:hint="eastAsia"/>
          <w:lang w:eastAsia="zh-CN"/>
        </w:rPr>
        <w:t>[</w:t>
      </w:r>
      <w:r w:rsidR="00501569">
        <w:rPr>
          <w:lang w:eastAsia="zh-CN"/>
        </w:rPr>
        <w:t>17]</w:t>
      </w:r>
    </w:p>
    <w:p w14:paraId="4D3E92F3" w14:textId="4399F48C" w:rsidR="008750A8" w:rsidRPr="008750A8" w:rsidRDefault="008750A8" w:rsidP="00F47C15">
      <w:pPr>
        <w:pStyle w:val="aa"/>
        <w:ind w:firstLine="560"/>
        <w:rPr>
          <w:lang w:eastAsia="zh-TW"/>
        </w:rPr>
      </w:pPr>
      <w:r w:rsidRPr="008750A8">
        <w:rPr>
          <w:rFonts w:hint="eastAsia"/>
          <w:lang w:eastAsia="zh-TW"/>
        </w:rPr>
        <w:lastRenderedPageBreak/>
        <w:t>又《抱朴子外篇·嘉遁》曰：</w:t>
      </w:r>
    </w:p>
    <w:p w14:paraId="74984CC4" w14:textId="04477F72" w:rsidR="008750A8" w:rsidRPr="008750A8" w:rsidRDefault="008750A8" w:rsidP="00F47C15">
      <w:pPr>
        <w:pStyle w:val="a3"/>
        <w:spacing w:before="540" w:after="540"/>
        <w:ind w:firstLine="496"/>
      </w:pPr>
      <w:r w:rsidRPr="008750A8">
        <w:rPr>
          <w:rFonts w:hint="eastAsia"/>
        </w:rPr>
        <w:t xml:space="preserve"> “夫群迷乎云梦者，必须指南以知道；并［失］乎沧海者，必仰辰极以得反。”</w:t>
      </w:r>
      <w:r w:rsidRPr="008750A8">
        <w:rPr>
          <w:rFonts w:hint="eastAsia"/>
          <w:vertAlign w:val="superscript"/>
        </w:rPr>
        <w:t>[17], p.61</w:t>
      </w:r>
    </w:p>
    <w:p w14:paraId="11C5E8E7" w14:textId="6A2EF11A" w:rsidR="008750A8" w:rsidRPr="00F47C15" w:rsidRDefault="008750A8" w:rsidP="00F47C15">
      <w:pPr>
        <w:pStyle w:val="aa"/>
        <w:ind w:firstLine="560"/>
      </w:pPr>
      <w:r w:rsidRPr="00F47C15">
        <w:rPr>
          <w:rFonts w:hint="eastAsia"/>
        </w:rPr>
        <w:t>在水乡泽国的云梦地区大显身手的“指南”是浮式司南，是上述《鬼谷子》《论衡》司南的又一表述。</w:t>
      </w:r>
    </w:p>
    <w:p w14:paraId="70849665" w14:textId="347F99E6" w:rsidR="008750A8" w:rsidRPr="00F47C15" w:rsidRDefault="008750A8" w:rsidP="00F47C15">
      <w:pPr>
        <w:pStyle w:val="aa"/>
        <w:ind w:firstLine="560"/>
      </w:pPr>
      <w:r w:rsidRPr="00F47C15">
        <w:rPr>
          <w:rFonts w:hint="eastAsia"/>
        </w:rPr>
        <w:t>南朝萧梁道家兼医家陶弘景</w:t>
      </w:r>
      <w:r w:rsidRPr="00F47C15">
        <w:t>(456</w:t>
      </w:r>
      <w:r w:rsidRPr="00F47C15">
        <w:rPr>
          <w:rFonts w:hint="eastAsia"/>
        </w:rPr>
        <w:t>-</w:t>
      </w:r>
      <w:r w:rsidRPr="00F47C15">
        <w:t>536)</w:t>
      </w:r>
      <w:r w:rsidRPr="00F47C15">
        <w:rPr>
          <w:rFonts w:hint="eastAsia"/>
        </w:rPr>
        <w:t>的《本草经集注》云：磁石</w:t>
      </w:r>
      <w:r w:rsidRPr="00F47C15">
        <w:t>“</w:t>
      </w:r>
      <w:r w:rsidRPr="00F47C15">
        <w:rPr>
          <w:rFonts w:hint="eastAsia"/>
        </w:rPr>
        <w:t>今南方亦有好者，能悬吸针，虚连三、四为佳</w:t>
      </w:r>
      <w:r w:rsidRPr="00F47C15">
        <w:t>”</w:t>
      </w:r>
      <w:r w:rsidRPr="00F47C15">
        <w:rPr>
          <w:rFonts w:hint="eastAsia"/>
        </w:rPr>
        <w:t>。</w:t>
      </w:r>
      <w:r w:rsidR="00501569">
        <w:rPr>
          <w:rFonts w:hint="eastAsia"/>
        </w:rPr>
        <w:t>[</w:t>
      </w:r>
      <w:r w:rsidR="00501569">
        <w:t>18]</w:t>
      </w:r>
      <w:r w:rsidRPr="00F47C15">
        <w:rPr>
          <w:rFonts w:hint="eastAsia"/>
        </w:rPr>
        <w:t>梁元帝萧</w:t>
      </w:r>
      <w:proofErr w:type="gramStart"/>
      <w:r w:rsidRPr="00F47C15">
        <w:rPr>
          <w:rFonts w:hint="eastAsia"/>
        </w:rPr>
        <w:t>绎</w:t>
      </w:r>
      <w:proofErr w:type="gramEnd"/>
      <w:r w:rsidRPr="00F47C15">
        <w:rPr>
          <w:rFonts w:hint="eastAsia"/>
        </w:rPr>
        <w:t>（</w:t>
      </w:r>
      <w:r w:rsidRPr="00F47C15">
        <w:t>508</w:t>
      </w:r>
      <w:r w:rsidRPr="00F47C15">
        <w:rPr>
          <w:rFonts w:hint="eastAsia"/>
        </w:rPr>
        <w:t>-</w:t>
      </w:r>
      <w:r w:rsidRPr="00F47C15">
        <w:t xml:space="preserve">555) </w:t>
      </w:r>
      <w:r w:rsidRPr="00F47C15">
        <w:rPr>
          <w:rFonts w:hint="eastAsia"/>
        </w:rPr>
        <w:t>的名篇《玄览赋》云：</w:t>
      </w:r>
    </w:p>
    <w:p w14:paraId="298A8E8A" w14:textId="745601D5" w:rsidR="008750A8" w:rsidRPr="008750A8" w:rsidRDefault="008750A8" w:rsidP="00F47C15">
      <w:pPr>
        <w:pStyle w:val="a3"/>
        <w:spacing w:before="540" w:after="540"/>
        <w:ind w:firstLine="496"/>
      </w:pPr>
      <w:r w:rsidRPr="008750A8">
        <w:rPr>
          <w:rFonts w:hint="eastAsia"/>
        </w:rPr>
        <w:t>“见灵鸟之占巽，观司南之候离。”</w:t>
      </w:r>
      <w:r w:rsidR="00501569">
        <w:rPr>
          <w:rFonts w:hint="eastAsia"/>
          <w:lang w:eastAsia="zh-CN"/>
        </w:rPr>
        <w:t>[</w:t>
      </w:r>
      <w:r w:rsidR="00501569">
        <w:rPr>
          <w:lang w:eastAsia="zh-CN"/>
        </w:rPr>
        <w:t>19]</w:t>
      </w:r>
    </w:p>
    <w:p w14:paraId="438B02B3" w14:textId="04E95842" w:rsidR="008750A8" w:rsidRPr="008750A8" w:rsidRDefault="008750A8" w:rsidP="00F47C15">
      <w:pPr>
        <w:pStyle w:val="aa"/>
        <w:ind w:firstLine="560"/>
      </w:pPr>
      <w:r w:rsidRPr="008750A8">
        <w:rPr>
          <w:rFonts w:hint="eastAsia"/>
        </w:rPr>
        <w:t>《本草经集注》磁石吸针与《玄览赋》司南相呼应，亦披露了司南磁针之来历。</w:t>
      </w:r>
    </w:p>
    <w:p w14:paraId="46F35A34" w14:textId="5C82453E" w:rsidR="008750A8" w:rsidRPr="008750A8" w:rsidRDefault="008750A8" w:rsidP="00F47C15">
      <w:pPr>
        <w:pStyle w:val="aa"/>
        <w:ind w:firstLine="560"/>
      </w:pPr>
      <w:r w:rsidRPr="008750A8">
        <w:rPr>
          <w:rFonts w:hint="eastAsia"/>
        </w:rPr>
        <w:t>磁针的磁化有多种方法，</w:t>
      </w:r>
      <w:r w:rsidRPr="008750A8">
        <w:t>“</w:t>
      </w:r>
      <w:r w:rsidRPr="008750A8">
        <w:rPr>
          <w:rFonts w:hint="eastAsia"/>
        </w:rPr>
        <w:t>以磁石磨针锋</w:t>
      </w:r>
      <w:r w:rsidRPr="008750A8">
        <w:t>”</w:t>
      </w:r>
      <w:r w:rsidRPr="008750A8">
        <w:rPr>
          <w:rFonts w:hint="eastAsia"/>
        </w:rPr>
        <w:t>非唯一的途径。磁力很强的磁石史不绝书。如刘宋雷</w:t>
      </w:r>
      <w:proofErr w:type="gramStart"/>
      <w:r w:rsidRPr="008750A8">
        <w:rPr>
          <w:rFonts w:hint="eastAsia"/>
        </w:rPr>
        <w:t>敩</w:t>
      </w:r>
      <w:proofErr w:type="gramEnd"/>
      <w:r w:rsidRPr="008750A8">
        <w:rPr>
          <w:rFonts w:hint="eastAsia"/>
        </w:rPr>
        <w:t>《雷公炮炙论》云：</w:t>
      </w:r>
    </w:p>
    <w:p w14:paraId="00D85A2E" w14:textId="49607BB7" w:rsidR="008750A8" w:rsidRPr="008750A8" w:rsidRDefault="008750A8" w:rsidP="00F47C15">
      <w:pPr>
        <w:pStyle w:val="a3"/>
        <w:spacing w:before="540" w:after="540"/>
        <w:ind w:firstLine="496"/>
      </w:pPr>
      <w:r w:rsidRPr="008750A8">
        <w:rPr>
          <w:rFonts w:hint="eastAsia"/>
        </w:rPr>
        <w:t>“夫欲验者，一斤磁石，四面只吸铁一斤者，此名延年沙。四面只吸</w:t>
      </w:r>
      <w:r w:rsidRPr="008750A8">
        <w:rPr>
          <w:rFonts w:hint="eastAsia"/>
        </w:rPr>
        <w:lastRenderedPageBreak/>
        <w:t>得铁八两者，号续(夫)[末]石。</w:t>
      </w:r>
      <w:r w:rsidR="00595B4E" w:rsidRPr="00501569">
        <w:rPr>
          <w:vertAlign w:val="superscript"/>
        </w:rPr>
        <w:endnoteReference w:id="1"/>
      </w:r>
      <w:r w:rsidR="00595B4E" w:rsidRPr="008750A8">
        <w:rPr>
          <w:rFonts w:hint="eastAsia"/>
        </w:rPr>
        <w:t xml:space="preserve"> </w:t>
      </w:r>
      <w:r w:rsidRPr="008750A8">
        <w:rPr>
          <w:rFonts w:hint="eastAsia"/>
        </w:rPr>
        <w:t>四面只吸得五两以来者, 号曰磁石。”</w:t>
      </w:r>
      <w:r w:rsidRPr="008750A8">
        <w:rPr>
          <w:rFonts w:hint="eastAsia"/>
          <w:vertAlign w:val="superscript"/>
        </w:rPr>
        <w:t>[18], p.149</w:t>
      </w:r>
    </w:p>
    <w:p w14:paraId="64E4BBAB" w14:textId="044DFD03" w:rsidR="008750A8" w:rsidRDefault="008750A8" w:rsidP="00F47C15">
      <w:pPr>
        <w:pStyle w:val="aa"/>
        <w:ind w:firstLine="560"/>
      </w:pPr>
      <w:r w:rsidRPr="008750A8">
        <w:rPr>
          <w:rFonts w:hint="eastAsia"/>
        </w:rPr>
        <w:t>方家不但知道磁石中有</w:t>
      </w:r>
      <w:r w:rsidRPr="008750A8">
        <w:t>“</w:t>
      </w:r>
      <w:r w:rsidRPr="008750A8">
        <w:rPr>
          <w:rFonts w:hint="eastAsia"/>
        </w:rPr>
        <w:t>好者</w:t>
      </w:r>
      <w:r w:rsidRPr="008750A8">
        <w:t>”</w:t>
      </w:r>
      <w:r w:rsidRPr="008750A8">
        <w:rPr>
          <w:rFonts w:hint="eastAsia"/>
        </w:rPr>
        <w:t>，而且将</w:t>
      </w:r>
      <w:r w:rsidRPr="008750A8">
        <w:t>“</w:t>
      </w:r>
      <w:r w:rsidRPr="008750A8">
        <w:rPr>
          <w:rFonts w:hint="eastAsia"/>
        </w:rPr>
        <w:t>好磁石</w:t>
      </w:r>
      <w:r w:rsidRPr="008750A8">
        <w:t>”</w:t>
      </w:r>
      <w:r w:rsidRPr="008750A8">
        <w:rPr>
          <w:rFonts w:hint="eastAsia"/>
        </w:rPr>
        <w:t>用于方术。古代被</w:t>
      </w:r>
      <w:r w:rsidRPr="008750A8">
        <w:t>“</w:t>
      </w:r>
      <w:r w:rsidRPr="008750A8">
        <w:rPr>
          <w:rFonts w:hint="eastAsia"/>
        </w:rPr>
        <w:t>好磁石</w:t>
      </w:r>
      <w:r w:rsidRPr="008750A8">
        <w:t>”</w:t>
      </w:r>
      <w:r w:rsidRPr="008750A8">
        <w:rPr>
          <w:rFonts w:hint="eastAsia"/>
        </w:rPr>
        <w:t>吸过的缝衣针，就是良好的磁针，指南毫无问题。《太平御览》卷</w:t>
      </w:r>
      <w:r w:rsidRPr="008750A8">
        <w:t>830</w:t>
      </w:r>
      <w:r w:rsidRPr="008750A8">
        <w:rPr>
          <w:rFonts w:hint="eastAsia"/>
        </w:rPr>
        <w:t>资产部</w:t>
      </w:r>
      <w:r w:rsidRPr="008750A8">
        <w:t>10</w:t>
      </w:r>
      <w:r w:rsidRPr="008750A8">
        <w:rPr>
          <w:rFonts w:hint="eastAsia"/>
        </w:rPr>
        <w:t>引</w:t>
      </w:r>
      <w:r w:rsidRPr="008750A8">
        <w:t>“</w:t>
      </w:r>
      <w:r w:rsidRPr="008750A8">
        <w:rPr>
          <w:rFonts w:hint="eastAsia"/>
        </w:rPr>
        <w:t>《淮南万毕术》曰：</w:t>
      </w:r>
      <w:r w:rsidRPr="008750A8">
        <w:t>‘</w:t>
      </w:r>
      <w:bookmarkStart w:id="2" w:name="__DdeLink__1967_1141908054"/>
      <w:r w:rsidRPr="008750A8">
        <w:rPr>
          <w:rFonts w:hint="eastAsia"/>
        </w:rPr>
        <w:t>首泽浮针</w:t>
      </w:r>
      <w:bookmarkEnd w:id="2"/>
      <w:r w:rsidRPr="008750A8">
        <w:t>’</w:t>
      </w:r>
      <w:r w:rsidRPr="00857048">
        <w:t>(</w:t>
      </w:r>
      <w:r w:rsidRPr="00857048">
        <w:rPr>
          <w:rFonts w:hint="eastAsia"/>
        </w:rPr>
        <w:t>原注：取头中垢涂针，塞其孔，水中则浮针</w:t>
      </w:r>
      <w:r w:rsidRPr="00857048">
        <w:t>)</w:t>
      </w:r>
      <w:r w:rsidRPr="00857048">
        <w:rPr>
          <w:rFonts w:hint="eastAsia"/>
        </w:rPr>
        <w:t>。</w:t>
      </w:r>
      <w:r w:rsidRPr="008750A8">
        <w:t xml:space="preserve"> ”</w:t>
      </w:r>
      <w:r w:rsidR="00501569">
        <w:t>[20]</w:t>
      </w:r>
      <w:r w:rsidRPr="008750A8">
        <w:rPr>
          <w:rFonts w:hint="eastAsia"/>
        </w:rPr>
        <w:t>在诸如</w:t>
      </w:r>
      <w:r w:rsidRPr="008750A8">
        <w:t>“</w:t>
      </w:r>
      <w:r w:rsidRPr="008750A8">
        <w:rPr>
          <w:rFonts w:hint="eastAsia"/>
        </w:rPr>
        <w:t>首泽浮针</w:t>
      </w:r>
      <w:r w:rsidRPr="008750A8">
        <w:t>”</w:t>
      </w:r>
      <w:r w:rsidRPr="008750A8">
        <w:rPr>
          <w:rFonts w:hint="eastAsia"/>
        </w:rPr>
        <w:t>之类的实验中，如用到带磁性的缝衣针，也有机会发现磁针的指向性。</w:t>
      </w:r>
    </w:p>
    <w:p w14:paraId="6A7A83A6" w14:textId="77777777" w:rsidR="00F47C15" w:rsidRPr="008750A8" w:rsidRDefault="00F47C15" w:rsidP="00F47C15">
      <w:pPr>
        <w:pStyle w:val="aa"/>
        <w:ind w:firstLine="560"/>
      </w:pPr>
    </w:p>
    <w:p w14:paraId="36007A15" w14:textId="5D309441" w:rsidR="008750A8" w:rsidRPr="00F47C15" w:rsidRDefault="008750A8" w:rsidP="00F47C15">
      <w:pPr>
        <w:pStyle w:val="a9"/>
        <w:rPr>
          <w:b/>
          <w:bCs/>
        </w:rPr>
      </w:pPr>
      <w:r w:rsidRPr="00F47C15">
        <w:rPr>
          <w:rFonts w:hint="eastAsia"/>
          <w:b/>
          <w:bCs/>
        </w:rPr>
        <w:t>三、唐代磁性“针石”意味着已知“以磁石磨针锋”</w:t>
      </w:r>
    </w:p>
    <w:p w14:paraId="4B584973" w14:textId="3C2E690F" w:rsidR="008750A8" w:rsidRPr="00F47C15" w:rsidRDefault="008750A8" w:rsidP="00F47C15">
      <w:pPr>
        <w:pStyle w:val="aa"/>
        <w:ind w:firstLine="560"/>
      </w:pPr>
      <w:r w:rsidRPr="00F47C15">
        <w:rPr>
          <w:rFonts w:hint="eastAsia"/>
        </w:rPr>
        <w:t>在唐代，指南针跨入了发展的新阶段。《新修本草》(又名《唐本草》)注云：磁石“初破好者，能连十针，一斤刀铁，亦被回转”。</w:t>
      </w:r>
      <w:r w:rsidRPr="006A4FF4">
        <w:rPr>
          <w:rFonts w:hint="eastAsia"/>
          <w:vertAlign w:val="superscript"/>
        </w:rPr>
        <w:t>[18], p.150</w:t>
      </w:r>
      <w:r w:rsidRPr="00F47C15">
        <w:rPr>
          <w:rFonts w:hint="eastAsia"/>
        </w:rPr>
        <w:t xml:space="preserve">方家这类测试也使世上有了更多的磁针。磁针以各种形式露面已指日可待。 </w:t>
      </w:r>
    </w:p>
    <w:p w14:paraId="1506A81B" w14:textId="2BD740B4" w:rsidR="008750A8" w:rsidRPr="00F47C15" w:rsidRDefault="008750A8" w:rsidP="00F47C15">
      <w:pPr>
        <w:pStyle w:val="aa"/>
        <w:ind w:firstLine="560"/>
      </w:pPr>
      <w:r w:rsidRPr="00F47C15">
        <w:rPr>
          <w:rFonts w:hint="eastAsia"/>
        </w:rPr>
        <w:t>《旧唐书·李淳风传》载，李淳风(602-670)“幼俊爽，博涉群书，尤明天文、历算、阴阳之学。”李淳风著作等身，</w:t>
      </w:r>
      <w:r w:rsidR="006A4FF4">
        <w:rPr>
          <w:rFonts w:hint="eastAsia"/>
        </w:rPr>
        <w:t>曾</w:t>
      </w:r>
      <w:r w:rsidRPr="00F47C15">
        <w:rPr>
          <w:rFonts w:hint="eastAsia"/>
        </w:rPr>
        <w:t>整理《管氏指蒙》并作序，载于明刻本《管氏指蒙》。</w:t>
      </w:r>
      <w:proofErr w:type="gramStart"/>
      <w:r w:rsidRPr="00F47C15">
        <w:rPr>
          <w:rFonts w:hint="eastAsia"/>
        </w:rPr>
        <w:t>明代顾乃德</w:t>
      </w:r>
      <w:proofErr w:type="gramEnd"/>
      <w:r w:rsidRPr="00F47C15">
        <w:rPr>
          <w:rFonts w:hint="eastAsia"/>
        </w:rPr>
        <w:t>编集《地理天</w:t>
      </w:r>
      <w:r w:rsidRPr="00F47C15">
        <w:rPr>
          <w:rFonts w:hint="eastAsia"/>
        </w:rPr>
        <w:lastRenderedPageBreak/>
        <w:t>机会元》，</w:t>
      </w:r>
      <w:proofErr w:type="gramStart"/>
      <w:r w:rsidRPr="00F47C15">
        <w:rPr>
          <w:rFonts w:hint="eastAsia"/>
        </w:rPr>
        <w:t>论正针</w:t>
      </w:r>
      <w:proofErr w:type="gramEnd"/>
      <w:r w:rsidRPr="00F47C15">
        <w:rPr>
          <w:rFonts w:hint="eastAsia"/>
        </w:rPr>
        <w:t>和中针，以壬子、丙午为天盘中针，子午为地盘正针，引李淳风《针石论》为证曰：</w:t>
      </w:r>
    </w:p>
    <w:p w14:paraId="3B6BD9CB" w14:textId="790ADC52" w:rsidR="008750A8" w:rsidRPr="00F47C15" w:rsidRDefault="008750A8" w:rsidP="00200BDC">
      <w:pPr>
        <w:pStyle w:val="a3"/>
        <w:spacing w:before="540" w:after="540"/>
        <w:ind w:firstLine="496"/>
      </w:pPr>
      <w:r w:rsidRPr="00F47C15">
        <w:rPr>
          <w:rFonts w:hint="eastAsia"/>
        </w:rPr>
        <w:t>“昔金陵得石碑于江中，载李淳风《针石论》，亦谓子午为中道格。”</w:t>
      </w:r>
      <w:r w:rsidR="00501569">
        <w:rPr>
          <w:rFonts w:hint="eastAsia"/>
          <w:lang w:eastAsia="zh-CN"/>
        </w:rPr>
        <w:t>[</w:t>
      </w:r>
      <w:r w:rsidR="00501569">
        <w:rPr>
          <w:lang w:eastAsia="zh-CN"/>
        </w:rPr>
        <w:t>21]</w:t>
      </w:r>
    </w:p>
    <w:p w14:paraId="338F0D40" w14:textId="5F03080E" w:rsidR="008750A8" w:rsidRPr="00F47C15" w:rsidRDefault="008750A8" w:rsidP="00F47C15">
      <w:pPr>
        <w:pStyle w:val="aa"/>
        <w:ind w:firstLine="560"/>
      </w:pPr>
      <w:r w:rsidRPr="00F47C15">
        <w:rPr>
          <w:rFonts w:hint="eastAsia"/>
        </w:rPr>
        <w:t xml:space="preserve"> “格”是堪舆术语，此处用作名词，意思是“度”。“子午为中道格”意谓子午为中道之度。故李淳风的《针石论》是迄今所知磁性“针石”并提的最早文献。</w:t>
      </w:r>
      <w:r w:rsidR="00501569">
        <w:rPr>
          <w:rFonts w:hint="eastAsia"/>
        </w:rPr>
        <w:t>[</w:t>
      </w:r>
      <w:r w:rsidR="00501569">
        <w:t>22]</w:t>
      </w:r>
      <w:r w:rsidRPr="00F47C15">
        <w:rPr>
          <w:rFonts w:hint="eastAsia"/>
        </w:rPr>
        <w:t>磁性“针石”并提意味着方家已知“以磁石磨针锋，则能指南</w:t>
      </w:r>
      <w:proofErr w:type="gramStart"/>
      <w:r w:rsidRPr="00F47C15">
        <w:rPr>
          <w:rFonts w:hint="eastAsia"/>
        </w:rPr>
        <w:t>”</w:t>
      </w:r>
      <w:proofErr w:type="gramEnd"/>
      <w:r w:rsidRPr="00F47C15">
        <w:rPr>
          <w:rFonts w:hint="eastAsia"/>
        </w:rPr>
        <w:t>。</w:t>
      </w:r>
    </w:p>
    <w:p w14:paraId="11FC1530" w14:textId="040699EE" w:rsidR="008750A8" w:rsidRPr="00200BDC" w:rsidRDefault="008750A8" w:rsidP="00200BDC">
      <w:pPr>
        <w:pStyle w:val="aa"/>
        <w:ind w:firstLine="560"/>
      </w:pPr>
      <w:r w:rsidRPr="00200BDC">
        <w:rPr>
          <w:rFonts w:hint="eastAsia"/>
        </w:rPr>
        <w:t>李淳风之后约二个世纪，段成式《</w:t>
      </w:r>
      <w:bookmarkStart w:id="3" w:name="__DdeLink__4006_2672864471"/>
      <w:bookmarkStart w:id="4" w:name="__DdeLink__1076_3028432123"/>
      <w:r w:rsidRPr="00200BDC">
        <w:rPr>
          <w:rFonts w:hint="eastAsia"/>
        </w:rPr>
        <w:t>酉阳杂俎</w:t>
      </w:r>
      <w:bookmarkEnd w:id="3"/>
      <w:r w:rsidRPr="00200BDC">
        <w:rPr>
          <w:rFonts w:hint="eastAsia"/>
        </w:rPr>
        <w:t>·寺塔记上</w:t>
      </w:r>
      <w:bookmarkEnd w:id="4"/>
      <w:r w:rsidRPr="00200BDC">
        <w:rPr>
          <w:rFonts w:hint="eastAsia"/>
        </w:rPr>
        <w:t>》再现“针石”之名。唐会昌三年(843)，段成式等遊长安平康坊菩萨寺，众人“书事连句”。书事连句，即用典连句。昇上人诗云：</w:t>
      </w:r>
    </w:p>
    <w:p w14:paraId="0EC58A1D" w14:textId="78D37A92" w:rsidR="008750A8" w:rsidRPr="00200BDC" w:rsidRDefault="008750A8" w:rsidP="00200BDC">
      <w:pPr>
        <w:pStyle w:val="a3"/>
        <w:spacing w:before="540" w:after="540"/>
        <w:ind w:firstLine="496"/>
      </w:pPr>
      <w:r w:rsidRPr="00200BDC">
        <w:rPr>
          <w:rFonts w:hint="eastAsia"/>
        </w:rPr>
        <w:t>“勇带绽针石，危防丘井藤”。</w:t>
      </w:r>
      <w:r w:rsidR="00501569">
        <w:rPr>
          <w:rFonts w:hint="eastAsia"/>
          <w:lang w:eastAsia="zh-CN"/>
        </w:rPr>
        <w:t>[</w:t>
      </w:r>
      <w:r w:rsidR="00501569">
        <w:rPr>
          <w:lang w:eastAsia="zh-CN"/>
        </w:rPr>
        <w:t>23]</w:t>
      </w:r>
    </w:p>
    <w:p w14:paraId="5DC59D7A" w14:textId="2D50C19E" w:rsidR="008750A8" w:rsidRDefault="008750A8" w:rsidP="00200BDC">
      <w:pPr>
        <w:pStyle w:val="aa"/>
        <w:ind w:firstLine="560"/>
      </w:pPr>
      <w:r w:rsidRPr="00200BDC">
        <w:rPr>
          <w:rFonts w:hint="eastAsia"/>
        </w:rPr>
        <w:t>“绽针”意指缝绽针，即缝衣针。“绽针石”即缝衣针和磁石，以李淳风《针石论》为典。“勇带绽针石”描绘僧人带着磁石和缝衣针果敢出行,</w:t>
      </w:r>
      <w:r w:rsidRPr="004A6CEE">
        <w:rPr>
          <w:rFonts w:hint="eastAsia"/>
          <w:vertAlign w:val="superscript"/>
        </w:rPr>
        <w:t>[22]</w:t>
      </w:r>
      <w:r w:rsidRPr="00200BDC">
        <w:rPr>
          <w:rFonts w:hint="eastAsia"/>
        </w:rPr>
        <w:t>应用“绽针石”者必然知道，以磁石磨针锋则能指南。</w:t>
      </w:r>
    </w:p>
    <w:p w14:paraId="0E20A5BD" w14:textId="77777777" w:rsidR="00200BDC" w:rsidRPr="008750A8" w:rsidRDefault="00200BDC" w:rsidP="00200BDC">
      <w:pPr>
        <w:pStyle w:val="aa"/>
        <w:ind w:firstLine="560"/>
      </w:pPr>
    </w:p>
    <w:p w14:paraId="01373488" w14:textId="77777777" w:rsidR="008750A8" w:rsidRPr="00200BDC" w:rsidRDefault="008750A8" w:rsidP="00200BDC">
      <w:pPr>
        <w:pStyle w:val="a9"/>
        <w:rPr>
          <w:b/>
          <w:bCs/>
        </w:rPr>
      </w:pPr>
      <w:r w:rsidRPr="00200BDC">
        <w:rPr>
          <w:rFonts w:hint="eastAsia"/>
          <w:b/>
          <w:bCs/>
        </w:rPr>
        <w:t>四、一行“针诀”、张说《咏瓢》与韦肇《瓢赋》相互参证</w:t>
      </w:r>
    </w:p>
    <w:p w14:paraId="3DE6E567" w14:textId="31ECE5BA" w:rsidR="008750A8" w:rsidRPr="00200BDC" w:rsidRDefault="008750A8" w:rsidP="00200BDC">
      <w:pPr>
        <w:pStyle w:val="aa"/>
        <w:ind w:firstLine="560"/>
      </w:pPr>
      <w:proofErr w:type="gramStart"/>
      <w:r w:rsidRPr="00200BDC">
        <w:rPr>
          <w:rFonts w:hint="eastAsia"/>
        </w:rPr>
        <w:t>僧</w:t>
      </w:r>
      <w:proofErr w:type="gramEnd"/>
      <w:r w:rsidRPr="00200BDC">
        <w:rPr>
          <w:rFonts w:hint="eastAsia"/>
        </w:rPr>
        <w:t>一行(683-727) ，俗名张遂，一生转益多师。《旧唐书》本传曰：一行“少聪敏，博览经史，尤精历象、阴阳、五行之学”。他与张说(667-730)颇有交谊。《旧唐书·历志一》曰：“开元中，僧一行精诸家历法，言麟德历行用既久，</w:t>
      </w:r>
      <w:proofErr w:type="gramStart"/>
      <w:r w:rsidRPr="00200BDC">
        <w:rPr>
          <w:rFonts w:hint="eastAsia"/>
        </w:rPr>
        <w:t>晷纬渐</w:t>
      </w:r>
      <w:proofErr w:type="gramEnd"/>
      <w:r w:rsidRPr="00200BDC">
        <w:rPr>
          <w:rFonts w:hint="eastAsia"/>
        </w:rPr>
        <w:t>差。宰相张说言之，玄宗召见，令造新历。”开元十三年(725)，一行正式开始编制新历。开元十五年(727)一行未及完成而圆寂，张说等人奉命为其编次整理。次年完成，名曰《开元大衍历》，张说作序。</w:t>
      </w:r>
      <w:proofErr w:type="gramStart"/>
      <w:r w:rsidRPr="00200BDC">
        <w:rPr>
          <w:rFonts w:hint="eastAsia"/>
        </w:rPr>
        <w:t>又段成式</w:t>
      </w:r>
      <w:proofErr w:type="gramEnd"/>
      <w:r w:rsidRPr="00200BDC">
        <w:rPr>
          <w:rFonts w:hint="eastAsia"/>
        </w:rPr>
        <w:t>的《酉阳杂俎·语资》记载:</w:t>
      </w:r>
    </w:p>
    <w:p w14:paraId="5DFB6966" w14:textId="4D77258D" w:rsidR="008750A8" w:rsidRPr="00200BDC" w:rsidRDefault="008750A8" w:rsidP="00200BDC">
      <w:pPr>
        <w:pStyle w:val="a3"/>
        <w:spacing w:before="540" w:after="540"/>
        <w:ind w:firstLine="496"/>
      </w:pPr>
      <w:r w:rsidRPr="00200BDC">
        <w:rPr>
          <w:rFonts w:hint="eastAsia"/>
        </w:rPr>
        <w:t xml:space="preserve"> “一行公本不解弈，因会燕公宅，观王积薪棋一局，遂与之敌，笑谓燕公曰：‘此但争先耳，若念贫道四句乘除语，则人人为国手。’”</w:t>
      </w:r>
      <w:r w:rsidR="00C84796">
        <w:rPr>
          <w:rFonts w:hint="eastAsia"/>
          <w:lang w:eastAsia="zh-CN"/>
        </w:rPr>
        <w:t>[</w:t>
      </w:r>
      <w:r w:rsidR="00C84796">
        <w:rPr>
          <w:lang w:eastAsia="zh-CN"/>
        </w:rPr>
        <w:t>24]</w:t>
      </w:r>
    </w:p>
    <w:p w14:paraId="11075037" w14:textId="236CDC57" w:rsidR="008750A8" w:rsidRPr="00200BDC" w:rsidRDefault="008750A8" w:rsidP="00200BDC">
      <w:pPr>
        <w:pStyle w:val="aa"/>
        <w:ind w:firstLine="560"/>
      </w:pPr>
      <w:r w:rsidRPr="00200BDC">
        <w:rPr>
          <w:rFonts w:hint="eastAsia"/>
        </w:rPr>
        <w:t>文中燕公，即燕国公张说。张说对堪舆也有研究。《旧唐书》卷191方</w:t>
      </w:r>
      <w:proofErr w:type="gramStart"/>
      <w:r w:rsidRPr="00200BDC">
        <w:rPr>
          <w:rFonts w:hint="eastAsia"/>
        </w:rPr>
        <w:t>伎</w:t>
      </w:r>
      <w:proofErr w:type="gramEnd"/>
      <w:r w:rsidRPr="00200BDC">
        <w:rPr>
          <w:rFonts w:hint="eastAsia"/>
        </w:rPr>
        <w:t>传曰：“黄州僧泓者，善葬法，每行视山原，即为之图。张说深信重之。”《古今图书集成·堪舆部》“名流列传”载录了历代的风水师，唐代的前三人是李淳风、张燕公、一行禅师。张燕公名下曰：“按《地理正宗》,张燕公注《葬书》”。 北宋堪舆家</w:t>
      </w:r>
      <w:proofErr w:type="gramStart"/>
      <w:r w:rsidRPr="00200BDC">
        <w:rPr>
          <w:rFonts w:hint="eastAsia"/>
        </w:rPr>
        <w:t>廖</w:t>
      </w:r>
      <w:proofErr w:type="gramEnd"/>
      <w:r w:rsidRPr="00200BDC">
        <w:rPr>
          <w:rFonts w:hint="eastAsia"/>
        </w:rPr>
        <w:t>瑀(详见下文)</w:t>
      </w:r>
      <w:r w:rsidRPr="00200BDC">
        <w:rPr>
          <w:rFonts w:hint="eastAsia"/>
        </w:rPr>
        <w:lastRenderedPageBreak/>
        <w:t>的《卦例》曰：“唐一行禅师始以方立为穴法，今承用之…… 一行禅师龙形穴断，张燕公说附下…… ”</w:t>
      </w:r>
      <w:r w:rsidRPr="004A6CEE">
        <w:rPr>
          <w:rFonts w:hint="eastAsia"/>
          <w:vertAlign w:val="superscript"/>
        </w:rPr>
        <w:t>[21], p.994</w:t>
      </w:r>
      <w:r w:rsidRPr="00200BDC">
        <w:rPr>
          <w:rFonts w:hint="eastAsia"/>
        </w:rPr>
        <w:t>更展示了张说与</w:t>
      </w:r>
      <w:proofErr w:type="gramStart"/>
      <w:r w:rsidRPr="00200BDC">
        <w:rPr>
          <w:rFonts w:hint="eastAsia"/>
        </w:rPr>
        <w:t>僧</w:t>
      </w:r>
      <w:proofErr w:type="gramEnd"/>
      <w:r w:rsidRPr="00200BDC">
        <w:rPr>
          <w:rFonts w:hint="eastAsia"/>
        </w:rPr>
        <w:t>一行在堪舆方面合拍。一行的围棋口诀虽已失传，但他却有“针诀”传世。其针</w:t>
      </w:r>
      <w:proofErr w:type="gramStart"/>
      <w:r w:rsidRPr="00200BDC">
        <w:rPr>
          <w:rFonts w:hint="eastAsia"/>
        </w:rPr>
        <w:t>诀</w:t>
      </w:r>
      <w:proofErr w:type="gramEnd"/>
      <w:r w:rsidRPr="00200BDC">
        <w:rPr>
          <w:rFonts w:hint="eastAsia"/>
        </w:rPr>
        <w:t>曰：</w:t>
      </w:r>
    </w:p>
    <w:p w14:paraId="609CFF82" w14:textId="224DB55F" w:rsidR="008750A8" w:rsidRPr="00200BDC" w:rsidRDefault="008750A8" w:rsidP="00200BDC">
      <w:pPr>
        <w:pStyle w:val="a3"/>
        <w:spacing w:before="540" w:after="540"/>
        <w:ind w:firstLine="496"/>
      </w:pPr>
      <w:r w:rsidRPr="00200BDC">
        <w:rPr>
          <w:rFonts w:hint="eastAsia"/>
        </w:rPr>
        <w:t xml:space="preserve"> “虚危之间针路明，南方张度上三乘。”</w:t>
      </w:r>
      <w:r w:rsidRPr="004A6CEE">
        <w:rPr>
          <w:rFonts w:hint="eastAsia"/>
          <w:vertAlign w:val="superscript"/>
        </w:rPr>
        <w:t>[2]</w:t>
      </w:r>
    </w:p>
    <w:p w14:paraId="0202FA8B" w14:textId="1CB315BA" w:rsidR="008750A8" w:rsidRPr="00200BDC" w:rsidRDefault="008750A8" w:rsidP="00200BDC">
      <w:pPr>
        <w:pStyle w:val="a9"/>
      </w:pPr>
      <w:r w:rsidRPr="00200BDC">
        <w:rPr>
          <w:rFonts w:hint="eastAsia"/>
        </w:rPr>
        <w:t>说的是：磁针指向，北端指向虚宿、危宿之间；南端偏向张宿，度数不定。</w:t>
      </w:r>
      <w:r w:rsidRPr="004A6CEE">
        <w:rPr>
          <w:rFonts w:hint="eastAsia"/>
          <w:vertAlign w:val="superscript"/>
        </w:rPr>
        <w:t>[2]</w:t>
      </w:r>
      <w:r w:rsidRPr="00200BDC">
        <w:rPr>
          <w:rFonts w:hint="eastAsia"/>
        </w:rPr>
        <w:t>“上三乘”是佛教术语，意谓不定，正合</w:t>
      </w:r>
      <w:proofErr w:type="gramStart"/>
      <w:r w:rsidRPr="00200BDC">
        <w:rPr>
          <w:rFonts w:hint="eastAsia"/>
        </w:rPr>
        <w:t>僧</w:t>
      </w:r>
      <w:proofErr w:type="gramEnd"/>
      <w:r w:rsidRPr="00200BDC">
        <w:rPr>
          <w:rFonts w:hint="eastAsia"/>
        </w:rPr>
        <w:t xml:space="preserve">一行口吻。一行“针诀”说明他不但观测到磁偏角现象，而且知道磁偏角大小随处不同。可以想象, 正如围棋口诀，一行的“针诀”或用针经验也会与张说分享。李淳风《针石论》与僧一行“针诀”的先后出现，明确标志着指向磁针的应用和磁偏角的发现，同时也为进一步揭示司南的历史真相创造了有利条件。 </w:t>
      </w:r>
    </w:p>
    <w:p w14:paraId="47525194" w14:textId="78FCFE42" w:rsidR="008750A8" w:rsidRPr="008750A8" w:rsidRDefault="008750A8" w:rsidP="00200BDC">
      <w:pPr>
        <w:pStyle w:val="aa"/>
        <w:ind w:firstLine="560"/>
      </w:pPr>
      <w:r w:rsidRPr="00200BDC">
        <w:rPr>
          <w:rFonts w:hint="eastAsia"/>
        </w:rPr>
        <w:t>韦肇的《瓢赋》早已为研究者所注意。韦肇生年不详。《全唐文》卷</w:t>
      </w:r>
      <w:r w:rsidRPr="00200BDC">
        <w:t>439</w:t>
      </w:r>
      <w:r w:rsidRPr="00200BDC">
        <w:rPr>
          <w:rFonts w:hint="eastAsia"/>
        </w:rPr>
        <w:t>曰：</w:t>
      </w:r>
      <w:r w:rsidRPr="00200BDC">
        <w:t>“(</w:t>
      </w:r>
      <w:r w:rsidRPr="00200BDC">
        <w:rPr>
          <w:rFonts w:hint="eastAsia"/>
        </w:rPr>
        <w:t>韦</w:t>
      </w:r>
      <w:r w:rsidRPr="00200BDC">
        <w:t>)</w:t>
      </w:r>
      <w:r w:rsidRPr="00200BDC">
        <w:rPr>
          <w:rFonts w:hint="eastAsia"/>
        </w:rPr>
        <w:t>肇，宰相贯之父。大历中为中书舍人，累</w:t>
      </w:r>
      <w:proofErr w:type="gramStart"/>
      <w:r w:rsidRPr="00200BDC">
        <w:rPr>
          <w:rFonts w:hint="eastAsia"/>
        </w:rPr>
        <w:t>上疏</w:t>
      </w:r>
      <w:proofErr w:type="gramEnd"/>
      <w:r w:rsidRPr="00200BDC">
        <w:rPr>
          <w:rFonts w:hint="eastAsia"/>
        </w:rPr>
        <w:t>言得失，为元载所恶，左迁京兆少</w:t>
      </w:r>
      <w:proofErr w:type="gramStart"/>
      <w:r w:rsidRPr="00200BDC">
        <w:rPr>
          <w:rFonts w:hint="eastAsia"/>
        </w:rPr>
        <w:t>尹</w:t>
      </w:r>
      <w:proofErr w:type="gramEnd"/>
      <w:r w:rsidRPr="00200BDC">
        <w:rPr>
          <w:rFonts w:hint="eastAsia"/>
        </w:rPr>
        <w:t>，改秘书少监。载</w:t>
      </w:r>
      <w:proofErr w:type="gramStart"/>
      <w:r w:rsidRPr="00200BDC">
        <w:rPr>
          <w:rFonts w:hint="eastAsia"/>
        </w:rPr>
        <w:t>诛</w:t>
      </w:r>
      <w:proofErr w:type="gramEnd"/>
      <w:r w:rsidRPr="00200BDC">
        <w:rPr>
          <w:rFonts w:hint="eastAsia"/>
        </w:rPr>
        <w:t>，除吏部侍郎。</w:t>
      </w:r>
      <w:proofErr w:type="gramStart"/>
      <w:r w:rsidRPr="00200BDC">
        <w:rPr>
          <w:rFonts w:hint="eastAsia"/>
        </w:rPr>
        <w:t>谥</w:t>
      </w:r>
      <w:proofErr w:type="gramEnd"/>
      <w:r w:rsidRPr="00200BDC">
        <w:rPr>
          <w:rFonts w:hint="eastAsia"/>
        </w:rPr>
        <w:t>曰贞。</w:t>
      </w:r>
      <w:r w:rsidRPr="00200BDC">
        <w:t>”</w:t>
      </w:r>
      <w:r w:rsidRPr="00200BDC">
        <w:rPr>
          <w:rFonts w:hint="eastAsia"/>
        </w:rPr>
        <w:t>《新唐书·韦贯之传》</w:t>
      </w:r>
      <w:proofErr w:type="gramStart"/>
      <w:r w:rsidRPr="00200BDC">
        <w:rPr>
          <w:rFonts w:hint="eastAsia"/>
        </w:rPr>
        <w:t>记韦肇</w:t>
      </w:r>
      <w:proofErr w:type="gramEnd"/>
      <w:r w:rsidRPr="00200BDC">
        <w:rPr>
          <w:rFonts w:hint="eastAsia"/>
        </w:rPr>
        <w:t>：</w:t>
      </w:r>
      <w:r w:rsidRPr="00200BDC">
        <w:t>“</w:t>
      </w:r>
      <w:r w:rsidRPr="00200BDC">
        <w:rPr>
          <w:rFonts w:hint="eastAsia"/>
        </w:rPr>
        <w:t>代宗欲相之，会卒，</w:t>
      </w:r>
      <w:proofErr w:type="gramStart"/>
      <w:r w:rsidRPr="00200BDC">
        <w:rPr>
          <w:rFonts w:hint="eastAsia"/>
        </w:rPr>
        <w:t>谥</w:t>
      </w:r>
      <w:proofErr w:type="gramEnd"/>
      <w:r w:rsidRPr="00200BDC">
        <w:rPr>
          <w:rFonts w:hint="eastAsia"/>
        </w:rPr>
        <w:t>曰贞。</w:t>
      </w:r>
      <w:r w:rsidRPr="00200BDC">
        <w:t xml:space="preserve">” </w:t>
      </w:r>
      <w:proofErr w:type="gramStart"/>
      <w:r w:rsidRPr="00200BDC">
        <w:rPr>
          <w:rFonts w:hint="eastAsia"/>
        </w:rPr>
        <w:t>故</w:t>
      </w:r>
      <w:bookmarkStart w:id="5" w:name="__DdeLink__2455_3023662494"/>
      <w:r w:rsidRPr="00200BDC">
        <w:rPr>
          <w:rFonts w:hint="eastAsia"/>
        </w:rPr>
        <w:t>韦肇</w:t>
      </w:r>
      <w:bookmarkEnd w:id="5"/>
      <w:proofErr w:type="gramEnd"/>
      <w:r w:rsidRPr="00200BDC">
        <w:rPr>
          <w:rFonts w:hint="eastAsia"/>
        </w:rPr>
        <w:t>逝于元载</w:t>
      </w:r>
      <w:r w:rsidRPr="00200BDC">
        <w:t>(713-777)</w:t>
      </w:r>
      <w:r w:rsidRPr="00200BDC">
        <w:rPr>
          <w:rFonts w:hint="eastAsia"/>
        </w:rPr>
        <w:t>被</w:t>
      </w:r>
      <w:proofErr w:type="gramStart"/>
      <w:r w:rsidRPr="00200BDC">
        <w:rPr>
          <w:rFonts w:hint="eastAsia"/>
        </w:rPr>
        <w:t>诛</w:t>
      </w:r>
      <w:proofErr w:type="gramEnd"/>
      <w:r w:rsidRPr="00200BDC">
        <w:rPr>
          <w:rFonts w:hint="eastAsia"/>
        </w:rPr>
        <w:t>之后，</w:t>
      </w:r>
      <w:r w:rsidRPr="008750A8">
        <w:rPr>
          <w:rFonts w:hint="eastAsia"/>
        </w:rPr>
        <w:t>代宗</w:t>
      </w:r>
      <w:r w:rsidRPr="008750A8">
        <w:t>(763-779</w:t>
      </w:r>
      <w:r w:rsidRPr="008750A8">
        <w:rPr>
          <w:rFonts w:hint="eastAsia"/>
        </w:rPr>
        <w:t>在位</w:t>
      </w:r>
      <w:r w:rsidRPr="008750A8">
        <w:t>)</w:t>
      </w:r>
      <w:r w:rsidRPr="008750A8">
        <w:rPr>
          <w:rFonts w:hint="eastAsia"/>
        </w:rPr>
        <w:lastRenderedPageBreak/>
        <w:t>在位时，即大历十二至十四年</w:t>
      </w:r>
      <w:r w:rsidRPr="008750A8">
        <w:t>(777-779)</w:t>
      </w:r>
      <w:r w:rsidRPr="008750A8">
        <w:rPr>
          <w:rFonts w:hint="eastAsia"/>
        </w:rPr>
        <w:t>间。其《瓢赋》有云：</w:t>
      </w:r>
    </w:p>
    <w:p w14:paraId="3C10859E" w14:textId="20B611CF" w:rsidR="008750A8" w:rsidRPr="008750A8" w:rsidRDefault="008750A8" w:rsidP="00A4025F">
      <w:pPr>
        <w:pStyle w:val="a3"/>
        <w:spacing w:before="540" w:after="540"/>
        <w:ind w:firstLine="496"/>
      </w:pPr>
      <w:r w:rsidRPr="008750A8">
        <w:rPr>
          <w:rFonts w:hint="eastAsia"/>
        </w:rPr>
        <w:t>“挹酒浆，则仰惟北而有别；充玩好，则校司南以为可。有以小为贵，有以约为珍；瓠之生莫先于晋壤，杓之类奚取于梓人？”</w:t>
      </w:r>
      <w:r w:rsidR="00C84796">
        <w:rPr>
          <w:rFonts w:hint="eastAsia"/>
          <w:lang w:eastAsia="zh-CN"/>
        </w:rPr>
        <w:t>[</w:t>
      </w:r>
      <w:r w:rsidR="00C84796">
        <w:rPr>
          <w:lang w:eastAsia="zh-CN"/>
        </w:rPr>
        <w:t>25]</w:t>
      </w:r>
    </w:p>
    <w:p w14:paraId="60E2C9A0" w14:textId="33355B2D" w:rsidR="008750A8" w:rsidRPr="008323D9" w:rsidRDefault="008750A8" w:rsidP="008323D9">
      <w:pPr>
        <w:pStyle w:val="a9"/>
      </w:pPr>
      <w:r w:rsidRPr="008323D9">
        <w:rPr>
          <w:rFonts w:hint="eastAsia"/>
        </w:rPr>
        <w:t>可与韦肇的《瓢赋》相互参证的唐代史料，首推张说的《咏瓢》，其诗云：</w:t>
      </w:r>
    </w:p>
    <w:p w14:paraId="775DE70C" w14:textId="3F7061F2" w:rsidR="008750A8" w:rsidRPr="008750A8" w:rsidRDefault="008750A8" w:rsidP="008323D9">
      <w:pPr>
        <w:pStyle w:val="a3"/>
        <w:spacing w:before="540" w:after="540"/>
        <w:ind w:firstLine="496"/>
      </w:pPr>
      <w:r w:rsidRPr="008750A8">
        <w:rPr>
          <w:rFonts w:hint="eastAsia"/>
        </w:rPr>
        <w:t>“美酒酌悬瓢，真淳好相映。蝸房卷堕首，鹤颈抽长柄。雅色素而黄，虚心轻且劲。岂无雕刻者，贵此成天性。”</w:t>
      </w:r>
      <w:r w:rsidR="00C84796">
        <w:rPr>
          <w:rFonts w:hint="eastAsia"/>
          <w:lang w:eastAsia="zh-CN"/>
        </w:rPr>
        <w:t>[</w:t>
      </w:r>
      <w:r w:rsidR="00C84796">
        <w:rPr>
          <w:lang w:eastAsia="zh-CN"/>
        </w:rPr>
        <w:t>26]</w:t>
      </w:r>
    </w:p>
    <w:p w14:paraId="06B10568" w14:textId="528B2B1B" w:rsidR="008750A8" w:rsidRDefault="008750A8" w:rsidP="004A6CEE">
      <w:pPr>
        <w:pStyle w:val="aa"/>
        <w:ind w:firstLine="560"/>
      </w:pPr>
      <w:r w:rsidRPr="008323D9">
        <w:rPr>
          <w:rFonts w:hint="eastAsia"/>
        </w:rPr>
        <w:t>张说是文章大家，《四库全书·张燕公集提要》称“其文章典丽宏赡，当时与(许国公)苏頲并称，朝廷大述作多出其手，号曰‘燕许’”。《咏瓢》诗中“天性”果然用典，当出自《论衡》司南</w:t>
      </w:r>
      <w:proofErr w:type="gramStart"/>
      <w:r w:rsidRPr="008323D9">
        <w:rPr>
          <w:rFonts w:hint="eastAsia"/>
        </w:rPr>
        <w:t>酌</w:t>
      </w:r>
      <w:proofErr w:type="gramEnd"/>
      <w:r w:rsidRPr="008323D9">
        <w:rPr>
          <w:rFonts w:hint="eastAsia"/>
        </w:rPr>
        <w:t>“天性然也”。北斗之勺得名于瓢勺，古人认为瓢勺有“天性”, 能助长司南的“天性”。瓢勺“虚心轻且劲”，加以雕刻，正可固定磁针两端，其柄与磁针一同指南。“校”的本义是“木囚”，《瓢赋》中“校”用作动词，也是套住磁针两端，与《咏瓢》之</w:t>
      </w:r>
      <w:proofErr w:type="gramStart"/>
      <w:r w:rsidRPr="008323D9">
        <w:rPr>
          <w:rFonts w:hint="eastAsia"/>
        </w:rPr>
        <w:t>意相互</w:t>
      </w:r>
      <w:proofErr w:type="gramEnd"/>
      <w:r w:rsidRPr="008323D9">
        <w:rPr>
          <w:rFonts w:hint="eastAsia"/>
        </w:rPr>
        <w:t>补充，意谓瓢勺用作司南的外壳。</w:t>
      </w:r>
      <w:proofErr w:type="gramStart"/>
      <w:r w:rsidRPr="008323D9">
        <w:rPr>
          <w:rFonts w:hint="eastAsia"/>
        </w:rPr>
        <w:t>韦肇《瓢赋》</w:t>
      </w:r>
      <w:proofErr w:type="gramEnd"/>
      <w:r w:rsidRPr="008323D9">
        <w:rPr>
          <w:rFonts w:hint="eastAsia"/>
        </w:rPr>
        <w:t>在李淳风《针石论》、僧一行“针诀”、张说《咏</w:t>
      </w:r>
      <w:r w:rsidRPr="008323D9">
        <w:rPr>
          <w:rFonts w:hint="eastAsia"/>
        </w:rPr>
        <w:lastRenderedPageBreak/>
        <w:t>瓢》之后，当时已有“以磁石磨针锋”之法，更可证明《瓢赋》司南</w:t>
      </w:r>
      <w:proofErr w:type="gramStart"/>
      <w:r w:rsidRPr="008323D9">
        <w:rPr>
          <w:rFonts w:hint="eastAsia"/>
        </w:rPr>
        <w:t>是瓢针组合</w:t>
      </w:r>
      <w:proofErr w:type="gramEnd"/>
      <w:r w:rsidRPr="008323D9">
        <w:rPr>
          <w:rFonts w:hint="eastAsia"/>
        </w:rPr>
        <w:t>。</w:t>
      </w:r>
    </w:p>
    <w:p w14:paraId="4001955B" w14:textId="77777777" w:rsidR="004A6CEE" w:rsidRPr="008750A8" w:rsidRDefault="004A6CEE" w:rsidP="004A6CEE">
      <w:pPr>
        <w:pStyle w:val="aa"/>
        <w:ind w:firstLine="560"/>
      </w:pPr>
    </w:p>
    <w:p w14:paraId="50291649" w14:textId="77777777" w:rsidR="008750A8" w:rsidRPr="004A6CEE" w:rsidRDefault="008750A8" w:rsidP="004A6CEE">
      <w:pPr>
        <w:pStyle w:val="a9"/>
        <w:rPr>
          <w:b/>
          <w:bCs/>
        </w:rPr>
      </w:pPr>
      <w:r w:rsidRPr="004A6CEE">
        <w:rPr>
          <w:rFonts w:hint="eastAsia"/>
          <w:b/>
          <w:bCs/>
        </w:rPr>
        <w:t>五、</w:t>
      </w:r>
      <w:r w:rsidRPr="004A6CEE">
        <w:rPr>
          <w:b/>
          <w:bCs/>
        </w:rPr>
        <w:t>“</w:t>
      </w:r>
      <w:r w:rsidRPr="004A6CEE">
        <w:rPr>
          <w:rFonts w:hint="eastAsia"/>
          <w:b/>
          <w:bCs/>
        </w:rPr>
        <w:t>以磁石磨针锋</w:t>
      </w:r>
      <w:r w:rsidRPr="004A6CEE">
        <w:rPr>
          <w:b/>
          <w:bCs/>
        </w:rPr>
        <w:t>”</w:t>
      </w:r>
      <w:r w:rsidRPr="004A6CEE">
        <w:rPr>
          <w:rFonts w:hint="eastAsia"/>
          <w:b/>
          <w:bCs/>
        </w:rPr>
        <w:t>的最早明文记载</w:t>
      </w:r>
    </w:p>
    <w:p w14:paraId="5348CE80" w14:textId="15489612" w:rsidR="008750A8" w:rsidRPr="004A6CEE" w:rsidRDefault="008750A8" w:rsidP="004A6CEE">
      <w:pPr>
        <w:pStyle w:val="aa"/>
        <w:ind w:firstLine="560"/>
      </w:pPr>
      <w:r w:rsidRPr="004A6CEE">
        <w:rPr>
          <w:rFonts w:hint="eastAsia"/>
        </w:rPr>
        <w:t>沈</w:t>
      </w:r>
      <w:proofErr w:type="gramStart"/>
      <w:r w:rsidRPr="004A6CEE">
        <w:rPr>
          <w:rFonts w:hint="eastAsia"/>
        </w:rPr>
        <w:t>括</w:t>
      </w:r>
      <w:proofErr w:type="gramEnd"/>
      <w:r w:rsidRPr="004A6CEE">
        <w:rPr>
          <w:rFonts w:hint="eastAsia"/>
        </w:rPr>
        <w:t>将“方家</w:t>
      </w:r>
      <w:bookmarkStart w:id="6" w:name="__DdeLink__2626_1270195649"/>
      <w:r w:rsidRPr="004A6CEE">
        <w:rPr>
          <w:rFonts w:hint="eastAsia"/>
        </w:rPr>
        <w:t>以磁石磨针锋</w:t>
      </w:r>
      <w:bookmarkEnd w:id="6"/>
      <w:r w:rsidRPr="004A6CEE">
        <w:rPr>
          <w:rFonts w:hint="eastAsia"/>
        </w:rPr>
        <w:t>”之术公诸于世，这一资讯的来源，不免使人好奇。</w:t>
      </w:r>
    </w:p>
    <w:p w14:paraId="2B26F87E" w14:textId="52D98155" w:rsidR="008750A8" w:rsidRPr="004A6CEE" w:rsidRDefault="008750A8" w:rsidP="004A6CEE">
      <w:pPr>
        <w:pStyle w:val="aa"/>
        <w:ind w:firstLine="560"/>
      </w:pPr>
      <w:r w:rsidRPr="004A6CEE">
        <w:rPr>
          <w:rFonts w:hint="eastAsia"/>
        </w:rPr>
        <w:t>宋代司天监曾征辟过一些民间天文与阴阳家充实天文机构。据雍正</w:t>
      </w:r>
      <w:bookmarkStart w:id="7" w:name="__DdeLink__2657_2794074933"/>
      <w:r w:rsidRPr="004A6CEE">
        <w:rPr>
          <w:rFonts w:hint="eastAsia"/>
        </w:rPr>
        <w:t>《江西通志》卷106</w:t>
      </w:r>
      <w:bookmarkEnd w:id="7"/>
      <w:r w:rsidRPr="004A6CEE">
        <w:rPr>
          <w:rFonts w:hint="eastAsia"/>
        </w:rPr>
        <w:t>“方技”载:“吴景鸾，字仲翔，德兴(今江西德兴)人。…… 庆历辛巳(1041)诏选精阴阳者，郡县举景鸾，至京入对称旨，授司天监正。…… 治平(1064-1067)初，一日忽以遗书付其女，沐浴更衣，端坐而逝。所著有《理气心印》《</w:t>
      </w:r>
      <w:r w:rsidR="0032610A">
        <w:rPr>
          <w:rFonts w:hint="eastAsia"/>
        </w:rPr>
        <w:t>吴</w:t>
      </w:r>
      <w:r w:rsidRPr="004A6CEE">
        <w:rPr>
          <w:rFonts w:hint="eastAsia"/>
        </w:rPr>
        <w:t>公解义》。”</w:t>
      </w:r>
      <w:r w:rsidR="00C84796">
        <w:rPr>
          <w:rFonts w:hint="eastAsia"/>
        </w:rPr>
        <w:t>[</w:t>
      </w:r>
      <w:r w:rsidR="00C84796">
        <w:t>27]</w:t>
      </w:r>
      <w:r w:rsidRPr="004A6CEE">
        <w:rPr>
          <w:rFonts w:hint="eastAsia"/>
        </w:rPr>
        <w:t>《四库全书总目·天玉经外传提要》 曰：“案克诚父子名氏，古籍无征。惟术家相传，谓克诚德兴人，尝从</w:t>
      </w:r>
      <w:bookmarkStart w:id="8" w:name="__DdeLink__819_8392004671"/>
      <w:bookmarkEnd w:id="8"/>
      <w:r w:rsidRPr="004A6CEE">
        <w:rPr>
          <w:rFonts w:hint="eastAsia"/>
        </w:rPr>
        <w:t>学</w:t>
      </w:r>
      <w:proofErr w:type="gramStart"/>
      <w:r w:rsidRPr="004A6CEE">
        <w:rPr>
          <w:rFonts w:hint="eastAsia"/>
        </w:rPr>
        <w:t>於</w:t>
      </w:r>
      <w:proofErr w:type="gramEnd"/>
      <w:r w:rsidRPr="004A6CEE">
        <w:rPr>
          <w:rFonts w:hint="eastAsia"/>
        </w:rPr>
        <w:t>陈</w:t>
      </w:r>
      <w:proofErr w:type="gramStart"/>
      <w:r w:rsidRPr="004A6CEE">
        <w:rPr>
          <w:rFonts w:hint="eastAsia"/>
        </w:rPr>
        <w:t>抟</w:t>
      </w:r>
      <w:proofErr w:type="gramEnd"/>
      <w:r w:rsidRPr="004A6CEE">
        <w:rPr>
          <w:rFonts w:hint="eastAsia"/>
        </w:rPr>
        <w:t>。景鸾承其指授，庆历中应荐入都，授司天监正。以论牛头山山陵事下狱。遇赦后，佯狂削发</w:t>
      </w:r>
      <w:proofErr w:type="gramStart"/>
      <w:r w:rsidRPr="004A6CEE">
        <w:rPr>
          <w:rFonts w:hint="eastAsia"/>
        </w:rPr>
        <w:t>於</w:t>
      </w:r>
      <w:proofErr w:type="gramEnd"/>
      <w:r w:rsidRPr="004A6CEE">
        <w:rPr>
          <w:rFonts w:hint="eastAsia"/>
        </w:rPr>
        <w:t>天门西岸白云山洞。治平初，遗书与女而终。女即</w:t>
      </w:r>
      <w:proofErr w:type="gramStart"/>
      <w:r w:rsidRPr="004A6CEE">
        <w:rPr>
          <w:rFonts w:hint="eastAsia"/>
        </w:rPr>
        <w:t>虔</w:t>
      </w:r>
      <w:proofErr w:type="gramEnd"/>
      <w:r w:rsidRPr="004A6CEE">
        <w:rPr>
          <w:rFonts w:hint="eastAsia"/>
        </w:rPr>
        <w:t>倅张道明之妻，以其书授</w:t>
      </w:r>
      <w:proofErr w:type="gramStart"/>
      <w:r w:rsidRPr="004A6CEE">
        <w:rPr>
          <w:rFonts w:hint="eastAsia"/>
        </w:rPr>
        <w:t>廖</w:t>
      </w:r>
      <w:proofErr w:type="gramEnd"/>
      <w:r w:rsidRPr="004A6CEE">
        <w:rPr>
          <w:rFonts w:hint="eastAsia"/>
        </w:rPr>
        <w:t>瑀者也。”</w:t>
      </w:r>
      <w:r w:rsidR="00C84796">
        <w:rPr>
          <w:rFonts w:hint="eastAsia"/>
        </w:rPr>
        <w:t>[</w:t>
      </w:r>
      <w:r w:rsidR="00C84796">
        <w:t>28]</w:t>
      </w:r>
      <w:r w:rsidRPr="004A6CEE">
        <w:rPr>
          <w:rFonts w:hint="eastAsia"/>
        </w:rPr>
        <w:t>无论北宋司天监有无吴景鸾其人，京中不乏此等专业人才。如司天监王处</w:t>
      </w:r>
      <w:proofErr w:type="gramStart"/>
      <w:r w:rsidRPr="004A6CEE">
        <w:rPr>
          <w:rFonts w:hint="eastAsia"/>
        </w:rPr>
        <w:t>讷</w:t>
      </w:r>
      <w:proofErr w:type="gramEnd"/>
      <w:r w:rsidRPr="004A6CEE">
        <w:rPr>
          <w:rFonts w:hint="eastAsia"/>
        </w:rPr>
        <w:t>《宋史》本传载，其子司天少监</w:t>
      </w:r>
      <w:proofErr w:type="gramStart"/>
      <w:r w:rsidRPr="004A6CEE">
        <w:rPr>
          <w:rFonts w:hint="eastAsia"/>
        </w:rPr>
        <w:t>王熙元</w:t>
      </w:r>
      <w:proofErr w:type="gramEnd"/>
      <w:r w:rsidRPr="004A6CEE">
        <w:rPr>
          <w:rFonts w:hint="eastAsia"/>
        </w:rPr>
        <w:t>(961-1018)擅长择吉、堪舆,“奉诏于后苑</w:t>
      </w:r>
      <w:proofErr w:type="gramStart"/>
      <w:r w:rsidRPr="004A6CEE">
        <w:rPr>
          <w:rFonts w:hint="eastAsia"/>
        </w:rPr>
        <w:t>缵</w:t>
      </w:r>
      <w:proofErr w:type="gramEnd"/>
      <w:r w:rsidRPr="004A6CEE">
        <w:rPr>
          <w:rFonts w:hint="eastAsia"/>
        </w:rPr>
        <w:t>阴阳事十卷</w:t>
      </w:r>
      <w:r w:rsidRPr="004A6CEE">
        <w:rPr>
          <w:rFonts w:hint="eastAsia"/>
        </w:rPr>
        <w:lastRenderedPageBreak/>
        <w:t>上之，真宗为制序，赐名《灵台秘要》”。</w:t>
      </w:r>
      <w:proofErr w:type="gramStart"/>
      <w:r w:rsidRPr="004A6CEE">
        <w:rPr>
          <w:rFonts w:hint="eastAsia"/>
        </w:rPr>
        <w:t>王熙元的</w:t>
      </w:r>
      <w:proofErr w:type="gramEnd"/>
      <w:r w:rsidRPr="004A6CEE">
        <w:rPr>
          <w:rFonts w:hint="eastAsia"/>
        </w:rPr>
        <w:t>儿子王</w:t>
      </w:r>
      <w:proofErr w:type="gramStart"/>
      <w:r w:rsidRPr="004A6CEE">
        <w:rPr>
          <w:rFonts w:hint="eastAsia"/>
        </w:rPr>
        <w:t>伋</w:t>
      </w:r>
      <w:proofErr w:type="gramEnd"/>
      <w:r w:rsidRPr="004A6CEE">
        <w:rPr>
          <w:rFonts w:hint="eastAsia"/>
        </w:rPr>
        <w:t>(王赵卿)是堪舆名家，将一行的“针诀”补充发展为“针法诗”：</w:t>
      </w:r>
    </w:p>
    <w:p w14:paraId="1117B425" w14:textId="1053C0AA" w:rsidR="008750A8" w:rsidRPr="004A6CEE" w:rsidRDefault="008750A8" w:rsidP="00795CD5">
      <w:pPr>
        <w:pStyle w:val="a3"/>
        <w:spacing w:before="540" w:after="540"/>
        <w:ind w:firstLine="496"/>
      </w:pPr>
      <w:r w:rsidRPr="004A6CEE">
        <w:rPr>
          <w:rFonts w:hint="eastAsia"/>
        </w:rPr>
        <w:t>“虚危之间针路明,南方张度上三乘。坎离正位人难识,差却毫厘断不灵。”</w:t>
      </w:r>
      <w:r w:rsidR="00C84796">
        <w:rPr>
          <w:rFonts w:hint="eastAsia"/>
          <w:lang w:eastAsia="zh-CN"/>
        </w:rPr>
        <w:t>[</w:t>
      </w:r>
      <w:r w:rsidR="00C84796">
        <w:rPr>
          <w:lang w:eastAsia="zh-CN"/>
        </w:rPr>
        <w:t>29]</w:t>
      </w:r>
    </w:p>
    <w:p w14:paraId="5566B606" w14:textId="0A79082E" w:rsidR="008750A8" w:rsidRPr="004A6CEE" w:rsidRDefault="008750A8" w:rsidP="004A6CEE">
      <w:pPr>
        <w:pStyle w:val="aa"/>
        <w:ind w:firstLine="560"/>
      </w:pPr>
      <w:r w:rsidRPr="004A6CEE">
        <w:rPr>
          <w:rFonts w:hint="eastAsia"/>
        </w:rPr>
        <w:t>庆历年间(1041-1048)司天少</w:t>
      </w:r>
      <w:proofErr w:type="gramStart"/>
      <w:r w:rsidRPr="004A6CEE">
        <w:rPr>
          <w:rFonts w:hint="eastAsia"/>
        </w:rPr>
        <w:t>监杨惟德率二宅官</w:t>
      </w:r>
      <w:proofErr w:type="gramEnd"/>
      <w:r w:rsidRPr="004A6CEE">
        <w:rPr>
          <w:rFonts w:hint="eastAsia"/>
        </w:rPr>
        <w:t>37人参与编订《地理新书》，</w:t>
      </w:r>
      <w:r w:rsidR="00C84796">
        <w:t>[30]</w:t>
      </w:r>
      <w:proofErr w:type="gramStart"/>
      <w:r w:rsidRPr="004A6CEE">
        <w:rPr>
          <w:rFonts w:hint="eastAsia"/>
        </w:rPr>
        <w:t>二宅指</w:t>
      </w:r>
      <w:proofErr w:type="gramEnd"/>
      <w:r w:rsidRPr="004A6CEE">
        <w:rPr>
          <w:rFonts w:hint="eastAsia"/>
        </w:rPr>
        <w:t>阳宅、阴宅，司天监方家众多。后沈</w:t>
      </w:r>
      <w:proofErr w:type="gramStart"/>
      <w:r w:rsidRPr="004A6CEE">
        <w:rPr>
          <w:rFonts w:hint="eastAsia"/>
        </w:rPr>
        <w:t>括</w:t>
      </w:r>
      <w:proofErr w:type="gramEnd"/>
      <w:r w:rsidRPr="004A6CEE">
        <w:rPr>
          <w:rFonts w:hint="eastAsia"/>
        </w:rPr>
        <w:t>提举司天监，近水楼台，自然会与方家交往，甚至获悉秘辛。然而，更可能的是采自</w:t>
      </w:r>
      <w:proofErr w:type="gramStart"/>
      <w:r w:rsidRPr="004A6CEE">
        <w:rPr>
          <w:rFonts w:hint="eastAsia"/>
        </w:rPr>
        <w:t>廖</w:t>
      </w:r>
      <w:proofErr w:type="gramEnd"/>
      <w:r w:rsidRPr="004A6CEE">
        <w:rPr>
          <w:rFonts w:hint="eastAsia"/>
        </w:rPr>
        <w:t>瑀的堪舆书。</w:t>
      </w:r>
    </w:p>
    <w:p w14:paraId="6061E210" w14:textId="209786C1" w:rsidR="008750A8" w:rsidRPr="004A6CEE" w:rsidRDefault="008750A8" w:rsidP="004A6CEE">
      <w:pPr>
        <w:pStyle w:val="aa"/>
        <w:ind w:firstLine="560"/>
      </w:pPr>
      <w:proofErr w:type="gramStart"/>
      <w:r w:rsidRPr="004A6CEE">
        <w:rPr>
          <w:rFonts w:hint="eastAsia"/>
        </w:rPr>
        <w:t>廖</w:t>
      </w:r>
      <w:proofErr w:type="gramEnd"/>
      <w:r w:rsidRPr="004A6CEE">
        <w:rPr>
          <w:rFonts w:hint="eastAsia"/>
        </w:rPr>
        <w:t>瑀,</w:t>
      </w:r>
      <w:proofErr w:type="gramStart"/>
      <w:r w:rsidRPr="004A6CEE">
        <w:rPr>
          <w:rFonts w:hint="eastAsia"/>
        </w:rPr>
        <w:t>一</w:t>
      </w:r>
      <w:proofErr w:type="gramEnd"/>
      <w:r w:rsidRPr="004A6CEE">
        <w:rPr>
          <w:rFonts w:hint="eastAsia"/>
        </w:rPr>
        <w:t>作廖禹。明代</w:t>
      </w:r>
      <w:bookmarkStart w:id="9" w:name="__DdeLink__1858_1499792490"/>
      <w:r w:rsidRPr="004A6CEE">
        <w:rPr>
          <w:rFonts w:hint="eastAsia"/>
        </w:rPr>
        <w:t>徐善继、徐善述的</w:t>
      </w:r>
      <w:bookmarkEnd w:id="9"/>
      <w:r w:rsidRPr="004A6CEE">
        <w:rPr>
          <w:rFonts w:hint="eastAsia"/>
        </w:rPr>
        <w:t>《地理人子须知》曰：</w:t>
      </w:r>
    </w:p>
    <w:p w14:paraId="262A7082" w14:textId="61BB4204" w:rsidR="008750A8" w:rsidRPr="008750A8" w:rsidRDefault="008750A8" w:rsidP="00795CD5">
      <w:pPr>
        <w:pStyle w:val="a3"/>
        <w:spacing w:before="540" w:after="540"/>
        <w:ind w:firstLine="496"/>
      </w:pPr>
      <w:r w:rsidRPr="008750A8">
        <w:rPr>
          <w:rFonts w:hint="eastAsia"/>
        </w:rPr>
        <w:t>“《泄天机》, 前廖瑀著。按：元曾葛谿《俯察要览》云：‘有两廖瑀，前廖乐平人，后廖雩都人，俱号金精，术俱神。《泄天机》本前廖著，因余芝孙增入后廖《地课》及《入式歌》，增首尾衍文，世遂莫知有前廖禹矣。’今考前廖著述，重峦头；后廖著述，重天星。后廖乃张公道明为虔倅时拔者，卒传吳氏学。”</w:t>
      </w:r>
      <w:r w:rsidR="00C84796">
        <w:rPr>
          <w:rFonts w:hint="eastAsia"/>
          <w:lang w:eastAsia="zh-CN"/>
        </w:rPr>
        <w:t>[</w:t>
      </w:r>
      <w:r w:rsidR="00C84796">
        <w:rPr>
          <w:lang w:eastAsia="zh-CN"/>
        </w:rPr>
        <w:t>31]</w:t>
      </w:r>
      <w:r w:rsidRPr="008750A8">
        <w:rPr>
          <w:rFonts w:hint="eastAsia"/>
        </w:rPr>
        <w:t xml:space="preserve"> </w:t>
      </w:r>
    </w:p>
    <w:p w14:paraId="452AE5E5" w14:textId="0D3219DE" w:rsidR="008750A8" w:rsidRPr="008750A8" w:rsidRDefault="008750A8" w:rsidP="00795CD5">
      <w:pPr>
        <w:pStyle w:val="aa"/>
        <w:ind w:firstLine="560"/>
      </w:pPr>
      <w:r w:rsidRPr="008750A8">
        <w:rPr>
          <w:rFonts w:hint="eastAsia"/>
        </w:rPr>
        <w:t>《地理人子须知》又曰：“幸吾兴吴氏亲授仙翁华山处士(即陈</w:t>
      </w:r>
      <w:proofErr w:type="gramStart"/>
      <w:r w:rsidRPr="008750A8">
        <w:rPr>
          <w:rFonts w:hint="eastAsia"/>
        </w:rPr>
        <w:t>抟</w:t>
      </w:r>
      <w:proofErr w:type="gramEnd"/>
      <w:r w:rsidRPr="008750A8">
        <w:rPr>
          <w:rFonts w:hint="eastAsia"/>
        </w:rPr>
        <w:t>)</w:t>
      </w:r>
      <w:r w:rsidRPr="008750A8">
        <w:rPr>
          <w:rFonts w:hint="eastAsia"/>
        </w:rPr>
        <w:lastRenderedPageBreak/>
        <w:t>之传，三传而至廖金精、傅伯通。”</w:t>
      </w:r>
      <w:r w:rsidRPr="00795CD5">
        <w:rPr>
          <w:rFonts w:hint="eastAsia"/>
          <w:vertAlign w:val="superscript"/>
        </w:rPr>
        <w:t>[31], p.496</w:t>
      </w:r>
      <w:r w:rsidRPr="008750A8">
        <w:rPr>
          <w:rFonts w:hint="eastAsia"/>
        </w:rPr>
        <w:t>虽经一些辨析，两</w:t>
      </w:r>
      <w:proofErr w:type="gramStart"/>
      <w:r w:rsidRPr="008750A8">
        <w:rPr>
          <w:rFonts w:hint="eastAsia"/>
        </w:rPr>
        <w:t>廖</w:t>
      </w:r>
      <w:proofErr w:type="gramEnd"/>
      <w:r w:rsidRPr="008750A8">
        <w:rPr>
          <w:rFonts w:hint="eastAsia"/>
        </w:rPr>
        <w:t xml:space="preserve">的事迹至今仍常张冠李戴，研讨时需加以鉴别。 </w:t>
      </w:r>
    </w:p>
    <w:p w14:paraId="19C264A6" w14:textId="76428310" w:rsidR="008750A8" w:rsidRPr="008750A8" w:rsidRDefault="008750A8" w:rsidP="00795CD5">
      <w:pPr>
        <w:pStyle w:val="aa"/>
        <w:ind w:firstLine="560"/>
      </w:pPr>
      <w:r w:rsidRPr="008750A8">
        <w:rPr>
          <w:rFonts w:hint="eastAsia"/>
        </w:rPr>
        <w:t>《地理人子须知》载，熙宁三年(1070)廖禹曾为乐平许学士家择地建坟，预言其后人“他日必为</w:t>
      </w:r>
      <w:proofErr w:type="gramStart"/>
      <w:r w:rsidRPr="008750A8">
        <w:rPr>
          <w:rFonts w:hint="eastAsia"/>
        </w:rPr>
        <w:t>吾</w:t>
      </w:r>
      <w:proofErr w:type="gramEnd"/>
      <w:r w:rsidRPr="008750A8">
        <w:rPr>
          <w:rFonts w:hint="eastAsia"/>
        </w:rPr>
        <w:t>虔州太守”。“</w:t>
      </w:r>
      <w:proofErr w:type="gramStart"/>
      <w:r w:rsidRPr="008750A8">
        <w:rPr>
          <w:rFonts w:hint="eastAsia"/>
        </w:rPr>
        <w:t>殆</w:t>
      </w:r>
      <w:proofErr w:type="gramEnd"/>
      <w:r w:rsidRPr="008750A8">
        <w:rPr>
          <w:rFonts w:hint="eastAsia"/>
        </w:rPr>
        <w:t>将五纪,应验咸如”。南宋建炎三年(1129)，新任虔州太守许中特地托廖禹“外孙”“武功郎谢永锡…… 致祭于故金精山人伯禹廖公之墓”</w:t>
      </w:r>
      <w:bookmarkStart w:id="10" w:name="__DdeLink__2050_2340411147"/>
      <w:r w:rsidRPr="008750A8">
        <w:rPr>
          <w:rFonts w:hint="eastAsia"/>
        </w:rPr>
        <w:t>。</w:t>
      </w:r>
      <w:bookmarkEnd w:id="10"/>
      <w:r w:rsidRPr="008750A8">
        <w:rPr>
          <w:rFonts w:hint="eastAsia"/>
        </w:rPr>
        <w:t>《地理人子须知》收有祭文全文。</w:t>
      </w:r>
      <w:r w:rsidRPr="008750A8">
        <w:rPr>
          <w:rFonts w:hint="eastAsia"/>
          <w:vertAlign w:val="superscript"/>
        </w:rPr>
        <w:t>[31], p.360</w:t>
      </w:r>
      <w:proofErr w:type="gramStart"/>
      <w:r w:rsidRPr="008750A8">
        <w:rPr>
          <w:rFonts w:hint="eastAsia"/>
        </w:rPr>
        <w:t>此卜例</w:t>
      </w:r>
      <w:proofErr w:type="gramEnd"/>
      <w:r w:rsidRPr="008750A8">
        <w:rPr>
          <w:rFonts w:hint="eastAsia"/>
        </w:rPr>
        <w:t>常见引用，主角是前</w:t>
      </w:r>
      <w:proofErr w:type="gramStart"/>
      <w:r w:rsidRPr="008750A8">
        <w:rPr>
          <w:rFonts w:hint="eastAsia"/>
        </w:rPr>
        <w:t>廖</w:t>
      </w:r>
      <w:proofErr w:type="gramEnd"/>
      <w:r w:rsidRPr="008750A8">
        <w:rPr>
          <w:rFonts w:hint="eastAsia"/>
        </w:rPr>
        <w:t>还是后</w:t>
      </w:r>
      <w:proofErr w:type="gramStart"/>
      <w:r w:rsidRPr="008750A8">
        <w:rPr>
          <w:rFonts w:hint="eastAsia"/>
        </w:rPr>
        <w:t>廖</w:t>
      </w:r>
      <w:proofErr w:type="gramEnd"/>
      <w:r w:rsidRPr="008750A8">
        <w:rPr>
          <w:rFonts w:hint="eastAsia"/>
        </w:rPr>
        <w:t>往往混淆不清。</w:t>
      </w:r>
    </w:p>
    <w:p w14:paraId="519C01B4" w14:textId="318683CE" w:rsidR="008750A8" w:rsidRPr="008750A8" w:rsidRDefault="008750A8" w:rsidP="00795CD5">
      <w:pPr>
        <w:pStyle w:val="aa"/>
        <w:ind w:firstLine="560"/>
      </w:pPr>
      <w:r w:rsidRPr="008750A8">
        <w:rPr>
          <w:rFonts w:hint="eastAsia"/>
        </w:rPr>
        <w:t>明宋濂</w:t>
      </w:r>
      <w:bookmarkStart w:id="11" w:name="__DdeLink__1966_2787932123"/>
      <w:r w:rsidRPr="008750A8">
        <w:rPr>
          <w:rFonts w:hint="eastAsia"/>
        </w:rPr>
        <w:t>《葬书新注序》</w:t>
      </w:r>
      <w:bookmarkEnd w:id="11"/>
      <w:r w:rsidRPr="008750A8">
        <w:rPr>
          <w:rFonts w:hint="eastAsia"/>
        </w:rPr>
        <w:t>云：</w:t>
      </w:r>
    </w:p>
    <w:p w14:paraId="68FA4894" w14:textId="2B70C9F5" w:rsidR="008750A8" w:rsidRPr="008750A8" w:rsidRDefault="008750A8" w:rsidP="00795CD5">
      <w:pPr>
        <w:pStyle w:val="a3"/>
        <w:spacing w:before="540" w:after="540"/>
        <w:ind w:firstLine="496"/>
      </w:pPr>
      <w:r w:rsidRPr="008750A8">
        <w:rPr>
          <w:rFonts w:hint="eastAsia"/>
        </w:rPr>
        <w:t>“在唐之时，杨翁筠松与仆都监俱以能阴阳隶司天监。黄巢之乱，翁窃秘书中禁术与仆自长安来，奔至赣州宁都怀德乡，遂定居焉。后以其术传里人廖三传，三传以通春秋故名。廖传其子禹，禹传其婿赠武功郎谢世南，世南复传其子武功大夫海惠州巡检使永锡，遂秘而不授。”</w:t>
      </w:r>
      <w:r w:rsidR="00C84796">
        <w:rPr>
          <w:rFonts w:hint="eastAsia"/>
          <w:lang w:eastAsia="zh-CN"/>
        </w:rPr>
        <w:t>[</w:t>
      </w:r>
      <w:r w:rsidR="00C84796">
        <w:rPr>
          <w:lang w:eastAsia="zh-CN"/>
        </w:rPr>
        <w:t>32]</w:t>
      </w:r>
      <w:r w:rsidRPr="008750A8">
        <w:rPr>
          <w:rFonts w:hint="eastAsia"/>
          <w:vertAlign w:val="superscript"/>
        </w:rPr>
        <w:t xml:space="preserve"> </w:t>
      </w:r>
    </w:p>
    <w:p w14:paraId="64BF4F13" w14:textId="097B8836" w:rsidR="008750A8" w:rsidRPr="008750A8" w:rsidRDefault="008750A8" w:rsidP="00795CD5">
      <w:pPr>
        <w:pStyle w:val="aa"/>
        <w:ind w:firstLine="560"/>
      </w:pPr>
      <w:r w:rsidRPr="008750A8">
        <w:rPr>
          <w:rFonts w:hint="eastAsia"/>
        </w:rPr>
        <w:t>嘉靖《赣州府志》也误将</w:t>
      </w:r>
      <w:proofErr w:type="gramStart"/>
      <w:r w:rsidRPr="008750A8">
        <w:rPr>
          <w:rFonts w:hint="eastAsia"/>
        </w:rPr>
        <w:t>廖</w:t>
      </w:r>
      <w:proofErr w:type="gramEnd"/>
      <w:r w:rsidRPr="008750A8">
        <w:rPr>
          <w:rFonts w:hint="eastAsia"/>
        </w:rPr>
        <w:t>瑀视为廖三传之子。</w:t>
      </w:r>
      <w:proofErr w:type="gramStart"/>
      <w:r w:rsidRPr="008750A8">
        <w:rPr>
          <w:rFonts w:hint="eastAsia"/>
        </w:rPr>
        <w:t>然胡汉</w:t>
      </w:r>
      <w:proofErr w:type="gramEnd"/>
      <w:r w:rsidRPr="008750A8">
        <w:rPr>
          <w:rFonts w:hint="eastAsia"/>
        </w:rPr>
        <w:t>生《明代帝陵风水说》曾引</w:t>
      </w:r>
      <w:proofErr w:type="gramStart"/>
      <w:r w:rsidRPr="008750A8">
        <w:rPr>
          <w:rFonts w:hint="eastAsia"/>
        </w:rPr>
        <w:t>廖煥仕</w:t>
      </w:r>
      <w:proofErr w:type="gramEnd"/>
      <w:r w:rsidRPr="008750A8">
        <w:rPr>
          <w:rFonts w:hint="eastAsia"/>
        </w:rPr>
        <w:t>家藏光绪二十七年(1901)《兴邑衣锦三僚廖氏族谱》所记指出：“</w:t>
      </w:r>
      <w:proofErr w:type="gramStart"/>
      <w:r w:rsidRPr="008750A8">
        <w:rPr>
          <w:rFonts w:hint="eastAsia"/>
        </w:rPr>
        <w:t>廖</w:t>
      </w:r>
      <w:proofErr w:type="gramEnd"/>
      <w:r w:rsidRPr="008750A8">
        <w:rPr>
          <w:rFonts w:hint="eastAsia"/>
        </w:rPr>
        <w:t>瑀为廖三传长子廖通的次子”。</w:t>
      </w:r>
      <w:r w:rsidR="00C84796">
        <w:t>[33]</w:t>
      </w:r>
      <w:r w:rsidRPr="008750A8">
        <w:rPr>
          <w:rFonts w:hint="eastAsia"/>
        </w:rPr>
        <w:t>龚映华采访手记《风水赣州》引《清河郡廖氏族志》载：“廖瑀，名克纯，字</w:t>
      </w:r>
      <w:r w:rsidRPr="008750A8">
        <w:rPr>
          <w:rFonts w:hint="eastAsia"/>
        </w:rPr>
        <w:lastRenderedPageBreak/>
        <w:t>伯禹，号平庵居士，又号金精山人，虔化县怀德中坝人。”并查证</w:t>
      </w:r>
      <w:proofErr w:type="gramStart"/>
      <w:r w:rsidRPr="008750A8">
        <w:rPr>
          <w:rFonts w:hint="eastAsia"/>
        </w:rPr>
        <w:t>廖</w:t>
      </w:r>
      <w:proofErr w:type="gramEnd"/>
      <w:r w:rsidRPr="008750A8">
        <w:rPr>
          <w:rFonts w:hint="eastAsia"/>
        </w:rPr>
        <w:t>瑀于宋天禧二年（1018）葬于黄陂大桥</w:t>
      </w:r>
      <w:proofErr w:type="gramStart"/>
      <w:r w:rsidRPr="008750A8">
        <w:rPr>
          <w:rFonts w:hint="eastAsia"/>
        </w:rPr>
        <w:t>坝雷坑</w:t>
      </w:r>
      <w:proofErr w:type="gramEnd"/>
      <w:r w:rsidRPr="008750A8">
        <w:rPr>
          <w:rFonts w:hint="eastAsia"/>
        </w:rPr>
        <w:t>金钗形。</w:t>
      </w:r>
      <w:r w:rsidR="00C84796">
        <w:rPr>
          <w:rFonts w:hint="eastAsia"/>
        </w:rPr>
        <w:t>[</w:t>
      </w:r>
      <w:r w:rsidR="00C84796">
        <w:t>34]</w:t>
      </w:r>
    </w:p>
    <w:p w14:paraId="1A4968AB" w14:textId="0E897A09" w:rsidR="008750A8" w:rsidRPr="008750A8" w:rsidRDefault="008750A8" w:rsidP="00795CD5">
      <w:pPr>
        <w:pStyle w:val="aa"/>
        <w:ind w:firstLine="560"/>
      </w:pPr>
      <w:r w:rsidRPr="008750A8">
        <w:rPr>
          <w:rFonts w:hint="eastAsia"/>
        </w:rPr>
        <w:t>若据提及</w:t>
      </w:r>
      <w:proofErr w:type="gramStart"/>
      <w:r w:rsidRPr="008750A8">
        <w:rPr>
          <w:rFonts w:hint="eastAsia"/>
        </w:rPr>
        <w:t>廖</w:t>
      </w:r>
      <w:proofErr w:type="gramEnd"/>
      <w:r w:rsidRPr="008750A8">
        <w:rPr>
          <w:rFonts w:hint="eastAsia"/>
        </w:rPr>
        <w:t>瑀外孙谢永锡的许中“祭文”，为许学士卜宅者是前</w:t>
      </w:r>
      <w:proofErr w:type="gramStart"/>
      <w:r w:rsidRPr="008750A8">
        <w:rPr>
          <w:rFonts w:hint="eastAsia"/>
        </w:rPr>
        <w:t>廖</w:t>
      </w:r>
      <w:proofErr w:type="gramEnd"/>
      <w:r w:rsidRPr="008750A8">
        <w:rPr>
          <w:rFonts w:hint="eastAsia"/>
        </w:rPr>
        <w:t>瑀。但前</w:t>
      </w:r>
      <w:proofErr w:type="gramStart"/>
      <w:r w:rsidRPr="008750A8">
        <w:rPr>
          <w:rFonts w:hint="eastAsia"/>
        </w:rPr>
        <w:t>廖</w:t>
      </w:r>
      <w:proofErr w:type="gramEnd"/>
      <w:r w:rsidRPr="008750A8">
        <w:rPr>
          <w:rFonts w:hint="eastAsia"/>
        </w:rPr>
        <w:t>早在1018年过世，该卜宅者应是后</w:t>
      </w:r>
      <w:proofErr w:type="gramStart"/>
      <w:r w:rsidRPr="008750A8">
        <w:rPr>
          <w:rFonts w:hint="eastAsia"/>
        </w:rPr>
        <w:t>廖</w:t>
      </w:r>
      <w:proofErr w:type="gramEnd"/>
      <w:r w:rsidRPr="008750A8">
        <w:rPr>
          <w:rFonts w:hint="eastAsia"/>
        </w:rPr>
        <w:t>，而“祭文”实已被</w:t>
      </w:r>
      <w:proofErr w:type="gramStart"/>
      <w:r w:rsidRPr="008750A8">
        <w:rPr>
          <w:rFonts w:hint="eastAsia"/>
        </w:rPr>
        <w:t>纂</w:t>
      </w:r>
      <w:proofErr w:type="gramEnd"/>
      <w:r w:rsidRPr="008750A8">
        <w:rPr>
          <w:rFonts w:hint="eastAsia"/>
        </w:rPr>
        <w:t>改。</w:t>
      </w:r>
    </w:p>
    <w:p w14:paraId="0D4116A8" w14:textId="46A9D933" w:rsidR="008750A8" w:rsidRPr="008750A8" w:rsidRDefault="008750A8" w:rsidP="00795CD5">
      <w:pPr>
        <w:pStyle w:val="aa"/>
        <w:ind w:firstLine="560"/>
      </w:pPr>
      <w:r w:rsidRPr="008750A8">
        <w:rPr>
          <w:rFonts w:hint="eastAsia"/>
        </w:rPr>
        <w:t>1989年，王其亨先生以史箴的笔名在《天津大学学报》（增刊1）发表《从辨方正位到指南针：古代堪舆家的伟大历史贡献》一文,引用了《地理天机会元》中的李淳风《针石论》遗碑之说，指出：“如果此说可以证实，则唐初已运用指南针并涉及磁偏角。”谈到</w:t>
      </w:r>
      <w:proofErr w:type="gramStart"/>
      <w:r w:rsidRPr="008750A8">
        <w:rPr>
          <w:rFonts w:hint="eastAsia"/>
        </w:rPr>
        <w:t>廖</w:t>
      </w:r>
      <w:proofErr w:type="gramEnd"/>
      <w:r w:rsidRPr="008750A8">
        <w:rPr>
          <w:rFonts w:hint="eastAsia"/>
        </w:rPr>
        <w:t>瑀时，史文说：“有堪舆名家</w:t>
      </w:r>
      <w:proofErr w:type="gramStart"/>
      <w:r w:rsidRPr="008750A8">
        <w:rPr>
          <w:rFonts w:hint="eastAsia"/>
        </w:rPr>
        <w:t>廖</w:t>
      </w:r>
      <w:proofErr w:type="gramEnd"/>
      <w:r w:rsidRPr="008750A8">
        <w:rPr>
          <w:rFonts w:hint="eastAsia"/>
        </w:rPr>
        <w:t>瑀，号金精，其传世之作《泄天机》即《金壁玄文》，就曾明确述及指南针的运用：‘先于穴星后分水脊上用盘针，定脉从何方来’……”另一则</w:t>
      </w:r>
      <w:proofErr w:type="gramStart"/>
      <w:r w:rsidRPr="008750A8">
        <w:rPr>
          <w:rFonts w:hint="eastAsia"/>
        </w:rPr>
        <w:t>廖</w:t>
      </w:r>
      <w:proofErr w:type="gramEnd"/>
      <w:r w:rsidRPr="008750A8">
        <w:rPr>
          <w:rFonts w:hint="eastAsia"/>
        </w:rPr>
        <w:t>瑀关于</w:t>
      </w:r>
      <w:proofErr w:type="gramStart"/>
      <w:r w:rsidRPr="008750A8">
        <w:rPr>
          <w:rFonts w:hint="eastAsia"/>
        </w:rPr>
        <w:t>智者制盘针</w:t>
      </w:r>
      <w:proofErr w:type="gramEnd"/>
      <w:r w:rsidRPr="008750A8">
        <w:rPr>
          <w:rFonts w:hint="eastAsia"/>
        </w:rPr>
        <w:t>的引文中有“以磁石磨针锋”之语。</w:t>
      </w:r>
      <w:r w:rsidR="00C84796">
        <w:rPr>
          <w:rFonts w:hint="eastAsia"/>
        </w:rPr>
        <w:t>[</w:t>
      </w:r>
      <w:r w:rsidR="00C84796">
        <w:t>35]</w:t>
      </w:r>
      <w:r w:rsidRPr="008750A8">
        <w:rPr>
          <w:rFonts w:hint="eastAsia"/>
        </w:rPr>
        <w:t>据王先生惠告：这则引文出自《地理天机会元》卷30廖金精的《卦例》，而卷31《附四法心镜》廖金精有云“宋熙寧三年己酉金精仙人</w:t>
      </w:r>
      <w:proofErr w:type="gramStart"/>
      <w:r w:rsidRPr="008750A8">
        <w:rPr>
          <w:rFonts w:hint="eastAsia"/>
        </w:rPr>
        <w:t>廖</w:t>
      </w:r>
      <w:proofErr w:type="gramEnd"/>
      <w:r w:rsidRPr="008750A8">
        <w:rPr>
          <w:rFonts w:hint="eastAsia"/>
        </w:rPr>
        <w:t>瑀謹述”。则</w:t>
      </w:r>
      <w:proofErr w:type="gramStart"/>
      <w:r w:rsidRPr="008750A8">
        <w:rPr>
          <w:rFonts w:hint="eastAsia"/>
        </w:rPr>
        <w:t>廖</w:t>
      </w:r>
      <w:proofErr w:type="gramEnd"/>
      <w:r w:rsidRPr="008750A8">
        <w:rPr>
          <w:rFonts w:hint="eastAsia"/>
        </w:rPr>
        <w:t>瑀早于沈</w:t>
      </w:r>
      <w:proofErr w:type="gramStart"/>
      <w:r w:rsidRPr="008750A8">
        <w:rPr>
          <w:rFonts w:hint="eastAsia"/>
        </w:rPr>
        <w:t>括</w:t>
      </w:r>
      <w:proofErr w:type="gramEnd"/>
      <w:r w:rsidRPr="008750A8">
        <w:rPr>
          <w:rFonts w:hint="eastAsia"/>
        </w:rPr>
        <w:t>，而晚</w:t>
      </w:r>
      <w:proofErr w:type="gramStart"/>
      <w:r w:rsidRPr="008750A8">
        <w:rPr>
          <w:rFonts w:hint="eastAsia"/>
        </w:rPr>
        <w:t>于杨惟德</w:t>
      </w:r>
      <w:proofErr w:type="gramEnd"/>
      <w:r w:rsidRPr="008750A8">
        <w:rPr>
          <w:rFonts w:hint="eastAsia"/>
        </w:rPr>
        <w:t>。</w:t>
      </w:r>
    </w:p>
    <w:p w14:paraId="150ED6CB" w14:textId="1A22AE3A" w:rsidR="008750A8" w:rsidRPr="008750A8" w:rsidRDefault="008750A8" w:rsidP="00795CD5">
      <w:pPr>
        <w:pStyle w:val="aa"/>
        <w:ind w:firstLine="560"/>
      </w:pPr>
      <w:r w:rsidRPr="008750A8">
        <w:rPr>
          <w:rFonts w:hint="eastAsia"/>
        </w:rPr>
        <w:t>堪舆著作的价值往往因年代不明而大打折扣。</w:t>
      </w:r>
      <w:proofErr w:type="gramStart"/>
      <w:r w:rsidRPr="008750A8">
        <w:rPr>
          <w:rFonts w:hint="eastAsia"/>
        </w:rPr>
        <w:t>廖</w:t>
      </w:r>
      <w:proofErr w:type="gramEnd"/>
      <w:r w:rsidRPr="008750A8">
        <w:rPr>
          <w:rFonts w:hint="eastAsia"/>
        </w:rPr>
        <w:t>瑀地</w:t>
      </w:r>
      <w:proofErr w:type="gramStart"/>
      <w:r w:rsidRPr="008750A8">
        <w:rPr>
          <w:rFonts w:hint="eastAsia"/>
        </w:rPr>
        <w:t>课注意</w:t>
      </w:r>
      <w:proofErr w:type="gramEnd"/>
      <w:r w:rsidRPr="008750A8">
        <w:rPr>
          <w:rFonts w:hint="eastAsia"/>
        </w:rPr>
        <w:t>记下年份甚至日期，以留后验，又习惯在文</w:t>
      </w:r>
      <w:proofErr w:type="gramStart"/>
      <w:r w:rsidRPr="008750A8">
        <w:rPr>
          <w:rFonts w:hint="eastAsia"/>
        </w:rPr>
        <w:t>末落</w:t>
      </w:r>
      <w:proofErr w:type="gramEnd"/>
      <w:r w:rsidRPr="008750A8">
        <w:rPr>
          <w:rFonts w:hint="eastAsia"/>
        </w:rPr>
        <w:t>款,使其堪舆书的史料价值大为增加。廖金精《附四法心镜》文末题曰：“宋熙寧三年己酉金</w:t>
      </w:r>
      <w:r w:rsidRPr="008750A8">
        <w:rPr>
          <w:rFonts w:hint="eastAsia"/>
        </w:rPr>
        <w:lastRenderedPageBreak/>
        <w:t>精仙人廖禹謹述”，</w:t>
      </w:r>
      <w:r w:rsidRPr="008750A8">
        <w:rPr>
          <w:rFonts w:hint="eastAsia"/>
          <w:vertAlign w:val="superscript"/>
        </w:rPr>
        <w:t>[21], p.1054</w:t>
      </w:r>
      <w:r w:rsidRPr="008750A8">
        <w:rPr>
          <w:rFonts w:hint="eastAsia"/>
        </w:rPr>
        <w:t>“熙寧三年己酉”当为“熙寧二年己酉(1069)”之误。《地理人子须知》载有“廖金精下吴园张氏白牛坦地图……熙宁二年(1069)八月廖禹记”，</w:t>
      </w:r>
      <w:r w:rsidRPr="008750A8">
        <w:rPr>
          <w:rFonts w:hint="eastAsia"/>
          <w:vertAlign w:val="superscript"/>
        </w:rPr>
        <w:t>[31], p.173</w:t>
      </w:r>
      <w:r w:rsidRPr="008750A8">
        <w:rPr>
          <w:rFonts w:hint="eastAsia"/>
        </w:rPr>
        <w:t>廖金精为许学士卜宅的地课记有“谨凭先贤秘文详推，希留后验。熙宁三年庚</w:t>
      </w:r>
      <w:proofErr w:type="gramStart"/>
      <w:r w:rsidRPr="008750A8">
        <w:rPr>
          <w:rFonts w:hint="eastAsia"/>
        </w:rPr>
        <w:t>戌</w:t>
      </w:r>
      <w:proofErr w:type="gramEnd"/>
      <w:r w:rsidRPr="008750A8">
        <w:rPr>
          <w:rFonts w:hint="eastAsia"/>
        </w:rPr>
        <w:t>(1070)正月吉日，金精山人</w:t>
      </w:r>
      <w:proofErr w:type="gramStart"/>
      <w:r w:rsidRPr="008750A8">
        <w:rPr>
          <w:rFonts w:hint="eastAsia"/>
        </w:rPr>
        <w:t>廖</w:t>
      </w:r>
      <w:proofErr w:type="gramEnd"/>
      <w:r w:rsidRPr="008750A8">
        <w:rPr>
          <w:rFonts w:hint="eastAsia"/>
        </w:rPr>
        <w:t>瑀谨记”,</w:t>
      </w:r>
      <w:r w:rsidRPr="008750A8">
        <w:rPr>
          <w:rFonts w:hint="eastAsia"/>
          <w:vertAlign w:val="superscript"/>
        </w:rPr>
        <w:t xml:space="preserve">[31], p.360 </w:t>
      </w:r>
      <w:r w:rsidRPr="008750A8">
        <w:rPr>
          <w:rFonts w:hint="eastAsia"/>
        </w:rPr>
        <w:t>诸如此类，说明熙宁(1068-1077)年间后</w:t>
      </w:r>
      <w:proofErr w:type="gramStart"/>
      <w:r w:rsidRPr="008750A8">
        <w:rPr>
          <w:rFonts w:hint="eastAsia"/>
        </w:rPr>
        <w:t>廖</w:t>
      </w:r>
      <w:proofErr w:type="gramEnd"/>
      <w:r w:rsidRPr="008750A8">
        <w:rPr>
          <w:rFonts w:hint="eastAsia"/>
        </w:rPr>
        <w:t>瑀相当活跃</w:t>
      </w:r>
      <w:r w:rsidR="009D5C2A">
        <w:rPr>
          <w:rFonts w:hint="eastAsia"/>
        </w:rPr>
        <w:t>。</w:t>
      </w:r>
    </w:p>
    <w:p w14:paraId="7552E037" w14:textId="2DFAFF14" w:rsidR="008750A8" w:rsidRPr="008750A8" w:rsidRDefault="008750A8" w:rsidP="00795CD5">
      <w:pPr>
        <w:pStyle w:val="aa"/>
        <w:ind w:firstLine="560"/>
      </w:pPr>
      <w:proofErr w:type="gramStart"/>
      <w:r w:rsidRPr="008750A8">
        <w:rPr>
          <w:rFonts w:hint="eastAsia"/>
        </w:rPr>
        <w:t>今查《地理天机会元》</w:t>
      </w:r>
      <w:proofErr w:type="gramEnd"/>
      <w:r w:rsidRPr="008750A8">
        <w:rPr>
          <w:rFonts w:hint="eastAsia"/>
        </w:rPr>
        <w:t>中</w:t>
      </w:r>
      <w:proofErr w:type="gramStart"/>
      <w:r w:rsidRPr="008750A8">
        <w:rPr>
          <w:rFonts w:hint="eastAsia"/>
        </w:rPr>
        <w:t>廖</w:t>
      </w:r>
      <w:proofErr w:type="gramEnd"/>
      <w:r w:rsidRPr="008750A8">
        <w:rPr>
          <w:rFonts w:hint="eastAsia"/>
        </w:rPr>
        <w:t>瑀的《卦例》称：</w:t>
      </w:r>
    </w:p>
    <w:p w14:paraId="0770A036" w14:textId="106A1CEB" w:rsidR="008750A8" w:rsidRPr="008750A8" w:rsidRDefault="008750A8" w:rsidP="00795CD5">
      <w:pPr>
        <w:pStyle w:val="a3"/>
        <w:spacing w:before="540" w:after="540"/>
        <w:ind w:firstLine="496"/>
      </w:pPr>
      <w:r w:rsidRPr="008750A8">
        <w:rPr>
          <w:rFonts w:hint="eastAsia"/>
        </w:rPr>
        <w:t>“古者辨方位…… 《周(人)[礼]·匠人》之制度繁性，智者用周公指南车之制规,以木为盘，外书二十四位，中为水池，滴水于其间，以磁石磨针，浮于水面则指南。然后以臬影较之，则不指南，常偏丙位…… 可谓简便，万古不磨灭之法也…… ”</w:t>
      </w:r>
      <w:r w:rsidRPr="008750A8">
        <w:rPr>
          <w:rFonts w:hint="eastAsia"/>
          <w:vertAlign w:val="superscript"/>
        </w:rPr>
        <w:t>[21], p.974</w:t>
      </w:r>
      <w:r w:rsidRPr="008750A8">
        <w:rPr>
          <w:rFonts w:hint="eastAsia"/>
        </w:rPr>
        <w:t xml:space="preserve"> </w:t>
      </w:r>
    </w:p>
    <w:p w14:paraId="06BEDF68" w14:textId="0E04A267" w:rsidR="008750A8" w:rsidRPr="00B03B9B" w:rsidRDefault="008750A8" w:rsidP="00B03B9B">
      <w:pPr>
        <w:pStyle w:val="aa"/>
        <w:ind w:firstLine="560"/>
      </w:pPr>
      <w:r w:rsidRPr="00B03B9B">
        <w:rPr>
          <w:rFonts w:hint="eastAsia"/>
        </w:rPr>
        <w:t>所用版本为台湾武陵出版社(2009年)、</w:t>
      </w:r>
      <w:proofErr w:type="gramStart"/>
      <w:r w:rsidRPr="00B03B9B">
        <w:rPr>
          <w:rFonts w:hint="eastAsia"/>
        </w:rPr>
        <w:t>进源文化</w:t>
      </w:r>
      <w:proofErr w:type="gramEnd"/>
      <w:r w:rsidRPr="00B03B9B">
        <w:rPr>
          <w:rFonts w:hint="eastAsia"/>
        </w:rPr>
        <w:t>事业有限公司(2019年)影印本，影印自清末民初上海校经山房石印本。“制度繁性”，民国上海锦章图书局石印本作“制度繁惟”，义长。敦煌文艺出版社版《地理人子须知》曰：</w:t>
      </w:r>
    </w:p>
    <w:p w14:paraId="638D5D90" w14:textId="6D998463" w:rsidR="008750A8" w:rsidRPr="00B03B9B" w:rsidRDefault="008750A8" w:rsidP="00B03B9B">
      <w:pPr>
        <w:pStyle w:val="a3"/>
        <w:spacing w:before="540" w:after="540"/>
        <w:ind w:firstLine="496"/>
      </w:pPr>
      <w:r w:rsidRPr="00B03B9B">
        <w:rPr>
          <w:rFonts w:hint="eastAsia"/>
        </w:rPr>
        <w:t>“按廖金精曰：‘古者辨方位……《周礼·匠人》之制度繁难，智者</w:t>
      </w:r>
      <w:r w:rsidRPr="00B03B9B">
        <w:rPr>
          <w:rFonts w:hint="eastAsia"/>
        </w:rPr>
        <w:lastRenderedPageBreak/>
        <w:t>用周公指南车之制规,以木[为]盘，外书二十四位，中为水池，滴水于其间，以磁石磨锋，浮于水面则指南。然后以臬影较之，则不指正南，常偏丙位……可谓简便，真万古不灭之良法也…… ’”</w:t>
      </w:r>
      <w:r w:rsidRPr="009D5C2A">
        <w:rPr>
          <w:rFonts w:hint="eastAsia"/>
          <w:vertAlign w:val="superscript"/>
        </w:rPr>
        <w:t>[31], p.463</w:t>
      </w:r>
      <w:r w:rsidRPr="00B03B9B">
        <w:rPr>
          <w:rFonts w:hint="eastAsia"/>
        </w:rPr>
        <w:t xml:space="preserve"> </w:t>
      </w:r>
    </w:p>
    <w:p w14:paraId="414B53C6" w14:textId="37B96C9C" w:rsidR="008750A8" w:rsidRPr="008750A8" w:rsidRDefault="008750A8" w:rsidP="009D5C2A">
      <w:pPr>
        <w:pStyle w:val="aa"/>
        <w:ind w:firstLine="560"/>
      </w:pPr>
      <w:r w:rsidRPr="008750A8">
        <w:rPr>
          <w:rFonts w:hint="eastAsia"/>
        </w:rPr>
        <w:t>文末原有小字注文：“此出《泄天机》”, 但现存《地理天机会元》中的《泄天机》内无这段文字，其间原委不明。无论如何，前</w:t>
      </w:r>
      <w:proofErr w:type="gramStart"/>
      <w:r w:rsidRPr="008750A8">
        <w:rPr>
          <w:rFonts w:hint="eastAsia"/>
        </w:rPr>
        <w:t>廖</w:t>
      </w:r>
      <w:proofErr w:type="gramEnd"/>
      <w:r w:rsidRPr="008750A8">
        <w:rPr>
          <w:rFonts w:hint="eastAsia"/>
        </w:rPr>
        <w:t>《泄天机》和后</w:t>
      </w:r>
      <w:proofErr w:type="gramStart"/>
      <w:r w:rsidRPr="008750A8">
        <w:rPr>
          <w:rFonts w:hint="eastAsia"/>
        </w:rPr>
        <w:t>廖</w:t>
      </w:r>
      <w:proofErr w:type="gramEnd"/>
      <w:r w:rsidRPr="008750A8">
        <w:rPr>
          <w:rFonts w:hint="eastAsia"/>
        </w:rPr>
        <w:t>《卦例》均早于《梦溪笔谈》。又,《地理人子须知》的引文作“以磁石磨锋”(九龙乾坤出版社《精校地理人子须知》影印石印本、北京书林书局影印民国石印本《精校地理人子须知》同)，而上海校经山房、</w:t>
      </w:r>
      <w:proofErr w:type="gramStart"/>
      <w:r w:rsidRPr="008750A8">
        <w:rPr>
          <w:rFonts w:hint="eastAsia"/>
        </w:rPr>
        <w:t>锦章图书局</w:t>
      </w:r>
      <w:proofErr w:type="gramEnd"/>
      <w:r w:rsidRPr="008750A8">
        <w:rPr>
          <w:rFonts w:hint="eastAsia"/>
        </w:rPr>
        <w:t>版《地理</w:t>
      </w:r>
      <w:bookmarkStart w:id="12" w:name="__DdeLink__3970_691804681"/>
      <w:bookmarkEnd w:id="12"/>
      <w:r w:rsidRPr="008750A8">
        <w:rPr>
          <w:rFonts w:hint="eastAsia"/>
        </w:rPr>
        <w:t>天机会元》均作“以磁石磨针”, 两书所引略有不同，但与沈</w:t>
      </w:r>
      <w:proofErr w:type="gramStart"/>
      <w:r w:rsidRPr="008750A8">
        <w:rPr>
          <w:rFonts w:hint="eastAsia"/>
        </w:rPr>
        <w:t>括</w:t>
      </w:r>
      <w:proofErr w:type="gramEnd"/>
      <w:r w:rsidRPr="008750A8">
        <w:rPr>
          <w:rFonts w:hint="eastAsia"/>
        </w:rPr>
        <w:t>说的“以磁石磨针锋”无实质性区别，也可推知原文应是“以磁石磨针锋”。</w:t>
      </w:r>
    </w:p>
    <w:p w14:paraId="01D9B371" w14:textId="4CD4FD71" w:rsidR="008750A8" w:rsidRPr="008750A8" w:rsidRDefault="008750A8" w:rsidP="009D5C2A">
      <w:pPr>
        <w:pStyle w:val="aa"/>
        <w:ind w:firstLine="560"/>
      </w:pPr>
      <w:r w:rsidRPr="008750A8">
        <w:rPr>
          <w:rFonts w:hint="eastAsia"/>
        </w:rPr>
        <w:t>熙宁五年（1072年）沈</w:t>
      </w:r>
      <w:proofErr w:type="gramStart"/>
      <w:r w:rsidRPr="008750A8">
        <w:rPr>
          <w:rFonts w:hint="eastAsia"/>
        </w:rPr>
        <w:t>括</w:t>
      </w:r>
      <w:proofErr w:type="gramEnd"/>
      <w:r w:rsidRPr="008750A8">
        <w:rPr>
          <w:rFonts w:hint="eastAsia"/>
        </w:rPr>
        <w:t>提举司天监。他晚年移居润州(今江苏镇江)，</w:t>
      </w:r>
      <w:proofErr w:type="gramStart"/>
      <w:r w:rsidRPr="008750A8">
        <w:rPr>
          <w:rFonts w:hint="eastAsia"/>
        </w:rPr>
        <w:t>居润八年</w:t>
      </w:r>
      <w:proofErr w:type="gramEnd"/>
      <w:r w:rsidRPr="008750A8">
        <w:rPr>
          <w:rFonts w:hint="eastAsia"/>
        </w:rPr>
        <w:t>卒。沈括在润州筑梦溪园，撰《梦溪笔谈》。方家称“以磁石磨针锋……常偏丙位”，沈</w:t>
      </w:r>
      <w:proofErr w:type="gramStart"/>
      <w:r w:rsidRPr="008750A8">
        <w:rPr>
          <w:rFonts w:hint="eastAsia"/>
        </w:rPr>
        <w:t>括</w:t>
      </w:r>
      <w:proofErr w:type="gramEnd"/>
      <w:r w:rsidRPr="008750A8">
        <w:rPr>
          <w:rFonts w:hint="eastAsia"/>
        </w:rPr>
        <w:t>写作“方家以磁石磨针锋……常微偏东”</w:t>
      </w:r>
      <w:r w:rsidR="005C73EE">
        <w:rPr>
          <w:rFonts w:hint="eastAsia"/>
        </w:rPr>
        <w:t>，</w:t>
      </w:r>
      <w:proofErr w:type="gramStart"/>
      <w:r w:rsidRPr="008750A8">
        <w:rPr>
          <w:rFonts w:hint="eastAsia"/>
        </w:rPr>
        <w:t>廖</w:t>
      </w:r>
      <w:proofErr w:type="gramEnd"/>
      <w:r w:rsidRPr="008750A8">
        <w:rPr>
          <w:rFonts w:hint="eastAsia"/>
        </w:rPr>
        <w:t>瑀和沈</w:t>
      </w:r>
      <w:proofErr w:type="gramStart"/>
      <w:r w:rsidRPr="008750A8">
        <w:rPr>
          <w:rFonts w:hint="eastAsia"/>
        </w:rPr>
        <w:t>括</w:t>
      </w:r>
      <w:proofErr w:type="gramEnd"/>
      <w:r w:rsidRPr="008750A8">
        <w:rPr>
          <w:rFonts w:hint="eastAsia"/>
        </w:rPr>
        <w:t>接力将方家“以磁石磨针锋”之术、磁针“常微偏东”的知识传给世人，功不可没。</w:t>
      </w:r>
    </w:p>
    <w:p w14:paraId="14C074D3" w14:textId="1B0CE126" w:rsidR="008750A8" w:rsidRDefault="008750A8" w:rsidP="009D5C2A">
      <w:pPr>
        <w:pStyle w:val="aa"/>
        <w:ind w:firstLine="560"/>
      </w:pPr>
      <w:r w:rsidRPr="008750A8">
        <w:rPr>
          <w:rFonts w:hint="eastAsia"/>
        </w:rPr>
        <w:t>司南如何演变为盘针，唐宋方家远比今人清楚。</w:t>
      </w:r>
      <w:proofErr w:type="gramStart"/>
      <w:r w:rsidRPr="008750A8">
        <w:rPr>
          <w:rFonts w:hint="eastAsia"/>
        </w:rPr>
        <w:t>廖</w:t>
      </w:r>
      <w:proofErr w:type="gramEnd"/>
      <w:r w:rsidRPr="008750A8">
        <w:rPr>
          <w:rFonts w:hint="eastAsia"/>
        </w:rPr>
        <w:t>瑀所言，来自</w:t>
      </w:r>
      <w:r w:rsidRPr="008750A8">
        <w:rPr>
          <w:rFonts w:hint="eastAsia"/>
        </w:rPr>
        <w:lastRenderedPageBreak/>
        <w:t>历代相传，又获《梦溪笔谈》佐证，具有代表性。即使方家将指南针的历史过早地追溯到周公时代，也从未有过磁石勺的阶段或其传说。而且，假如司南是磁石</w:t>
      </w:r>
      <w:proofErr w:type="gramStart"/>
      <w:r w:rsidRPr="008750A8">
        <w:rPr>
          <w:rFonts w:hint="eastAsia"/>
        </w:rPr>
        <w:t>勺</w:t>
      </w:r>
      <w:proofErr w:type="gramEnd"/>
      <w:r w:rsidRPr="008750A8">
        <w:rPr>
          <w:rFonts w:hint="eastAsia"/>
        </w:rPr>
        <w:t>放在地盘上，它合乎逻辑的演变应是旱式盘针，而不是浮式盘针。</w:t>
      </w:r>
    </w:p>
    <w:p w14:paraId="58262C78" w14:textId="77777777" w:rsidR="009D5C2A" w:rsidRPr="008750A8" w:rsidRDefault="009D5C2A" w:rsidP="009D5C2A">
      <w:pPr>
        <w:pStyle w:val="aa"/>
        <w:ind w:firstLine="560"/>
      </w:pPr>
    </w:p>
    <w:p w14:paraId="364E7C7F" w14:textId="77777777" w:rsidR="008750A8" w:rsidRPr="009D5C2A" w:rsidRDefault="008750A8" w:rsidP="009D5C2A">
      <w:pPr>
        <w:pStyle w:val="a9"/>
        <w:rPr>
          <w:b/>
          <w:bCs/>
        </w:rPr>
      </w:pPr>
      <w:r w:rsidRPr="009D5C2A">
        <w:rPr>
          <w:rFonts w:hint="eastAsia"/>
          <w:b/>
          <w:bCs/>
        </w:rPr>
        <w:t>六、司南酌的传承有迹可寻</w:t>
      </w:r>
    </w:p>
    <w:p w14:paraId="7C0AF6AA" w14:textId="5D7B4CE6" w:rsidR="008750A8" w:rsidRPr="008750A8" w:rsidRDefault="008750A8" w:rsidP="009D5C2A">
      <w:pPr>
        <w:pStyle w:val="aa"/>
        <w:ind w:firstLine="560"/>
      </w:pPr>
      <w:r w:rsidRPr="008750A8">
        <w:rPr>
          <w:rFonts w:hint="eastAsia"/>
        </w:rPr>
        <w:t>迄今尚未发现古代天然磁石勺的考古实物和明文记载，且从天然</w:t>
      </w:r>
      <w:proofErr w:type="gramStart"/>
      <w:r w:rsidRPr="008750A8">
        <w:rPr>
          <w:rFonts w:hint="eastAsia"/>
        </w:rPr>
        <w:t>磁石勺到水</w:t>
      </w:r>
      <w:proofErr w:type="gramEnd"/>
      <w:r w:rsidRPr="008750A8">
        <w:rPr>
          <w:rFonts w:hint="eastAsia"/>
        </w:rPr>
        <w:t>浮磁针的摇身一变，始终没有合理的解释。而</w:t>
      </w:r>
      <w:proofErr w:type="gramStart"/>
      <w:r w:rsidRPr="008750A8">
        <w:rPr>
          <w:rFonts w:hint="eastAsia"/>
        </w:rPr>
        <w:t>瓢针司南酌</w:t>
      </w:r>
      <w:proofErr w:type="gramEnd"/>
      <w:r w:rsidRPr="008750A8">
        <w:rPr>
          <w:rFonts w:hint="eastAsia"/>
        </w:rPr>
        <w:t>一方面降格为玩好司南，另一方面过渡到《武经总要》薄铁片指南鱼、</w:t>
      </w:r>
      <w:proofErr w:type="gramStart"/>
      <w:r w:rsidRPr="008750A8">
        <w:rPr>
          <w:rFonts w:hint="eastAsia"/>
        </w:rPr>
        <w:t>针碗浮</w:t>
      </w:r>
      <w:proofErr w:type="gramEnd"/>
      <w:r w:rsidRPr="008750A8">
        <w:rPr>
          <w:rFonts w:hint="eastAsia"/>
        </w:rPr>
        <w:t>针、盘针和《事林广记》木刻指南鱼，有迹可寻，顺理成章。简言之：</w:t>
      </w:r>
    </w:p>
    <w:p w14:paraId="4BA5D27D" w14:textId="77777777" w:rsidR="008750A8" w:rsidRPr="008750A8" w:rsidRDefault="008750A8" w:rsidP="000715EC">
      <w:pPr>
        <w:pStyle w:val="aa"/>
        <w:ind w:firstLine="560"/>
      </w:pPr>
      <w:r w:rsidRPr="008750A8">
        <w:rPr>
          <w:rFonts w:hint="eastAsia"/>
        </w:rPr>
        <w:t>1. 玩好司南，首见唐韦肇《瓢赋》。又</w:t>
      </w:r>
      <w:proofErr w:type="gramStart"/>
      <w:r w:rsidRPr="008750A8">
        <w:rPr>
          <w:rFonts w:hint="eastAsia"/>
        </w:rPr>
        <w:t>北宋僧正觉</w:t>
      </w:r>
      <w:proofErr w:type="gramEnd"/>
      <w:r w:rsidRPr="008750A8">
        <w:rPr>
          <w:rFonts w:hint="eastAsia"/>
        </w:rPr>
        <w:t>《颂古》诗云：</w:t>
      </w:r>
    </w:p>
    <w:p w14:paraId="3388F3A1" w14:textId="166C8D6F" w:rsidR="008750A8" w:rsidRPr="00C84796" w:rsidRDefault="008750A8" w:rsidP="009D5C2A">
      <w:pPr>
        <w:pStyle w:val="a3"/>
        <w:spacing w:before="540" w:after="540"/>
        <w:ind w:firstLine="496"/>
        <w:rPr>
          <w:rFonts w:eastAsia="PMingLiU"/>
          <w:lang w:eastAsia="zh-CN"/>
        </w:rPr>
      </w:pPr>
      <w:r w:rsidRPr="008750A8">
        <w:rPr>
          <w:rFonts w:hint="eastAsia"/>
        </w:rPr>
        <w:t>“妙握司南造化柄，水云器具在甄陶。”</w:t>
      </w:r>
      <w:r w:rsidR="00C84796">
        <w:rPr>
          <w:rFonts w:hint="eastAsia"/>
          <w:lang w:eastAsia="zh-CN"/>
        </w:rPr>
        <w:t>[</w:t>
      </w:r>
      <w:r w:rsidR="00C84796">
        <w:rPr>
          <w:lang w:eastAsia="zh-CN"/>
        </w:rPr>
        <w:t>36]</w:t>
      </w:r>
    </w:p>
    <w:p w14:paraId="27F748BF" w14:textId="1223913B" w:rsidR="008750A8" w:rsidRPr="009D5C2A" w:rsidRDefault="008750A8" w:rsidP="009D5C2A">
      <w:pPr>
        <w:pStyle w:val="aa"/>
        <w:ind w:firstLine="560"/>
      </w:pPr>
      <w:r w:rsidRPr="009D5C2A">
        <w:rPr>
          <w:rFonts w:hint="eastAsia"/>
        </w:rPr>
        <w:t>描绘了陶瓷容器中水面</w:t>
      </w:r>
      <w:proofErr w:type="gramStart"/>
      <w:r w:rsidRPr="009D5C2A">
        <w:rPr>
          <w:rFonts w:hint="eastAsia"/>
        </w:rPr>
        <w:t>上浮着</w:t>
      </w:r>
      <w:proofErr w:type="gramEnd"/>
      <w:r w:rsidRPr="009D5C2A">
        <w:rPr>
          <w:rFonts w:hint="eastAsia"/>
        </w:rPr>
        <w:t>带有天性指南的造化柄的司南。玩好司南化身的酒文化考古实物——唐代行使权力的带有葫芦</w:t>
      </w:r>
      <w:proofErr w:type="gramStart"/>
      <w:r w:rsidRPr="009D5C2A">
        <w:rPr>
          <w:rFonts w:hint="eastAsia"/>
        </w:rPr>
        <w:t>针矛顶</w:t>
      </w:r>
      <w:proofErr w:type="gramEnd"/>
      <w:r w:rsidRPr="009D5C2A">
        <w:rPr>
          <w:rFonts w:hint="eastAsia"/>
        </w:rPr>
        <w:t>的酒令</w:t>
      </w:r>
      <w:proofErr w:type="gramStart"/>
      <w:r w:rsidRPr="009D5C2A">
        <w:rPr>
          <w:rFonts w:hint="eastAsia"/>
        </w:rPr>
        <w:t>纛</w:t>
      </w:r>
      <w:proofErr w:type="gramEnd"/>
      <w:r w:rsidRPr="009D5C2A">
        <w:rPr>
          <w:rFonts w:hint="eastAsia"/>
        </w:rPr>
        <w:t>，可为实物佐证。</w:t>
      </w:r>
      <w:r w:rsidRPr="009D5C2A">
        <w:rPr>
          <w:rFonts w:hint="eastAsia"/>
          <w:vertAlign w:val="superscript"/>
        </w:rPr>
        <w:t>[6]</w:t>
      </w:r>
      <w:r w:rsidRPr="009D5C2A">
        <w:rPr>
          <w:rFonts w:hint="eastAsia"/>
        </w:rPr>
        <w:t xml:space="preserve"> </w:t>
      </w:r>
    </w:p>
    <w:p w14:paraId="54AE9862" w14:textId="77777777" w:rsidR="008750A8" w:rsidRPr="009D5C2A" w:rsidRDefault="008750A8" w:rsidP="000715EC">
      <w:pPr>
        <w:pStyle w:val="aa"/>
        <w:ind w:firstLine="560"/>
      </w:pPr>
      <w:r w:rsidRPr="009D5C2A">
        <w:rPr>
          <w:rFonts w:hint="eastAsia"/>
        </w:rPr>
        <w:t>2. 薄铁片指南鱼，载于北宋曾公亮、丁度、杨惟德等编撰的《武</w:t>
      </w:r>
      <w:r w:rsidRPr="009D5C2A">
        <w:rPr>
          <w:rFonts w:hint="eastAsia"/>
        </w:rPr>
        <w:lastRenderedPageBreak/>
        <w:t>经总要》,其</w:t>
      </w:r>
      <w:bookmarkStart w:id="13" w:name="__DdeLink__5218_3331448226"/>
      <w:bookmarkEnd w:id="13"/>
      <w:r w:rsidRPr="009D5C2A">
        <w:rPr>
          <w:rFonts w:hint="eastAsia"/>
        </w:rPr>
        <w:t>前集卷15曰：</w:t>
      </w:r>
    </w:p>
    <w:p w14:paraId="4918CF01" w14:textId="69AFB471" w:rsidR="008750A8" w:rsidRPr="008750A8" w:rsidRDefault="008750A8" w:rsidP="009D5C2A">
      <w:pPr>
        <w:pStyle w:val="a3"/>
        <w:spacing w:before="540" w:after="540"/>
        <w:ind w:firstLine="496"/>
      </w:pPr>
      <w:r w:rsidRPr="008750A8">
        <w:rPr>
          <w:rFonts w:hint="eastAsia"/>
        </w:rPr>
        <w:t>“(指南)鱼法：用薄铁叶剪裁，长二寸、阔五分，首尾锐，如鱼形。置炭火中烧之。候通赤，以铁钤钤鱼首出火。以尾正对子位，蘸水盆中，没尾数分则止。以密器收之。用时置水碗于无风处，平放鱼在水面令浮，其首常南向午也。”</w:t>
      </w:r>
      <w:r w:rsidR="00C84796">
        <w:rPr>
          <w:rFonts w:hint="eastAsia"/>
          <w:lang w:eastAsia="zh-CN"/>
        </w:rPr>
        <w:t>[</w:t>
      </w:r>
      <w:r w:rsidR="00C84796">
        <w:rPr>
          <w:lang w:eastAsia="zh-CN"/>
        </w:rPr>
        <w:t>37]</w:t>
      </w:r>
      <w:r w:rsidRPr="008750A8">
        <w:rPr>
          <w:rFonts w:hint="eastAsia"/>
        </w:rPr>
        <w:t xml:space="preserve"> </w:t>
      </w:r>
    </w:p>
    <w:p w14:paraId="57CA2650" w14:textId="13795414" w:rsidR="008750A8" w:rsidRPr="000715EC" w:rsidRDefault="008750A8" w:rsidP="000715EC">
      <w:pPr>
        <w:pStyle w:val="aa"/>
        <w:ind w:firstLine="560"/>
      </w:pPr>
      <w:r w:rsidRPr="000715EC">
        <w:rPr>
          <w:rFonts w:hint="eastAsia"/>
        </w:rPr>
        <w:t>学术界对这段记载作过大量的研究，笔者对</w:t>
      </w:r>
      <w:proofErr w:type="gramStart"/>
      <w:r w:rsidRPr="000715EC">
        <w:rPr>
          <w:rFonts w:hint="eastAsia"/>
        </w:rPr>
        <w:t>司南酌与薄铁</w:t>
      </w:r>
      <w:proofErr w:type="gramEnd"/>
      <w:r w:rsidRPr="000715EC">
        <w:rPr>
          <w:rFonts w:hint="eastAsia"/>
        </w:rPr>
        <w:t>片指南鱼的传承关系有过探析。</w:t>
      </w:r>
      <w:r w:rsidR="00C84796">
        <w:rPr>
          <w:rFonts w:hint="eastAsia"/>
        </w:rPr>
        <w:t>[</w:t>
      </w:r>
      <w:r w:rsidR="00C84796">
        <w:t>38]</w:t>
      </w:r>
      <w:r w:rsidRPr="000715EC">
        <w:rPr>
          <w:rFonts w:hint="eastAsia"/>
        </w:rPr>
        <w:t>一行</w:t>
      </w:r>
      <w:r w:rsidR="005C73EE">
        <w:rPr>
          <w:rFonts w:hint="eastAsia"/>
        </w:rPr>
        <w:t>“</w:t>
      </w:r>
      <w:r w:rsidRPr="000715EC">
        <w:rPr>
          <w:rFonts w:hint="eastAsia"/>
        </w:rPr>
        <w:t>针诀”等唐代史料证实，《武经总要》编撰以前，以磁石磁化铁针之类早已为方家所掌握。指南鱼将司南酌的磁针和承载物合二而一，制成耐用的军用品，而沿袭其水浮法。“置炭火中烧之”同时在作渗碳处理, 使较易剪裁的“薄铁叶”由</w:t>
      </w:r>
      <w:proofErr w:type="gramStart"/>
      <w:r w:rsidRPr="000715EC">
        <w:rPr>
          <w:rFonts w:hint="eastAsia"/>
        </w:rPr>
        <w:t>铁向钢转化</w:t>
      </w:r>
      <w:proofErr w:type="gramEnd"/>
      <w:r w:rsidRPr="000715EC">
        <w:rPr>
          <w:rFonts w:hint="eastAsia"/>
        </w:rPr>
        <w:t>；经过淬火处理，提升矫顽力，获得较高热剩磁。据黄兴的实证研究，“以铁</w:t>
      </w:r>
      <w:proofErr w:type="gramStart"/>
      <w:r w:rsidRPr="000715EC">
        <w:rPr>
          <w:rFonts w:hint="eastAsia"/>
        </w:rPr>
        <w:t>钤钤</w:t>
      </w:r>
      <w:proofErr w:type="gramEnd"/>
      <w:r w:rsidRPr="000715EC">
        <w:rPr>
          <w:rFonts w:hint="eastAsia"/>
        </w:rPr>
        <w:t>鱼首出火”是磁化鱼形铁片的关键一步，“鱼形铁片</w:t>
      </w:r>
      <w:bookmarkStart w:id="14" w:name="__DdeLink__1768_4203562526"/>
      <w:bookmarkEnd w:id="14"/>
      <w:r w:rsidRPr="000715EC">
        <w:rPr>
          <w:rFonts w:hint="eastAsia"/>
        </w:rPr>
        <w:t>是被铁钳的热剩磁所磁化”, “地磁场在此过程中没有起到实质性作用”。[39]这一新发现取代了学术界一度采纳的刘秉正关于地磁场磁化指南鱼的解释，而王振铎虽未发现用铁钳</w:t>
      </w:r>
      <w:proofErr w:type="gramStart"/>
      <w:r w:rsidRPr="000715EC">
        <w:rPr>
          <w:rFonts w:hint="eastAsia"/>
        </w:rPr>
        <w:t>钳</w:t>
      </w:r>
      <w:proofErr w:type="gramEnd"/>
      <w:r w:rsidRPr="000715EC">
        <w:rPr>
          <w:rFonts w:hint="eastAsia"/>
        </w:rPr>
        <w:t>鱼首出火的玄机，但他关于《武经总要》指南鱼的一些探索依然值得重视。指南鱼法郑重其事地介绍子向淬火法必有</w:t>
      </w:r>
      <w:proofErr w:type="gramStart"/>
      <w:r w:rsidRPr="000715EC">
        <w:rPr>
          <w:rFonts w:hint="eastAsia"/>
        </w:rPr>
        <w:t>考量</w:t>
      </w:r>
      <w:proofErr w:type="gramEnd"/>
      <w:r w:rsidR="000715EC">
        <w:rPr>
          <w:rFonts w:hint="eastAsia"/>
        </w:rPr>
        <w:t>，</w:t>
      </w:r>
      <w:r w:rsidRPr="000715EC">
        <w:rPr>
          <w:rFonts w:hint="eastAsia"/>
        </w:rPr>
        <w:t>物类相感的仪式意义大于</w:t>
      </w:r>
      <w:r w:rsidRPr="000715EC">
        <w:rPr>
          <w:rFonts w:hint="eastAsia"/>
        </w:rPr>
        <w:lastRenderedPageBreak/>
        <w:t>实际效果。而淬火后收入“密器”保存，也是必要的一步。</w:t>
      </w:r>
      <w:proofErr w:type="gramStart"/>
      <w:r w:rsidRPr="000715EC">
        <w:rPr>
          <w:rFonts w:hint="eastAsia"/>
        </w:rPr>
        <w:t>密器内</w:t>
      </w:r>
      <w:proofErr w:type="gramEnd"/>
      <w:r w:rsidRPr="000715EC">
        <w:rPr>
          <w:rFonts w:hint="eastAsia"/>
        </w:rPr>
        <w:t>当有天然磁石，能增强、保持指南鱼的磁性，作用与后世磁石“养针法”类似。</w:t>
      </w:r>
      <w:r w:rsidRPr="000715EC">
        <w:rPr>
          <w:rFonts w:hint="eastAsia"/>
          <w:vertAlign w:val="superscript"/>
        </w:rPr>
        <w:t>[11], pp.143-145</w:t>
      </w:r>
    </w:p>
    <w:p w14:paraId="012CB9D0" w14:textId="2BEE97A7" w:rsidR="008750A8" w:rsidRPr="008750A8" w:rsidRDefault="008750A8" w:rsidP="000715EC">
      <w:pPr>
        <w:pStyle w:val="aa"/>
        <w:ind w:firstLine="560"/>
      </w:pPr>
      <w:r w:rsidRPr="008750A8">
        <w:rPr>
          <w:rFonts w:hint="eastAsia"/>
        </w:rPr>
        <w:t xml:space="preserve">3. </w:t>
      </w:r>
      <w:bookmarkStart w:id="15" w:name="__DdeLink__1906_3028352958"/>
      <w:proofErr w:type="gramStart"/>
      <w:r w:rsidRPr="008750A8">
        <w:rPr>
          <w:rFonts w:hint="eastAsia"/>
        </w:rPr>
        <w:t>针碗浮</w:t>
      </w:r>
      <w:proofErr w:type="gramEnd"/>
      <w:r w:rsidRPr="008750A8">
        <w:rPr>
          <w:rFonts w:hint="eastAsia"/>
        </w:rPr>
        <w:t>针</w:t>
      </w:r>
      <w:bookmarkEnd w:id="15"/>
      <w:r w:rsidRPr="008750A8">
        <w:rPr>
          <w:rFonts w:hint="eastAsia"/>
        </w:rPr>
        <w:t>。“以磁石磨针锋”可以获得较强的磁性，是一种有意识的行为和技术革新。方家将承载磁针的瓢勺改为浮漂，发展为</w:t>
      </w:r>
      <w:proofErr w:type="gramStart"/>
      <w:r w:rsidRPr="008750A8">
        <w:rPr>
          <w:rFonts w:hint="eastAsia"/>
        </w:rPr>
        <w:t>针碗浮</w:t>
      </w:r>
      <w:proofErr w:type="gramEnd"/>
      <w:r w:rsidRPr="008750A8">
        <w:rPr>
          <w:rFonts w:hint="eastAsia"/>
        </w:rPr>
        <w:t>针。唐代《酉阳杂俎》“勇带绽针石”的史料揭示了早期</w:t>
      </w:r>
      <w:proofErr w:type="gramStart"/>
      <w:r w:rsidRPr="008750A8">
        <w:rPr>
          <w:rFonts w:hint="eastAsia"/>
        </w:rPr>
        <w:t>指南浮针是</w:t>
      </w:r>
      <w:proofErr w:type="gramEnd"/>
      <w:r w:rsidRPr="008750A8">
        <w:rPr>
          <w:rFonts w:hint="eastAsia"/>
        </w:rPr>
        <w:t>磁石磨缝衣针</w:t>
      </w:r>
      <w:proofErr w:type="gramStart"/>
      <w:r w:rsidRPr="008750A8">
        <w:rPr>
          <w:rFonts w:hint="eastAsia"/>
        </w:rPr>
        <w:t>锋</w:t>
      </w:r>
      <w:proofErr w:type="gramEnd"/>
      <w:r w:rsidRPr="008750A8">
        <w:rPr>
          <w:rFonts w:hint="eastAsia"/>
        </w:rPr>
        <w:t>所得，带有“瓢针司南酌”向</w:t>
      </w:r>
      <w:proofErr w:type="gramStart"/>
      <w:r w:rsidRPr="008750A8">
        <w:rPr>
          <w:rFonts w:hint="eastAsia"/>
        </w:rPr>
        <w:t>指南浮针过渡</w:t>
      </w:r>
      <w:proofErr w:type="gramEnd"/>
      <w:r w:rsidRPr="008750A8">
        <w:rPr>
          <w:rFonts w:hint="eastAsia"/>
        </w:rPr>
        <w:t>的印记。</w:t>
      </w:r>
      <w:r w:rsidRPr="008750A8">
        <w:rPr>
          <w:rFonts w:hint="eastAsia"/>
          <w:vertAlign w:val="superscript"/>
        </w:rPr>
        <w:t>[23]</w:t>
      </w:r>
      <w:r w:rsidRPr="008750A8">
        <w:rPr>
          <w:rFonts w:hint="eastAsia"/>
        </w:rPr>
        <w:t>考古工作中发现的宋元针</w:t>
      </w:r>
      <w:proofErr w:type="gramStart"/>
      <w:r w:rsidRPr="008750A8">
        <w:rPr>
          <w:rFonts w:hint="eastAsia"/>
        </w:rPr>
        <w:t>碗</w:t>
      </w:r>
      <w:proofErr w:type="gramEnd"/>
      <w:r w:rsidRPr="008750A8">
        <w:rPr>
          <w:rFonts w:hint="eastAsia"/>
        </w:rPr>
        <w:t>实物遗存更清楚地显示了与司南酌的传承关系。</w:t>
      </w:r>
      <w:r w:rsidRPr="008750A8">
        <w:rPr>
          <w:rFonts w:hint="eastAsia"/>
          <w:vertAlign w:val="superscript"/>
        </w:rPr>
        <w:t>[38]</w:t>
      </w:r>
    </w:p>
    <w:p w14:paraId="2BE0FF82" w14:textId="3ED61715" w:rsidR="008750A8" w:rsidRPr="008750A8" w:rsidRDefault="008750A8" w:rsidP="000715EC">
      <w:pPr>
        <w:pStyle w:val="aa"/>
        <w:ind w:firstLine="560"/>
      </w:pPr>
      <w:r w:rsidRPr="008750A8">
        <w:rPr>
          <w:rFonts w:hint="eastAsia"/>
        </w:rPr>
        <w:t xml:space="preserve">4. </w:t>
      </w:r>
      <w:bookmarkStart w:id="16" w:name="__DdeLink__738_3045019552"/>
      <w:r w:rsidRPr="008750A8">
        <w:rPr>
          <w:rFonts w:hint="eastAsia"/>
        </w:rPr>
        <w:t>盘针</w:t>
      </w:r>
      <w:bookmarkEnd w:id="16"/>
      <w:r w:rsidRPr="008750A8">
        <w:rPr>
          <w:rFonts w:hint="eastAsia"/>
        </w:rPr>
        <w:t>。“盘针”是罗盘的早期名称之一，迄今所知最早的记载见于</w:t>
      </w:r>
      <w:proofErr w:type="gramStart"/>
      <w:r w:rsidRPr="008750A8">
        <w:rPr>
          <w:rFonts w:hint="eastAsia"/>
        </w:rPr>
        <w:t>廖</w:t>
      </w:r>
      <w:proofErr w:type="gramEnd"/>
      <w:r w:rsidRPr="008750A8">
        <w:rPr>
          <w:rFonts w:hint="eastAsia"/>
        </w:rPr>
        <w:t>瑀《泄天机》。方位盘</w:t>
      </w:r>
      <w:proofErr w:type="gramStart"/>
      <w:r w:rsidRPr="008750A8">
        <w:rPr>
          <w:rFonts w:hint="eastAsia"/>
        </w:rPr>
        <w:t>是浮针过渡</w:t>
      </w:r>
      <w:proofErr w:type="gramEnd"/>
      <w:r w:rsidRPr="008750A8">
        <w:rPr>
          <w:rFonts w:hint="eastAsia"/>
        </w:rPr>
        <w:t>到盘针的重要标志。罗盘的方位盘与</w:t>
      </w:r>
      <w:proofErr w:type="gramStart"/>
      <w:r w:rsidRPr="008750A8">
        <w:rPr>
          <w:rFonts w:hint="eastAsia"/>
        </w:rPr>
        <w:t>栻</w:t>
      </w:r>
      <w:proofErr w:type="gramEnd"/>
      <w:r w:rsidRPr="008750A8">
        <w:rPr>
          <w:rFonts w:hint="eastAsia"/>
        </w:rPr>
        <w:t>占地盘颇为相似，两者之间肯定有承继或借鉴关系,但具体细节尚不清楚。汉代的</w:t>
      </w:r>
      <w:proofErr w:type="gramStart"/>
      <w:r w:rsidRPr="008750A8">
        <w:rPr>
          <w:rFonts w:hint="eastAsia"/>
        </w:rPr>
        <w:t>栻</w:t>
      </w:r>
      <w:proofErr w:type="gramEnd"/>
      <w:r w:rsidRPr="008750A8">
        <w:rPr>
          <w:rFonts w:hint="eastAsia"/>
        </w:rPr>
        <w:t>盘</w:t>
      </w:r>
      <w:proofErr w:type="gramStart"/>
      <w:r w:rsidRPr="008750A8">
        <w:rPr>
          <w:rFonts w:hint="eastAsia"/>
        </w:rPr>
        <w:t>由天盘和</w:t>
      </w:r>
      <w:proofErr w:type="gramEnd"/>
      <w:r w:rsidRPr="008750A8">
        <w:rPr>
          <w:rFonts w:hint="eastAsia"/>
        </w:rPr>
        <w:t>地盘组合而成，</w:t>
      </w:r>
      <w:proofErr w:type="gramStart"/>
      <w:r w:rsidRPr="008750A8">
        <w:rPr>
          <w:rFonts w:hint="eastAsia"/>
        </w:rPr>
        <w:t>圆形天</w:t>
      </w:r>
      <w:proofErr w:type="gramEnd"/>
      <w:r w:rsidRPr="008750A8">
        <w:rPr>
          <w:rFonts w:hint="eastAsia"/>
        </w:rPr>
        <w:t>盘在上，方形地盘在下，象征天</w:t>
      </w:r>
      <w:proofErr w:type="gramStart"/>
      <w:r w:rsidRPr="008750A8">
        <w:rPr>
          <w:rFonts w:hint="eastAsia"/>
        </w:rPr>
        <w:t>圆地</w:t>
      </w:r>
      <w:proofErr w:type="gramEnd"/>
      <w:r w:rsidRPr="008750A8">
        <w:rPr>
          <w:rFonts w:hint="eastAsia"/>
        </w:rPr>
        <w:t>方。</w:t>
      </w:r>
      <w:proofErr w:type="gramStart"/>
      <w:r w:rsidRPr="008750A8">
        <w:rPr>
          <w:rFonts w:hint="eastAsia"/>
        </w:rPr>
        <w:t>天盘与</w:t>
      </w:r>
      <w:proofErr w:type="gramEnd"/>
      <w:r w:rsidRPr="008750A8">
        <w:rPr>
          <w:rFonts w:hint="eastAsia"/>
        </w:rPr>
        <w:t>地盘的</w:t>
      </w:r>
      <w:proofErr w:type="gramStart"/>
      <w:r w:rsidRPr="008750A8">
        <w:rPr>
          <w:rFonts w:hint="eastAsia"/>
        </w:rPr>
        <w:t>中心以轴相连</w:t>
      </w:r>
      <w:proofErr w:type="gramEnd"/>
      <w:r w:rsidRPr="008750A8">
        <w:rPr>
          <w:rFonts w:hint="eastAsia"/>
        </w:rPr>
        <w:t>，</w:t>
      </w:r>
      <w:proofErr w:type="gramStart"/>
      <w:r w:rsidRPr="008750A8">
        <w:rPr>
          <w:rFonts w:hint="eastAsia"/>
        </w:rPr>
        <w:t>天盘可</w:t>
      </w:r>
      <w:proofErr w:type="gramEnd"/>
      <w:r w:rsidRPr="008750A8">
        <w:rPr>
          <w:rFonts w:hint="eastAsia"/>
        </w:rPr>
        <w:t>转动。地盘须</w:t>
      </w:r>
      <w:proofErr w:type="gramStart"/>
      <w:r w:rsidRPr="008750A8">
        <w:rPr>
          <w:rFonts w:hint="eastAsia"/>
        </w:rPr>
        <w:t>与天盘配合</w:t>
      </w:r>
      <w:proofErr w:type="gramEnd"/>
      <w:r w:rsidRPr="008750A8">
        <w:rPr>
          <w:rFonts w:hint="eastAsia"/>
        </w:rPr>
        <w:t>，不能单独使用。目前存世的汉代和六朝六壬</w:t>
      </w:r>
      <w:proofErr w:type="gramStart"/>
      <w:r w:rsidRPr="008750A8">
        <w:rPr>
          <w:rFonts w:hint="eastAsia"/>
        </w:rPr>
        <w:t>栻</w:t>
      </w:r>
      <w:proofErr w:type="gramEnd"/>
      <w:r w:rsidRPr="008750A8">
        <w:rPr>
          <w:rFonts w:hint="eastAsia"/>
        </w:rPr>
        <w:t>盘不到十件。1972年甘肃武威市磨嘴子M62汉墓出土的汉代</w:t>
      </w:r>
      <w:bookmarkStart w:id="17" w:name="__DdeLink__2257_4250108175"/>
      <w:proofErr w:type="gramStart"/>
      <w:r w:rsidRPr="008750A8">
        <w:rPr>
          <w:rFonts w:hint="eastAsia"/>
        </w:rPr>
        <w:t>栻</w:t>
      </w:r>
      <w:bookmarkEnd w:id="17"/>
      <w:proofErr w:type="gramEnd"/>
      <w:r w:rsidRPr="008750A8">
        <w:rPr>
          <w:rFonts w:hint="eastAsia"/>
        </w:rPr>
        <w:t>盘(木胎漆器)保存完好,是汉代标准的式样。圆形的天盘底</w:t>
      </w:r>
      <w:proofErr w:type="gramStart"/>
      <w:r w:rsidRPr="008750A8">
        <w:rPr>
          <w:rFonts w:hint="eastAsia"/>
        </w:rPr>
        <w:t>径</w:t>
      </w:r>
      <w:proofErr w:type="gramEnd"/>
      <w:r w:rsidRPr="008750A8">
        <w:rPr>
          <w:rFonts w:hint="eastAsia"/>
        </w:rPr>
        <w:t>6厘米，中央隆起高约1厘米，方形的地盘边长9厘米。地盘上列八干、十二</w:t>
      </w:r>
      <w:r w:rsidRPr="008750A8">
        <w:rPr>
          <w:rFonts w:hint="eastAsia"/>
        </w:rPr>
        <w:lastRenderedPageBreak/>
        <w:t>辰、二十八宿，为汉代式盘成法。</w:t>
      </w:r>
      <w:r w:rsidRPr="008750A8">
        <w:rPr>
          <w:rFonts w:hint="eastAsia"/>
          <w:vertAlign w:val="superscript"/>
        </w:rPr>
        <w:t>[40]</w:t>
      </w:r>
    </w:p>
    <w:p w14:paraId="71B6F8BD" w14:textId="36404C75" w:rsidR="008750A8" w:rsidRPr="008750A8" w:rsidRDefault="008750A8" w:rsidP="000715EC">
      <w:pPr>
        <w:pStyle w:val="aa"/>
        <w:ind w:firstLine="560"/>
      </w:pPr>
      <w:r w:rsidRPr="008750A8">
        <w:rPr>
          <w:rFonts w:hint="eastAsia"/>
        </w:rPr>
        <w:t>《四库全书》中收有《宅经》一书，旧题《黄帝宅经》，将方位分为“二十四路”，即二十四向(十二支加</w:t>
      </w:r>
      <w:proofErr w:type="gramStart"/>
      <w:r w:rsidRPr="008750A8">
        <w:rPr>
          <w:rFonts w:hint="eastAsia"/>
        </w:rPr>
        <w:t>四维八干</w:t>
      </w:r>
      <w:proofErr w:type="gramEnd"/>
      <w:r w:rsidRPr="008750A8">
        <w:rPr>
          <w:rFonts w:hint="eastAsia"/>
        </w:rPr>
        <w:t>)。先是《四库全书总目提要》考证之后称此书“在术数之中犹最为近古者矣”。后学术界又在敦煌的唐代文献中发现了《宅经》(见伯3865)，除少数字句略有不同，与《四库全书》的《宅经》内容基本相同。</w:t>
      </w:r>
      <w:proofErr w:type="gramStart"/>
      <w:r w:rsidRPr="008750A8">
        <w:rPr>
          <w:rFonts w:hint="eastAsia"/>
        </w:rPr>
        <w:t>戴念祖</w:t>
      </w:r>
      <w:proofErr w:type="gramEnd"/>
      <w:r w:rsidRPr="008750A8">
        <w:rPr>
          <w:rFonts w:hint="eastAsia"/>
        </w:rPr>
        <w:t>《亦谈司南、指南针和罗盘》一文认为：“《宅经》一书至晚为晚唐或五代之作。在</w:t>
      </w:r>
      <w:proofErr w:type="gramStart"/>
      <w:r w:rsidRPr="008750A8">
        <w:rPr>
          <w:rFonts w:hint="eastAsia"/>
        </w:rPr>
        <w:t>栻</w:t>
      </w:r>
      <w:proofErr w:type="gramEnd"/>
      <w:r w:rsidRPr="008750A8">
        <w:rPr>
          <w:rFonts w:hint="eastAsia"/>
        </w:rPr>
        <w:t>占地盘基础上，将地盘独立分出而成相宅、相墓之罗盘，大概就是这种形式的罗盘了。”</w:t>
      </w:r>
      <w:r w:rsidRPr="008750A8">
        <w:rPr>
          <w:rFonts w:hint="eastAsia"/>
          <w:vertAlign w:val="superscript"/>
        </w:rPr>
        <w:t>[41]</w:t>
      </w:r>
    </w:p>
    <w:p w14:paraId="13716030" w14:textId="5BC1F773" w:rsidR="008750A8" w:rsidRPr="008750A8" w:rsidRDefault="008750A8" w:rsidP="000715EC">
      <w:pPr>
        <w:pStyle w:val="aa"/>
        <w:ind w:firstLine="560"/>
      </w:pPr>
      <w:r w:rsidRPr="008750A8">
        <w:rPr>
          <w:rFonts w:hint="eastAsia"/>
        </w:rPr>
        <w:t>堪舆家相传，盘针的方位</w:t>
      </w:r>
      <w:proofErr w:type="gramStart"/>
      <w:r w:rsidRPr="008750A8">
        <w:rPr>
          <w:rFonts w:hint="eastAsia"/>
        </w:rPr>
        <w:t>盘经历</w:t>
      </w:r>
      <w:proofErr w:type="gramEnd"/>
      <w:r w:rsidRPr="008750A8">
        <w:rPr>
          <w:rFonts w:hint="eastAsia"/>
        </w:rPr>
        <w:t>了由简单到复杂的过程。清乾隆时编撰的大型选择通书《钦定协记辨方书·论用盘针》(1741)载：</w:t>
      </w:r>
    </w:p>
    <w:p w14:paraId="7F83D47F" w14:textId="016B1806" w:rsidR="008750A8" w:rsidRPr="008750A8" w:rsidRDefault="008750A8" w:rsidP="000715EC">
      <w:pPr>
        <w:pStyle w:val="a3"/>
        <w:spacing w:before="540" w:after="540"/>
        <w:ind w:firstLine="496"/>
      </w:pPr>
      <w:r w:rsidRPr="008750A8">
        <w:rPr>
          <w:rFonts w:hint="eastAsia"/>
        </w:rPr>
        <w:t>“通书曰：盘针之法，汉初只用十二支，自唐以来始添用四维八干。古歌云：缝针之法壬子中，更论正针子亦中。”</w:t>
      </w:r>
      <w:r w:rsidRPr="008750A8">
        <w:rPr>
          <w:rFonts w:hint="eastAsia"/>
          <w:vertAlign w:val="superscript"/>
        </w:rPr>
        <w:t>[42]</w:t>
      </w:r>
      <w:r w:rsidRPr="008750A8">
        <w:rPr>
          <w:rFonts w:hint="eastAsia"/>
        </w:rPr>
        <w:t xml:space="preserve"> </w:t>
      </w:r>
    </w:p>
    <w:p w14:paraId="7F7BFBC7" w14:textId="22B6A390" w:rsidR="008750A8" w:rsidRPr="008750A8" w:rsidRDefault="008750A8" w:rsidP="000715EC">
      <w:pPr>
        <w:pStyle w:val="aa"/>
        <w:ind w:firstLine="560"/>
      </w:pPr>
      <w:r w:rsidRPr="008750A8">
        <w:rPr>
          <w:rFonts w:hint="eastAsia"/>
        </w:rPr>
        <w:t>假如汉代司南放在地盘上，那么演变为盘针时就会直接采用二十四向。而李淳风《针石论》的“子”、</w:t>
      </w:r>
      <w:r w:rsidR="000715EC">
        <w:rPr>
          <w:rFonts w:hint="eastAsia"/>
        </w:rPr>
        <w:t>“</w:t>
      </w:r>
      <w:r w:rsidRPr="008750A8">
        <w:rPr>
          <w:rFonts w:hint="eastAsia"/>
        </w:rPr>
        <w:t>午”位，僧一行针</w:t>
      </w:r>
      <w:proofErr w:type="gramStart"/>
      <w:r w:rsidRPr="008750A8">
        <w:rPr>
          <w:rFonts w:hint="eastAsia"/>
        </w:rPr>
        <w:t>诀</w:t>
      </w:r>
      <w:proofErr w:type="gramEnd"/>
      <w:r w:rsidRPr="008750A8">
        <w:rPr>
          <w:rFonts w:hint="eastAsia"/>
        </w:rPr>
        <w:t>的“虚”、“危”、“张”宿，对应的应是《宅经》之前正在演变的方位制</w:t>
      </w:r>
      <w:r w:rsidR="000715EC">
        <w:rPr>
          <w:rFonts w:hint="eastAsia"/>
        </w:rPr>
        <w:t>，</w:t>
      </w:r>
      <w:r w:rsidRPr="008750A8">
        <w:rPr>
          <w:rFonts w:hint="eastAsia"/>
        </w:rPr>
        <w:t>《协记辨方书》所言确实不是空穴来风。盘针的方位</w:t>
      </w:r>
      <w:proofErr w:type="gramStart"/>
      <w:r w:rsidRPr="008750A8">
        <w:rPr>
          <w:rFonts w:hint="eastAsia"/>
        </w:rPr>
        <w:t>盘如何从栻</w:t>
      </w:r>
      <w:proofErr w:type="gramEnd"/>
      <w:r w:rsidRPr="008750A8">
        <w:rPr>
          <w:rFonts w:hint="eastAsia"/>
        </w:rPr>
        <w:t>占地盘移</w:t>
      </w:r>
      <w:r w:rsidRPr="008750A8">
        <w:rPr>
          <w:rFonts w:hint="eastAsia"/>
        </w:rPr>
        <w:lastRenderedPageBreak/>
        <w:t>植而来，仍有继续研究的必要。盘针中央</w:t>
      </w:r>
      <w:proofErr w:type="gramStart"/>
      <w:r w:rsidRPr="008750A8">
        <w:rPr>
          <w:rFonts w:hint="eastAsia"/>
        </w:rPr>
        <w:t>的浮针水池</w:t>
      </w:r>
      <w:proofErr w:type="gramEnd"/>
      <w:r w:rsidRPr="008750A8">
        <w:rPr>
          <w:rFonts w:hint="eastAsia"/>
        </w:rPr>
        <w:t>也称“天池”，实因它取代了原来</w:t>
      </w:r>
      <w:proofErr w:type="gramStart"/>
      <w:r w:rsidRPr="008750A8">
        <w:rPr>
          <w:rFonts w:hint="eastAsia"/>
        </w:rPr>
        <w:t>栻</w:t>
      </w:r>
      <w:proofErr w:type="gramEnd"/>
      <w:r w:rsidRPr="008750A8">
        <w:rPr>
          <w:rFonts w:hint="eastAsia"/>
        </w:rPr>
        <w:t>盘的天盘。有了方位盘，更容易观测磁偏角。</w:t>
      </w:r>
    </w:p>
    <w:p w14:paraId="387BCE2A" w14:textId="6148515F" w:rsidR="008750A8" w:rsidRDefault="008750A8" w:rsidP="000715EC">
      <w:pPr>
        <w:pStyle w:val="aa"/>
        <w:ind w:firstLine="560"/>
      </w:pPr>
      <w:r w:rsidRPr="000715EC">
        <w:rPr>
          <w:rFonts w:hint="eastAsia"/>
        </w:rPr>
        <w:t>5. 木刻指南鱼，详见下节。</w:t>
      </w:r>
    </w:p>
    <w:p w14:paraId="2E6693B0" w14:textId="77777777" w:rsidR="000715EC" w:rsidRPr="008750A8" w:rsidRDefault="000715EC" w:rsidP="000715EC">
      <w:pPr>
        <w:pStyle w:val="aa"/>
        <w:ind w:firstLine="560"/>
      </w:pPr>
    </w:p>
    <w:p w14:paraId="00A0E825" w14:textId="77777777" w:rsidR="008750A8" w:rsidRPr="000715EC" w:rsidRDefault="008750A8" w:rsidP="000715EC">
      <w:pPr>
        <w:pStyle w:val="a9"/>
        <w:rPr>
          <w:b/>
          <w:bCs/>
        </w:rPr>
      </w:pPr>
      <w:r w:rsidRPr="000715EC">
        <w:rPr>
          <w:rFonts w:hint="eastAsia"/>
          <w:b/>
          <w:bCs/>
        </w:rPr>
        <w:t>七、《事林广记》指南</w:t>
      </w:r>
      <w:proofErr w:type="gramStart"/>
      <w:r w:rsidRPr="000715EC">
        <w:rPr>
          <w:rFonts w:hint="eastAsia"/>
          <w:b/>
          <w:bCs/>
        </w:rPr>
        <w:t>鱼工作</w:t>
      </w:r>
      <w:proofErr w:type="gramEnd"/>
      <w:r w:rsidRPr="000715EC">
        <w:rPr>
          <w:rFonts w:hint="eastAsia"/>
          <w:b/>
          <w:bCs/>
        </w:rPr>
        <w:t>原理和复原图</w:t>
      </w:r>
    </w:p>
    <w:p w14:paraId="37F68079" w14:textId="0623D98B" w:rsidR="008750A8" w:rsidRPr="008750A8" w:rsidRDefault="008750A8" w:rsidP="000715EC">
      <w:pPr>
        <w:pStyle w:val="aa"/>
        <w:ind w:firstLine="560"/>
      </w:pPr>
      <w:r w:rsidRPr="008750A8">
        <w:rPr>
          <w:rFonts w:hint="eastAsia"/>
        </w:rPr>
        <w:t>磁针在鬼谷子时代早已客观存在，发现它的指向性比发现磁石的指向性容易得多。李淳风《针石论》和一行“针诀”也是磁针指向性的明确记载。迄今尚未发现宋以前磁石指向性的明确记载。磁石指向性的最早记载是《梦溪笔谈》中的“磁石之指南，犹柏之指西，莫可原其理”</w:t>
      </w:r>
      <w:r w:rsidR="00A82ED4" w:rsidRPr="008750A8">
        <w:rPr>
          <w:rFonts w:hint="eastAsia"/>
        </w:rPr>
        <w:t>。</w:t>
      </w:r>
      <w:r w:rsidRPr="008750A8">
        <w:rPr>
          <w:rFonts w:hint="eastAsia"/>
        </w:rPr>
        <w:t>面世远比磁针指向性为晚。《梦溪笔谈》流传后，才在陈元靓《事林广记》中出现利用“好磁石”的“</w:t>
      </w:r>
      <w:bookmarkStart w:id="18" w:name="__DdeLink__799_3450542488"/>
      <w:r w:rsidRPr="008750A8">
        <w:rPr>
          <w:rFonts w:hint="eastAsia"/>
        </w:rPr>
        <w:t>指南</w:t>
      </w:r>
      <w:bookmarkEnd w:id="18"/>
      <w:r w:rsidRPr="008750A8">
        <w:rPr>
          <w:rFonts w:hint="eastAsia"/>
        </w:rPr>
        <w:t>鱼”和</w:t>
      </w:r>
      <w:bookmarkStart w:id="19" w:name="__DdeLink__1951_503425465"/>
      <w:r w:rsidRPr="008750A8">
        <w:rPr>
          <w:rFonts w:hint="eastAsia"/>
        </w:rPr>
        <w:t>“指南龟”</w:t>
      </w:r>
      <w:bookmarkEnd w:id="19"/>
      <w:r w:rsidRPr="008750A8">
        <w:rPr>
          <w:rFonts w:hint="eastAsia"/>
        </w:rPr>
        <w:t>。</w:t>
      </w:r>
    </w:p>
    <w:p w14:paraId="06AB822C" w14:textId="549577E3" w:rsidR="008750A8" w:rsidRPr="008750A8" w:rsidRDefault="008750A8" w:rsidP="000715EC">
      <w:pPr>
        <w:pStyle w:val="aa"/>
        <w:ind w:firstLine="560"/>
      </w:pPr>
      <w:r w:rsidRPr="008750A8">
        <w:rPr>
          <w:rFonts w:hint="eastAsia"/>
        </w:rPr>
        <w:t>陈元靓为南宋末年福建建阳(一说崇安)人，自号“广寒仙裔”, 其</w:t>
      </w:r>
      <w:proofErr w:type="gramStart"/>
      <w:r w:rsidRPr="008750A8">
        <w:rPr>
          <w:rFonts w:hint="eastAsia"/>
        </w:rPr>
        <w:t>先祖广寒先生</w:t>
      </w:r>
      <w:proofErr w:type="gramEnd"/>
      <w:r w:rsidRPr="008750A8">
        <w:rPr>
          <w:rFonts w:hint="eastAsia"/>
        </w:rPr>
        <w:t>是著名方家陈</w:t>
      </w:r>
      <w:proofErr w:type="gramStart"/>
      <w:r w:rsidRPr="008750A8">
        <w:rPr>
          <w:rFonts w:hint="eastAsia"/>
        </w:rPr>
        <w:t>抟</w:t>
      </w:r>
      <w:proofErr w:type="gramEnd"/>
      <w:r w:rsidRPr="008750A8">
        <w:rPr>
          <w:rFonts w:hint="eastAsia"/>
        </w:rPr>
        <w:t>的弟子。</w:t>
      </w:r>
      <w:r w:rsidRPr="008750A8">
        <w:rPr>
          <w:rFonts w:hint="eastAsia"/>
          <w:vertAlign w:val="superscript"/>
        </w:rPr>
        <w:t>[43]</w:t>
      </w:r>
      <w:r w:rsidRPr="008750A8">
        <w:rPr>
          <w:rFonts w:hint="eastAsia"/>
        </w:rPr>
        <w:t>《事林广记》原称《博闻录》(已散佚),</w:t>
      </w:r>
      <w:proofErr w:type="gramStart"/>
      <w:r w:rsidRPr="008750A8">
        <w:rPr>
          <w:rFonts w:hint="eastAsia"/>
        </w:rPr>
        <w:t>入元后</w:t>
      </w:r>
      <w:proofErr w:type="gramEnd"/>
      <w:r w:rsidRPr="008750A8">
        <w:rPr>
          <w:rFonts w:hint="eastAsia"/>
        </w:rPr>
        <w:t>遭禁，书肆易名《事林广记》继续流传。</w:t>
      </w:r>
      <w:r w:rsidRPr="008750A8">
        <w:rPr>
          <w:rFonts w:hint="eastAsia"/>
          <w:vertAlign w:val="superscript"/>
        </w:rPr>
        <w:t>[44]</w:t>
      </w:r>
      <w:r w:rsidRPr="008750A8">
        <w:rPr>
          <w:rFonts w:hint="eastAsia"/>
        </w:rPr>
        <w:t>最初的刻本已失传。以“造指南鱼”和“造指南龟”为首的《神仙幻术》只见于日本元禄十二年(1699)</w:t>
      </w:r>
      <w:proofErr w:type="gramStart"/>
      <w:r w:rsidRPr="008750A8">
        <w:rPr>
          <w:rFonts w:hint="eastAsia"/>
        </w:rPr>
        <w:t>翻刻元</w:t>
      </w:r>
      <w:proofErr w:type="gramEnd"/>
      <w:r w:rsidRPr="008750A8">
        <w:rPr>
          <w:rFonts w:hint="eastAsia"/>
        </w:rPr>
        <w:t>泰定二年(1325)刻本，即“和刻本”。学术界认为，“和刻本”是现存最接近于《事林广记》原貌的本子。陈元</w:t>
      </w:r>
      <w:proofErr w:type="gramStart"/>
      <w:r w:rsidRPr="008750A8">
        <w:rPr>
          <w:rFonts w:hint="eastAsia"/>
        </w:rPr>
        <w:t>靓以“广寒先生”之裔</w:t>
      </w:r>
      <w:proofErr w:type="gramEnd"/>
      <w:r w:rsidRPr="008750A8">
        <w:rPr>
          <w:rFonts w:hint="eastAsia"/>
        </w:rPr>
        <w:t>为荣,《神仙幻术》很可能是陈元靓本人</w:t>
      </w:r>
      <w:r w:rsidRPr="008750A8">
        <w:rPr>
          <w:rFonts w:hint="eastAsia"/>
        </w:rPr>
        <w:lastRenderedPageBreak/>
        <w:t>特意搜集。</w:t>
      </w:r>
    </w:p>
    <w:p w14:paraId="7CAD7340" w14:textId="00FA87CC" w:rsidR="008750A8" w:rsidRPr="008750A8" w:rsidRDefault="008750A8" w:rsidP="00A82ED4">
      <w:pPr>
        <w:pStyle w:val="aa"/>
        <w:ind w:firstLine="560"/>
      </w:pPr>
      <w:r w:rsidRPr="008750A8">
        <w:rPr>
          <w:rFonts w:hint="eastAsia"/>
        </w:rPr>
        <w:t>《神仙幻术</w:t>
      </w:r>
      <w:bookmarkStart w:id="20" w:name="__DdeLink__799_34505424881"/>
      <w:bookmarkEnd w:id="20"/>
      <w:r w:rsidRPr="008750A8">
        <w:rPr>
          <w:rFonts w:hint="eastAsia"/>
        </w:rPr>
        <w:t>》所载“造</w:t>
      </w:r>
      <w:bookmarkStart w:id="21" w:name="__DdeLink__799_345054248811"/>
      <w:bookmarkStart w:id="22" w:name="__DdeLink__3359_3795194315"/>
      <w:bookmarkEnd w:id="21"/>
      <w:r w:rsidRPr="008750A8">
        <w:rPr>
          <w:rFonts w:hint="eastAsia"/>
        </w:rPr>
        <w:t>指南鱼</w:t>
      </w:r>
      <w:bookmarkEnd w:id="22"/>
      <w:r w:rsidRPr="008750A8">
        <w:rPr>
          <w:rFonts w:hint="eastAsia"/>
        </w:rPr>
        <w:t>”法曰：</w:t>
      </w:r>
    </w:p>
    <w:p w14:paraId="252B50F8" w14:textId="56C39B55" w:rsidR="008750A8" w:rsidRPr="008750A8" w:rsidRDefault="008750A8" w:rsidP="00A82ED4">
      <w:pPr>
        <w:pStyle w:val="a3"/>
        <w:spacing w:before="540" w:after="540"/>
        <w:ind w:firstLine="496"/>
      </w:pPr>
      <w:r w:rsidRPr="008750A8">
        <w:rPr>
          <w:rFonts w:hint="eastAsia"/>
        </w:rPr>
        <w:t>“以木刻鱼子一个，如母指大，开腹一窍，陷好磁石一块子，却以臈填滿。用针一半佥从鱼子口中钩入，令没放水中，自然</w:t>
      </w:r>
      <w:bookmarkStart w:id="23" w:name="__DdeLink__1728_2883527389"/>
      <w:bookmarkEnd w:id="23"/>
      <w:r w:rsidRPr="008750A8">
        <w:rPr>
          <w:rFonts w:hint="eastAsia"/>
        </w:rPr>
        <w:t>指南。以手拨转，又复如初。”</w:t>
      </w:r>
      <w:r w:rsidRPr="008750A8">
        <w:rPr>
          <w:rFonts w:hint="eastAsia"/>
          <w:vertAlign w:val="superscript"/>
        </w:rPr>
        <w:t>[45]</w:t>
      </w:r>
    </w:p>
    <w:p w14:paraId="09CDF12B" w14:textId="14A8FE3B" w:rsidR="008750A8" w:rsidRPr="008750A8" w:rsidRDefault="008750A8" w:rsidP="00A82ED4">
      <w:pPr>
        <w:pStyle w:val="aa"/>
        <w:ind w:firstLine="560"/>
      </w:pPr>
      <w:r w:rsidRPr="008750A8">
        <w:rPr>
          <w:rFonts w:hint="eastAsia"/>
        </w:rPr>
        <w:t>文中：臈，</w:t>
      </w:r>
      <w:proofErr w:type="gramStart"/>
      <w:r w:rsidRPr="008750A8">
        <w:rPr>
          <w:rFonts w:hint="eastAsia"/>
        </w:rPr>
        <w:t>同腊,</w:t>
      </w:r>
      <w:proofErr w:type="gramEnd"/>
      <w:r w:rsidRPr="008750A8">
        <w:rPr>
          <w:rFonts w:hint="eastAsia"/>
        </w:rPr>
        <w:t xml:space="preserve"> 蜡的假借。“佥”释为全、都。“钩入”，探入并与内部的磁石相连接。“好磁石”，指磁力強的磁石。又“造</w:t>
      </w:r>
      <w:bookmarkStart w:id="24" w:name="__DdeLink__799_3450542488111"/>
      <w:bookmarkEnd w:id="24"/>
      <w:r w:rsidRPr="008750A8">
        <w:rPr>
          <w:rFonts w:hint="eastAsia"/>
        </w:rPr>
        <w:t>指南龟”法曰：</w:t>
      </w:r>
    </w:p>
    <w:p w14:paraId="3CA9C581" w14:textId="0803AB4C" w:rsidR="008750A8" w:rsidRPr="008750A8" w:rsidRDefault="008750A8" w:rsidP="00A82ED4">
      <w:pPr>
        <w:pStyle w:val="a3"/>
        <w:spacing w:before="540" w:after="540"/>
        <w:ind w:firstLine="496"/>
      </w:pPr>
      <w:r w:rsidRPr="008750A8">
        <w:rPr>
          <w:rFonts w:hint="eastAsia"/>
        </w:rPr>
        <w:t>“以木刻龟子一个，一如前法制造，但于尾边敲针入去。用小板子，上安以竹钉子，如箸尾大。龟腹下微陷一穴，安钉子上，拨转常指北，须是钉尾后。”</w:t>
      </w:r>
      <w:r w:rsidRPr="008750A8">
        <w:rPr>
          <w:rFonts w:hint="eastAsia"/>
          <w:vertAlign w:val="superscript"/>
        </w:rPr>
        <w:t>[45]</w:t>
      </w:r>
      <w:r w:rsidRPr="008750A8">
        <w:rPr>
          <w:rFonts w:hint="eastAsia"/>
        </w:rPr>
        <w:t xml:space="preserve"> </w:t>
      </w:r>
    </w:p>
    <w:p w14:paraId="580AB942" w14:textId="1EA41DB0" w:rsidR="008750A8" w:rsidRPr="008750A8" w:rsidRDefault="008750A8" w:rsidP="00A82ED4">
      <w:pPr>
        <w:pStyle w:val="aa"/>
        <w:ind w:firstLine="560"/>
      </w:pPr>
      <w:r w:rsidRPr="008750A8">
        <w:rPr>
          <w:rFonts w:hint="eastAsia"/>
        </w:rPr>
        <w:t>木刻指南鱼、龟的详细情形另文考述，</w:t>
      </w:r>
      <w:r w:rsidRPr="008750A8">
        <w:rPr>
          <w:rFonts w:hint="eastAsia"/>
          <w:vertAlign w:val="superscript"/>
        </w:rPr>
        <w:t>[46]</w:t>
      </w:r>
      <w:r w:rsidRPr="008750A8">
        <w:rPr>
          <w:rFonts w:hint="eastAsia"/>
        </w:rPr>
        <w:t>在此仅简论与本文关系较密切的木刻指南鱼。</w:t>
      </w:r>
    </w:p>
    <w:p w14:paraId="2E71F930" w14:textId="53CF1672" w:rsidR="008750A8" w:rsidRPr="008750A8" w:rsidRDefault="008750A8" w:rsidP="00A82ED4">
      <w:pPr>
        <w:pStyle w:val="aa"/>
        <w:ind w:firstLine="560"/>
      </w:pPr>
      <w:r w:rsidRPr="008750A8">
        <w:rPr>
          <w:rFonts w:hint="eastAsia"/>
        </w:rPr>
        <w:t>20世纪40年代王振铎对《事林广记》指南鱼作了开创性的研究，他的复原图(图1)</w:t>
      </w:r>
      <w:r w:rsidRPr="008750A8">
        <w:rPr>
          <w:rFonts w:hint="eastAsia"/>
          <w:vertAlign w:val="superscript"/>
        </w:rPr>
        <w:t>[11], p.154</w:t>
      </w:r>
      <w:r w:rsidRPr="008750A8">
        <w:rPr>
          <w:rFonts w:hint="eastAsia"/>
        </w:rPr>
        <w:t>传播甚广。有些学者曾尝试改进王振铎的指</w:t>
      </w:r>
      <w:r w:rsidRPr="008750A8">
        <w:rPr>
          <w:rFonts w:hint="eastAsia"/>
        </w:rPr>
        <w:lastRenderedPageBreak/>
        <w:t>南鱼复原图，参见</w:t>
      </w:r>
      <w:proofErr w:type="gramStart"/>
      <w:r w:rsidRPr="008750A8">
        <w:rPr>
          <w:rFonts w:hint="eastAsia"/>
        </w:rPr>
        <w:t>潘</w:t>
      </w:r>
      <w:proofErr w:type="gramEnd"/>
      <w:r w:rsidRPr="008750A8">
        <w:rPr>
          <w:rFonts w:hint="eastAsia"/>
        </w:rPr>
        <w:t>吉星《指南针源流考》(图2)，</w:t>
      </w:r>
      <w:r w:rsidRPr="008750A8">
        <w:rPr>
          <w:rFonts w:hint="eastAsia"/>
          <w:vertAlign w:val="superscript"/>
        </w:rPr>
        <w:t>[47]</w:t>
      </w:r>
      <w:proofErr w:type="gramStart"/>
      <w:r w:rsidRPr="008750A8">
        <w:rPr>
          <w:rFonts w:hint="eastAsia"/>
        </w:rPr>
        <w:t>戴念祖</w:t>
      </w:r>
      <w:proofErr w:type="gramEnd"/>
      <w:r w:rsidRPr="008750A8">
        <w:rPr>
          <w:rFonts w:hint="eastAsia"/>
        </w:rPr>
        <w:t>《指南针》(图3)。</w:t>
      </w:r>
      <w:r w:rsidRPr="008750A8">
        <w:rPr>
          <w:rFonts w:hint="eastAsia"/>
          <w:vertAlign w:val="superscript"/>
        </w:rPr>
        <w:t>[14]</w:t>
      </w:r>
      <w:r w:rsidRPr="008750A8">
        <w:rPr>
          <w:rFonts w:hint="eastAsia"/>
        </w:rPr>
        <w:t>上述三家均将磁石“一块子”误解为一条磁石细棒。又原文是鱼腹开</w:t>
      </w:r>
      <w:proofErr w:type="gramStart"/>
      <w:r w:rsidRPr="008750A8">
        <w:rPr>
          <w:rFonts w:hint="eastAsia"/>
        </w:rPr>
        <w:t>一</w:t>
      </w:r>
      <w:proofErr w:type="gramEnd"/>
      <w:r w:rsidRPr="008750A8">
        <w:rPr>
          <w:rFonts w:hint="eastAsia"/>
        </w:rPr>
        <w:t xml:space="preserve">孔, </w:t>
      </w:r>
      <w:proofErr w:type="gramStart"/>
      <w:r w:rsidRPr="008750A8">
        <w:rPr>
          <w:rFonts w:hint="eastAsia"/>
        </w:rPr>
        <w:t>陷好磁石</w:t>
      </w:r>
      <w:proofErr w:type="gramEnd"/>
      <w:r w:rsidRPr="008750A8">
        <w:rPr>
          <w:rFonts w:hint="eastAsia"/>
        </w:rPr>
        <w:t>一块，鱼口插针,而王图、潘图、戴图均只开</w:t>
      </w:r>
      <w:proofErr w:type="gramStart"/>
      <w:r w:rsidRPr="008750A8">
        <w:rPr>
          <w:rFonts w:hint="eastAsia"/>
        </w:rPr>
        <w:t>一</w:t>
      </w:r>
      <w:proofErr w:type="gramEnd"/>
      <w:r w:rsidRPr="008750A8">
        <w:rPr>
          <w:rFonts w:hint="eastAsia"/>
        </w:rPr>
        <w:t>孔。虽然上述三图中孔的位置上下不同, 但都将针、石从同</w:t>
      </w:r>
      <w:proofErr w:type="gramStart"/>
      <w:r w:rsidRPr="008750A8">
        <w:rPr>
          <w:rFonts w:hint="eastAsia"/>
        </w:rPr>
        <w:t>一</w:t>
      </w:r>
      <w:proofErr w:type="gramEnd"/>
      <w:r w:rsidRPr="008750A8">
        <w:rPr>
          <w:rFonts w:hint="eastAsia"/>
        </w:rPr>
        <w:t>孔中进入,不合原文记载。《中国科学技术史》（物理学卷）说：在鱼头插入一根钢针，“这是方便观察其指向和‘以手拨转’之用”。</w:t>
      </w:r>
      <w:r w:rsidRPr="008750A8">
        <w:rPr>
          <w:rFonts w:hint="eastAsia"/>
          <w:vertAlign w:val="superscript"/>
        </w:rPr>
        <w:t>[48]</w:t>
      </w:r>
      <w:r w:rsidRPr="008750A8">
        <w:rPr>
          <w:rFonts w:hint="eastAsia"/>
        </w:rPr>
        <w:t>不无道理, 但没有说到点子上。</w:t>
      </w:r>
    </w:p>
    <w:p w14:paraId="6571629A" w14:textId="3C0FBCA6" w:rsidR="008750A8" w:rsidRPr="008750A8" w:rsidRDefault="008750A8" w:rsidP="00A82ED4">
      <w:pPr>
        <w:pStyle w:val="aa"/>
        <w:ind w:firstLine="560"/>
      </w:pPr>
      <w:r w:rsidRPr="008750A8">
        <w:rPr>
          <w:rFonts w:hint="eastAsia"/>
        </w:rPr>
        <w:t>因为天然磁石块的南北极不一定与它的几何形纵轴线方向一致，塞进孔内的磁石块的南北极更难以保证与指南鱼的纵轴线方向一致，为了更好地演示指南鱼的指南性能，术家特意在鱼口插入钢针。依文意，鱼长约6厘米，腹开</w:t>
      </w:r>
      <w:proofErr w:type="gramStart"/>
      <w:r w:rsidRPr="008750A8">
        <w:rPr>
          <w:rFonts w:hint="eastAsia"/>
        </w:rPr>
        <w:t>一</w:t>
      </w:r>
      <w:proofErr w:type="gramEnd"/>
      <w:r w:rsidRPr="008750A8">
        <w:rPr>
          <w:rFonts w:hint="eastAsia"/>
        </w:rPr>
        <w:t>孔，塞进一块好磁石，长度约1-2厘米。钢针长约4-5厘米</w:t>
      </w:r>
      <w:r w:rsidR="00A82ED4">
        <w:rPr>
          <w:rFonts w:hint="eastAsia"/>
        </w:rPr>
        <w:t>，</w:t>
      </w:r>
      <w:r w:rsidRPr="008750A8">
        <w:rPr>
          <w:rFonts w:hint="eastAsia"/>
        </w:rPr>
        <w:t>从鱼口插入，与磁石相接触，被磁化成磁针。指南鱼的磁性元件实际上是磁针与磁石共同构成的。图4是笔者以王图为基础改进的复原图。经笔者模拟实验验证，这种针石组合的指向完全与磁针的方向一致，磁石块极性是否精确对准并不影响指南鱼的指向。可见这种指南鱼的设计颇具匠心, 实为一种针石指南鱼。</w:t>
      </w:r>
    </w:p>
    <w:p w14:paraId="49E0A8AD" w14:textId="2F9ED57D" w:rsidR="008750A8" w:rsidRDefault="008750A8" w:rsidP="00A82ED4">
      <w:pPr>
        <w:pStyle w:val="aa"/>
        <w:ind w:firstLine="560"/>
      </w:pPr>
      <w:r w:rsidRPr="008750A8">
        <w:rPr>
          <w:rFonts w:hint="eastAsia"/>
        </w:rPr>
        <w:t>磁针、磁石指向性的发现，孰先孰后? 王振铎早已指出：“吾人从鱼龟制法特征推论，固信此二种幻术之出现时代，必属指南针之发</w:t>
      </w:r>
      <w:r w:rsidRPr="008750A8">
        <w:rPr>
          <w:rFonts w:hint="eastAsia"/>
        </w:rPr>
        <w:lastRenderedPageBreak/>
        <w:t>明后也。”</w:t>
      </w:r>
      <w:r w:rsidRPr="008750A8">
        <w:rPr>
          <w:rFonts w:hint="eastAsia"/>
          <w:vertAlign w:val="superscript"/>
        </w:rPr>
        <w:t>[11],pp.151-152</w:t>
      </w:r>
      <w:r w:rsidRPr="008750A8">
        <w:rPr>
          <w:rFonts w:hint="eastAsia"/>
        </w:rPr>
        <w:t>从已知指向性认识和指南针史来看，确是磁针在前而磁石在后，这也符合先易后难的认识规律。2015年笔者提出了</w:t>
      </w:r>
      <w:proofErr w:type="gramStart"/>
      <w:r w:rsidRPr="008750A8">
        <w:rPr>
          <w:rFonts w:hint="eastAsia"/>
        </w:rPr>
        <w:t>瓢针司南酌</w:t>
      </w:r>
      <w:proofErr w:type="gramEnd"/>
      <w:r w:rsidRPr="008750A8">
        <w:rPr>
          <w:rFonts w:hint="eastAsia"/>
        </w:rPr>
        <w:t>复原模型。</w:t>
      </w:r>
      <w:r w:rsidRPr="008750A8">
        <w:rPr>
          <w:rFonts w:hint="eastAsia"/>
          <w:vertAlign w:val="superscript"/>
        </w:rPr>
        <w:t>[49]</w:t>
      </w:r>
      <w:r w:rsidRPr="008750A8">
        <w:rPr>
          <w:rFonts w:hint="eastAsia"/>
        </w:rPr>
        <w:t>针石指南鱼和它大小相仿，工作原理相似，其实质都是靠磁针指向。指南鱼幻术的诀窍，系用前辈方家之术，先让“好磁石”磁化钢针以指向，又留在鱼腹内“养针”</w:t>
      </w:r>
      <w:r w:rsidR="00A82ED4">
        <w:rPr>
          <w:rFonts w:hint="eastAsia"/>
        </w:rPr>
        <w:t>，</w:t>
      </w:r>
      <w:r w:rsidRPr="008750A8">
        <w:rPr>
          <w:rFonts w:hint="eastAsia"/>
        </w:rPr>
        <w:t>并会增强磁力矩。指向准确，转动灵便。</w:t>
      </w:r>
    </w:p>
    <w:p w14:paraId="7B70E17E" w14:textId="77777777" w:rsidR="00A82ED4" w:rsidRPr="008750A8" w:rsidRDefault="00A82ED4" w:rsidP="00A82ED4">
      <w:pPr>
        <w:pStyle w:val="aa"/>
        <w:ind w:firstLine="560"/>
      </w:pPr>
    </w:p>
    <w:p w14:paraId="721524B0" w14:textId="77777777" w:rsidR="008750A8" w:rsidRPr="00A82ED4" w:rsidRDefault="008750A8" w:rsidP="00A82ED4">
      <w:pPr>
        <w:pStyle w:val="a9"/>
        <w:rPr>
          <w:b/>
          <w:bCs/>
        </w:rPr>
      </w:pPr>
      <w:r w:rsidRPr="00A82ED4">
        <w:rPr>
          <w:rFonts w:hint="eastAsia"/>
          <w:b/>
          <w:bCs/>
        </w:rPr>
        <w:t>八、结语</w:t>
      </w:r>
    </w:p>
    <w:p w14:paraId="302D738B" w14:textId="5DE69D3D" w:rsidR="008750A8" w:rsidRPr="008750A8" w:rsidRDefault="008750A8" w:rsidP="00A82ED4">
      <w:pPr>
        <w:pStyle w:val="aa"/>
        <w:ind w:firstLine="560"/>
      </w:pPr>
      <w:r w:rsidRPr="008750A8">
        <w:rPr>
          <w:rFonts w:hint="eastAsia"/>
        </w:rPr>
        <w:t>司南酌的磁针</w:t>
      </w:r>
      <w:proofErr w:type="gramStart"/>
      <w:r w:rsidRPr="008750A8">
        <w:rPr>
          <w:rFonts w:hint="eastAsia"/>
        </w:rPr>
        <w:t>最初得</w:t>
      </w:r>
      <w:proofErr w:type="gramEnd"/>
      <w:r w:rsidRPr="008750A8">
        <w:rPr>
          <w:rFonts w:hint="eastAsia"/>
        </w:rPr>
        <w:t>自“磁石引针”，后来革新为“以磁石磨针锋”, 方家的师承家法和朝廷的禁令使它们长期秘而不宣。然而，沈</w:t>
      </w:r>
      <w:proofErr w:type="gramStart"/>
      <w:r w:rsidRPr="008750A8">
        <w:rPr>
          <w:rFonts w:hint="eastAsia"/>
        </w:rPr>
        <w:t>括</w:t>
      </w:r>
      <w:proofErr w:type="gramEnd"/>
      <w:r w:rsidRPr="008750A8">
        <w:rPr>
          <w:rFonts w:hint="eastAsia"/>
        </w:rPr>
        <w:t>的《梦溪笔谈》之前, 北宋堪舆家已明文记载“以磁石磨针锋”。唐代磁性“针石”</w:t>
      </w:r>
      <w:proofErr w:type="gramStart"/>
      <w:r w:rsidRPr="008750A8">
        <w:rPr>
          <w:rFonts w:hint="eastAsia"/>
        </w:rPr>
        <w:t>一再并</w:t>
      </w:r>
      <w:proofErr w:type="gramEnd"/>
      <w:r w:rsidRPr="008750A8">
        <w:rPr>
          <w:rFonts w:hint="eastAsia"/>
        </w:rPr>
        <w:t>提，更说明方家早已掌握“以磁石磨针锋”之法。</w:t>
      </w:r>
      <w:proofErr w:type="gramStart"/>
      <w:r w:rsidRPr="008750A8">
        <w:rPr>
          <w:rFonts w:hint="eastAsia"/>
        </w:rPr>
        <w:t>僧</w:t>
      </w:r>
      <w:proofErr w:type="gramEnd"/>
      <w:r w:rsidRPr="008750A8">
        <w:rPr>
          <w:rFonts w:hint="eastAsia"/>
        </w:rPr>
        <w:t>一行“针诀”、张说《咏瓢》与韦肇《瓢赋》相互参证，从</w:t>
      </w:r>
      <w:proofErr w:type="gramStart"/>
      <w:r w:rsidRPr="008750A8">
        <w:rPr>
          <w:rFonts w:hint="eastAsia"/>
        </w:rPr>
        <w:t>瓢针司南酌向</w:t>
      </w:r>
      <w:proofErr w:type="gramEnd"/>
      <w:r w:rsidRPr="008750A8">
        <w:rPr>
          <w:rFonts w:hint="eastAsia"/>
        </w:rPr>
        <w:t>薄铁片指南鱼、</w:t>
      </w:r>
      <w:proofErr w:type="gramStart"/>
      <w:r w:rsidRPr="008750A8">
        <w:rPr>
          <w:rFonts w:hint="eastAsia"/>
        </w:rPr>
        <w:t>针碗浮</w:t>
      </w:r>
      <w:proofErr w:type="gramEnd"/>
      <w:r w:rsidRPr="008750A8">
        <w:rPr>
          <w:rFonts w:hint="eastAsia"/>
        </w:rPr>
        <w:t>针、盘针和针石指南鱼的过渡有迹可寻，证实司南</w:t>
      </w:r>
      <w:proofErr w:type="gramStart"/>
      <w:r w:rsidRPr="008750A8">
        <w:rPr>
          <w:rFonts w:hint="eastAsia"/>
        </w:rPr>
        <w:t>酌确系瓢针组合</w:t>
      </w:r>
      <w:proofErr w:type="gramEnd"/>
      <w:r w:rsidRPr="008750A8">
        <w:rPr>
          <w:rFonts w:hint="eastAsia"/>
        </w:rPr>
        <w:t>。用时司南</w:t>
      </w:r>
      <w:proofErr w:type="gramStart"/>
      <w:r w:rsidRPr="008750A8">
        <w:rPr>
          <w:rFonts w:hint="eastAsia"/>
        </w:rPr>
        <w:t>酌</w:t>
      </w:r>
      <w:proofErr w:type="gramEnd"/>
      <w:r w:rsidRPr="008750A8">
        <w:rPr>
          <w:rFonts w:hint="eastAsia"/>
        </w:rPr>
        <w:t>整个装置放在地上，针</w:t>
      </w:r>
      <w:proofErr w:type="gramStart"/>
      <w:r w:rsidRPr="008750A8">
        <w:rPr>
          <w:rFonts w:hint="eastAsia"/>
        </w:rPr>
        <w:t>端所在</w:t>
      </w:r>
      <w:proofErr w:type="gramEnd"/>
      <w:r w:rsidRPr="008750A8">
        <w:rPr>
          <w:rFonts w:hint="eastAsia"/>
        </w:rPr>
        <w:t>的</w:t>
      </w:r>
      <w:proofErr w:type="gramStart"/>
      <w:r w:rsidRPr="008750A8">
        <w:rPr>
          <w:rFonts w:hint="eastAsia"/>
        </w:rPr>
        <w:t>瓢柄就指南</w:t>
      </w:r>
      <w:proofErr w:type="gramEnd"/>
      <w:r w:rsidRPr="008750A8">
        <w:rPr>
          <w:rFonts w:hint="eastAsia"/>
        </w:rPr>
        <w:t>。</w:t>
      </w:r>
    </w:p>
    <w:p w14:paraId="5AB65BDC" w14:textId="77777777" w:rsidR="008750A8" w:rsidRPr="008750A8" w:rsidRDefault="008750A8" w:rsidP="008750A8"/>
    <w:p w14:paraId="20EEE1E3" w14:textId="77777777" w:rsidR="008750A8" w:rsidRPr="008750A8" w:rsidRDefault="008750A8" w:rsidP="008750A8"/>
    <w:p w14:paraId="075C8893" w14:textId="732B2232" w:rsidR="008750A8" w:rsidRDefault="008750A8" w:rsidP="003A4A40">
      <w:pPr>
        <w:pStyle w:val="a9"/>
      </w:pPr>
      <w:r w:rsidRPr="008750A8">
        <w:rPr>
          <w:rFonts w:hint="eastAsia"/>
        </w:rPr>
        <w:t>图</w:t>
      </w:r>
      <w:r w:rsidRPr="008750A8">
        <w:t xml:space="preserve">1. </w:t>
      </w:r>
      <w:r w:rsidRPr="008750A8">
        <w:rPr>
          <w:rFonts w:hint="eastAsia"/>
        </w:rPr>
        <w:t>王振铎所作木刻指南鱼复原图</w:t>
      </w:r>
    </w:p>
    <w:p w14:paraId="58CBCDBA" w14:textId="45F2A169" w:rsidR="00A82ED4" w:rsidRPr="008750A8" w:rsidRDefault="00A82ED4" w:rsidP="008750A8">
      <w:r>
        <w:rPr>
          <w:noProof/>
        </w:rPr>
        <w:lastRenderedPageBreak/>
        <w:drawing>
          <wp:inline distT="0" distB="0" distL="0" distR="0" wp14:anchorId="03A29F40" wp14:editId="33644B34">
            <wp:extent cx="5274310" cy="3916045"/>
            <wp:effectExtent l="0" t="0" r="254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4310" cy="3916045"/>
                    </a:xfrm>
                    <a:prstGeom prst="rect">
                      <a:avLst/>
                    </a:prstGeom>
                    <a:noFill/>
                    <a:ln>
                      <a:noFill/>
                    </a:ln>
                  </pic:spPr>
                </pic:pic>
              </a:graphicData>
            </a:graphic>
          </wp:inline>
        </w:drawing>
      </w:r>
    </w:p>
    <w:p w14:paraId="03F03158" w14:textId="29A5DD5D" w:rsidR="008750A8" w:rsidRDefault="008750A8" w:rsidP="003A4A40">
      <w:pPr>
        <w:pStyle w:val="a9"/>
      </w:pPr>
      <w:r w:rsidRPr="008750A8">
        <w:rPr>
          <w:rFonts w:hint="eastAsia"/>
        </w:rPr>
        <w:t>图</w:t>
      </w:r>
      <w:r w:rsidRPr="008750A8">
        <w:t xml:space="preserve">2. </w:t>
      </w:r>
      <w:proofErr w:type="gramStart"/>
      <w:r w:rsidRPr="008750A8">
        <w:rPr>
          <w:rFonts w:hint="eastAsia"/>
        </w:rPr>
        <w:t>潘</w:t>
      </w:r>
      <w:proofErr w:type="gramEnd"/>
      <w:r w:rsidRPr="008750A8">
        <w:rPr>
          <w:rFonts w:hint="eastAsia"/>
        </w:rPr>
        <w:t>吉星所作木刻指南鱼复原图</w:t>
      </w:r>
    </w:p>
    <w:p w14:paraId="5B29F999" w14:textId="40698357" w:rsidR="00A82ED4" w:rsidRPr="008750A8" w:rsidRDefault="003A4A40" w:rsidP="008750A8">
      <w:r>
        <w:rPr>
          <w:noProof/>
        </w:rPr>
        <w:drawing>
          <wp:inline distT="0" distB="0" distL="0" distR="0" wp14:anchorId="47458C72" wp14:editId="032C0FF8">
            <wp:extent cx="5274310" cy="319024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3190240"/>
                    </a:xfrm>
                    <a:prstGeom prst="rect">
                      <a:avLst/>
                    </a:prstGeom>
                    <a:noFill/>
                    <a:ln>
                      <a:noFill/>
                    </a:ln>
                  </pic:spPr>
                </pic:pic>
              </a:graphicData>
            </a:graphic>
          </wp:inline>
        </w:drawing>
      </w:r>
    </w:p>
    <w:p w14:paraId="30A1AA74" w14:textId="4C6D6074" w:rsidR="008750A8" w:rsidRDefault="008750A8" w:rsidP="003A4A40">
      <w:pPr>
        <w:pStyle w:val="a9"/>
      </w:pPr>
      <w:r w:rsidRPr="008750A8">
        <w:rPr>
          <w:rFonts w:hint="eastAsia"/>
        </w:rPr>
        <w:t>图</w:t>
      </w:r>
      <w:r w:rsidRPr="008750A8">
        <w:t xml:space="preserve">3.  </w:t>
      </w:r>
      <w:proofErr w:type="gramStart"/>
      <w:r w:rsidRPr="008750A8">
        <w:rPr>
          <w:rFonts w:hint="eastAsia"/>
        </w:rPr>
        <w:t>戴念祖</w:t>
      </w:r>
      <w:proofErr w:type="gramEnd"/>
      <w:r w:rsidRPr="008750A8">
        <w:rPr>
          <w:rFonts w:hint="eastAsia"/>
        </w:rPr>
        <w:t>所作木刻指南鱼复原图</w:t>
      </w:r>
    </w:p>
    <w:p w14:paraId="1B1A274C" w14:textId="796ED1E0" w:rsidR="003A4A40" w:rsidRPr="008750A8" w:rsidRDefault="003A4A40" w:rsidP="008750A8">
      <w:r>
        <w:rPr>
          <w:noProof/>
        </w:rPr>
        <w:lastRenderedPageBreak/>
        <w:drawing>
          <wp:inline distT="0" distB="0" distL="0" distR="0" wp14:anchorId="242A5A96" wp14:editId="7EFBB77C">
            <wp:extent cx="5274310" cy="173736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4310" cy="1737360"/>
                    </a:xfrm>
                    <a:prstGeom prst="rect">
                      <a:avLst/>
                    </a:prstGeom>
                    <a:noFill/>
                    <a:ln>
                      <a:noFill/>
                    </a:ln>
                  </pic:spPr>
                </pic:pic>
              </a:graphicData>
            </a:graphic>
          </wp:inline>
        </w:drawing>
      </w:r>
    </w:p>
    <w:p w14:paraId="4514E16F" w14:textId="77777777" w:rsidR="008750A8" w:rsidRPr="008750A8" w:rsidRDefault="008750A8" w:rsidP="003A4A40">
      <w:pPr>
        <w:pStyle w:val="a9"/>
      </w:pPr>
      <w:r w:rsidRPr="008750A8">
        <w:rPr>
          <w:rFonts w:hint="eastAsia"/>
        </w:rPr>
        <w:t>图</w:t>
      </w:r>
      <w:r w:rsidRPr="008750A8">
        <w:t xml:space="preserve">4.  </w:t>
      </w:r>
      <w:proofErr w:type="gramStart"/>
      <w:r w:rsidRPr="008750A8">
        <w:rPr>
          <w:rFonts w:hint="eastAsia"/>
        </w:rPr>
        <w:t>闻人军改进</w:t>
      </w:r>
      <w:proofErr w:type="gramEnd"/>
      <w:r w:rsidRPr="008750A8">
        <w:rPr>
          <w:rFonts w:hint="eastAsia"/>
        </w:rPr>
        <w:t>的木刻指南鱼复原图</w:t>
      </w:r>
    </w:p>
    <w:p w14:paraId="76AD5AAD" w14:textId="708241F8" w:rsidR="008750A8" w:rsidRDefault="003A4A40" w:rsidP="008750A8">
      <w:r>
        <w:rPr>
          <w:noProof/>
        </w:rPr>
        <w:drawing>
          <wp:inline distT="0" distB="0" distL="0" distR="0" wp14:anchorId="15DB6B64" wp14:editId="16D997CE">
            <wp:extent cx="5274310" cy="3980180"/>
            <wp:effectExtent l="0" t="0" r="254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980180"/>
                    </a:xfrm>
                    <a:prstGeom prst="rect">
                      <a:avLst/>
                    </a:prstGeom>
                    <a:noFill/>
                    <a:ln>
                      <a:noFill/>
                    </a:ln>
                  </pic:spPr>
                </pic:pic>
              </a:graphicData>
            </a:graphic>
          </wp:inline>
        </w:drawing>
      </w:r>
    </w:p>
    <w:p w14:paraId="5029BC35" w14:textId="6C26137E" w:rsidR="003A4A40" w:rsidRDefault="003A4A40" w:rsidP="003A4A40">
      <w:pPr>
        <w:pStyle w:val="a9"/>
      </w:pPr>
    </w:p>
    <w:p w14:paraId="0BC6CB9A" w14:textId="04C32C51" w:rsidR="003A4A40" w:rsidRDefault="003A4A40" w:rsidP="003A4A40">
      <w:pPr>
        <w:pStyle w:val="a9"/>
      </w:pPr>
    </w:p>
    <w:p w14:paraId="5223352F" w14:textId="77777777" w:rsidR="00595B4E" w:rsidRPr="00595B4E" w:rsidRDefault="00595B4E" w:rsidP="00595B4E">
      <w:pPr>
        <w:pStyle w:val="a9"/>
      </w:pPr>
      <w:r w:rsidRPr="00595B4E">
        <w:t>[参考文献]</w:t>
      </w:r>
    </w:p>
    <w:p w14:paraId="2BBC3DF7" w14:textId="77777777" w:rsidR="00595B4E" w:rsidRPr="00595B4E" w:rsidRDefault="00595B4E" w:rsidP="00595B4E">
      <w:pPr>
        <w:pStyle w:val="a9"/>
      </w:pPr>
      <w:r w:rsidRPr="00595B4E">
        <w:t>[1] 沈</w:t>
      </w:r>
      <w:proofErr w:type="gramStart"/>
      <w:r w:rsidRPr="00595B4E">
        <w:t>括</w:t>
      </w:r>
      <w:proofErr w:type="gramEnd"/>
      <w:r w:rsidRPr="00595B4E">
        <w:t>.梦溪笔谈[M].侯真平校点, 长沙：岳</w:t>
      </w:r>
      <w:proofErr w:type="gramStart"/>
      <w:r w:rsidRPr="00595B4E">
        <w:t>麓</w:t>
      </w:r>
      <w:proofErr w:type="gramEnd"/>
      <w:r w:rsidRPr="00595B4E">
        <w:t>书社，2002, 176.</w:t>
      </w:r>
    </w:p>
    <w:p w14:paraId="6FA20A2A" w14:textId="77777777" w:rsidR="00595B4E" w:rsidRPr="00595B4E" w:rsidRDefault="00595B4E" w:rsidP="00595B4E">
      <w:pPr>
        <w:pStyle w:val="a9"/>
      </w:pPr>
      <w:r w:rsidRPr="00595B4E">
        <w:lastRenderedPageBreak/>
        <w:t>[2]</w:t>
      </w:r>
      <w:proofErr w:type="gramStart"/>
      <w:r w:rsidRPr="00595B4E">
        <w:t>闻人军</w:t>
      </w:r>
      <w:proofErr w:type="gramEnd"/>
      <w:r w:rsidRPr="00595B4E">
        <w:t>.伟烈之谜三部曲——一行观测磁偏角[J].自然科学史研究,2019,38(1):67-75.</w:t>
      </w:r>
    </w:p>
    <w:p w14:paraId="366CDA81" w14:textId="77777777" w:rsidR="00595B4E" w:rsidRPr="00595B4E" w:rsidRDefault="00595B4E" w:rsidP="00595B4E">
      <w:pPr>
        <w:pStyle w:val="a9"/>
      </w:pPr>
      <w:r w:rsidRPr="00595B4E">
        <w:t>[3]王明. 抱朴子</w:t>
      </w:r>
      <w:proofErr w:type="gramStart"/>
      <w:r w:rsidRPr="00595B4E">
        <w:t>內篇校</w:t>
      </w:r>
      <w:proofErr w:type="gramEnd"/>
      <w:r w:rsidRPr="00595B4E">
        <w:t>释(增订本)[M].北京：中华书局，1985, 285.</w:t>
      </w:r>
    </w:p>
    <w:p w14:paraId="09075A69" w14:textId="77777777" w:rsidR="00595B4E" w:rsidRPr="00595B4E" w:rsidRDefault="00595B4E" w:rsidP="00595B4E">
      <w:pPr>
        <w:pStyle w:val="a9"/>
      </w:pPr>
      <w:r w:rsidRPr="00595B4E">
        <w:t>[4]徐松.宋</w:t>
      </w:r>
      <w:proofErr w:type="gramStart"/>
      <w:r w:rsidRPr="00595B4E">
        <w:t>会要辑稿</w:t>
      </w:r>
      <w:proofErr w:type="gramEnd"/>
      <w:r w:rsidRPr="00595B4E">
        <w:t>[M].职官31之1,北京：中华书局，1957, 3001.</w:t>
      </w:r>
    </w:p>
    <w:p w14:paraId="7A2435EC" w14:textId="77777777" w:rsidR="00595B4E" w:rsidRPr="00595B4E" w:rsidRDefault="00595B4E" w:rsidP="00595B4E">
      <w:pPr>
        <w:pStyle w:val="a9"/>
      </w:pPr>
      <w:r w:rsidRPr="00595B4E">
        <w:t>[5]</w:t>
      </w:r>
      <w:proofErr w:type="gramStart"/>
      <w:r w:rsidRPr="00595B4E">
        <w:t>许富宏</w:t>
      </w:r>
      <w:proofErr w:type="gramEnd"/>
      <w:r w:rsidRPr="00595B4E">
        <w:t>.鬼谷子集校集注[M].北京：中华书局，2008, 39.</w:t>
      </w:r>
    </w:p>
    <w:p w14:paraId="5A359F63" w14:textId="77777777" w:rsidR="00595B4E" w:rsidRPr="00595B4E" w:rsidRDefault="00595B4E" w:rsidP="00595B4E">
      <w:pPr>
        <w:pStyle w:val="a9"/>
      </w:pPr>
      <w:r w:rsidRPr="00595B4E">
        <w:t>[6]</w:t>
      </w:r>
      <w:proofErr w:type="gramStart"/>
      <w:r w:rsidRPr="00595B4E">
        <w:t>闻人军</w:t>
      </w:r>
      <w:proofErr w:type="gramEnd"/>
      <w:r w:rsidRPr="00595B4E">
        <w:t>.“瓢针司南酌”的考古和文献新证[A]. 复旦大学出土文献与古文字研究中心编：出土文献与古文字研究[C],第7辑,上海:上海古籍出版社，2018, 438-449.</w:t>
      </w:r>
    </w:p>
    <w:p w14:paraId="56306E28" w14:textId="77777777" w:rsidR="00595B4E" w:rsidRPr="00595B4E" w:rsidRDefault="00595B4E" w:rsidP="00595B4E">
      <w:pPr>
        <w:pStyle w:val="a9"/>
      </w:pPr>
      <w:r w:rsidRPr="00595B4E">
        <w:t>[7]淄博市博物馆. 山东临淄商王村一号战国墓发掘简报[J].文物,1997,(06)：14-26.</w:t>
      </w:r>
    </w:p>
    <w:p w14:paraId="1AFEE287" w14:textId="77777777" w:rsidR="00595B4E" w:rsidRPr="00595B4E" w:rsidRDefault="00595B4E" w:rsidP="00595B4E">
      <w:pPr>
        <w:pStyle w:val="a9"/>
      </w:pPr>
      <w:r w:rsidRPr="00595B4E">
        <w:t>[8]</w:t>
      </w:r>
      <w:proofErr w:type="gramStart"/>
      <w:r w:rsidRPr="00595B4E">
        <w:t>桓谭</w:t>
      </w:r>
      <w:proofErr w:type="gramEnd"/>
      <w:r w:rsidRPr="00595B4E">
        <w:t>.新辑本</w:t>
      </w:r>
      <w:proofErr w:type="gramStart"/>
      <w:r w:rsidRPr="00595B4E">
        <w:t>桓谭</w:t>
      </w:r>
      <w:proofErr w:type="gramEnd"/>
      <w:r w:rsidRPr="00595B4E">
        <w:t>新论[M].朱谦之校辑,北京：中华书局, 2009,47.</w:t>
      </w:r>
    </w:p>
    <w:p w14:paraId="3F452165" w14:textId="77777777" w:rsidR="00595B4E" w:rsidRPr="00595B4E" w:rsidRDefault="00595B4E" w:rsidP="00595B4E">
      <w:pPr>
        <w:pStyle w:val="a9"/>
      </w:pPr>
      <w:r w:rsidRPr="00595B4E">
        <w:t>[9]张宗祥.论衡校注[M].郑绍昌标点, 上海:上海古籍出版社，2010,324.</w:t>
      </w:r>
    </w:p>
    <w:p w14:paraId="5A1EFD0D" w14:textId="77777777" w:rsidR="00595B4E" w:rsidRPr="00595B4E" w:rsidRDefault="00595B4E" w:rsidP="00595B4E">
      <w:pPr>
        <w:pStyle w:val="a9"/>
      </w:pPr>
      <w:r w:rsidRPr="00595B4E">
        <w:t>[10]</w:t>
      </w:r>
      <w:proofErr w:type="gramStart"/>
      <w:r w:rsidRPr="00595B4E">
        <w:t>闻人军</w:t>
      </w:r>
      <w:proofErr w:type="gramEnd"/>
      <w:r w:rsidRPr="00595B4E">
        <w:t>.“司南之酌”辩证及“北斗说”</w:t>
      </w:r>
      <w:proofErr w:type="gramStart"/>
      <w:r w:rsidRPr="00595B4E">
        <w:t>证误[</w:t>
      </w:r>
      <w:proofErr w:type="gramEnd"/>
      <w:r w:rsidRPr="00595B4E">
        <w:t>A], 虞万里主编：经学文献研究集刊[C],第18辑,上海：上海书店出版社，2017,20-36.</w:t>
      </w:r>
    </w:p>
    <w:p w14:paraId="71DEC1FF" w14:textId="77777777" w:rsidR="00595B4E" w:rsidRPr="00595B4E" w:rsidRDefault="00595B4E" w:rsidP="00595B4E">
      <w:pPr>
        <w:pStyle w:val="a9"/>
      </w:pPr>
      <w:r w:rsidRPr="00595B4E">
        <w:t>[11]王振铎.科技考古论丛[M].北京：文物出版社，1989, 105.</w:t>
      </w:r>
    </w:p>
    <w:p w14:paraId="09C55185" w14:textId="77777777" w:rsidR="00595B4E" w:rsidRPr="00595B4E" w:rsidRDefault="00595B4E" w:rsidP="00595B4E">
      <w:pPr>
        <w:pStyle w:val="a9"/>
      </w:pPr>
      <w:r w:rsidRPr="00595B4E">
        <w:t>[12]黄兴.天然磁石勺〝司南〞实证研究[J].自然科学史研</w:t>
      </w:r>
      <w:r w:rsidRPr="00595B4E">
        <w:lastRenderedPageBreak/>
        <w:t>究,2017,36(3):361-386.</w:t>
      </w:r>
    </w:p>
    <w:p w14:paraId="71D514C9" w14:textId="77777777" w:rsidR="00595B4E" w:rsidRPr="00595B4E" w:rsidRDefault="00595B4E" w:rsidP="00595B4E">
      <w:pPr>
        <w:pStyle w:val="a9"/>
      </w:pPr>
      <w:r w:rsidRPr="00595B4E">
        <w:t>[13]科学媒介中心.人物专访:磁石</w:t>
      </w:r>
      <w:proofErr w:type="gramStart"/>
      <w:r w:rsidRPr="00595B4E">
        <w:t>勺</w:t>
      </w:r>
      <w:proofErr w:type="gramEnd"/>
      <w:r w:rsidRPr="00595B4E">
        <w:t>“司南”的重制者黄兴[OL],</w:t>
      </w:r>
      <w:proofErr w:type="gramStart"/>
      <w:r w:rsidRPr="00595B4E">
        <w:t>腾讯网</w:t>
      </w:r>
      <w:proofErr w:type="gramEnd"/>
      <w:r w:rsidRPr="00595B4E">
        <w:t>， https://new.qq.com/omn/20191011/20191011A046RP00.html.2019-11-03.</w:t>
      </w:r>
    </w:p>
    <w:p w14:paraId="168B4913" w14:textId="77777777" w:rsidR="00595B4E" w:rsidRPr="00595B4E" w:rsidRDefault="00595B4E" w:rsidP="00595B4E">
      <w:pPr>
        <w:pStyle w:val="a9"/>
      </w:pPr>
      <w:r w:rsidRPr="00595B4E">
        <w:t>[14]</w:t>
      </w:r>
      <w:proofErr w:type="gramStart"/>
      <w:r w:rsidRPr="00595B4E">
        <w:t>戴念祖</w:t>
      </w:r>
      <w:proofErr w:type="gramEnd"/>
      <w:r w:rsidRPr="00595B4E">
        <w:t xml:space="preserve">.指南针[A]. </w:t>
      </w:r>
      <w:proofErr w:type="gramStart"/>
      <w:r w:rsidRPr="00595B4E">
        <w:t>华觉明</w:t>
      </w:r>
      <w:proofErr w:type="gramEnd"/>
      <w:r w:rsidRPr="00595B4E">
        <w:t>, 冯立昇主编：中国三十大发明[C],郑州：大象出版社，2017, 479-494.</w:t>
      </w:r>
    </w:p>
    <w:p w14:paraId="787F20A9" w14:textId="77777777" w:rsidR="00595B4E" w:rsidRPr="00595B4E" w:rsidRDefault="00595B4E" w:rsidP="00595B4E">
      <w:pPr>
        <w:pStyle w:val="a9"/>
      </w:pPr>
      <w:r w:rsidRPr="00595B4E">
        <w:t>[15]冯惟</w:t>
      </w:r>
      <w:proofErr w:type="gramStart"/>
      <w:r w:rsidRPr="00595B4E">
        <w:t>讷</w:t>
      </w:r>
      <w:proofErr w:type="gramEnd"/>
      <w:r w:rsidRPr="00595B4E">
        <w:t>.古诗纪[M].卷91.景印文渊阁</w:t>
      </w:r>
      <w:proofErr w:type="gramStart"/>
      <w:r w:rsidRPr="00595B4E">
        <w:t>四库全</w:t>
      </w:r>
      <w:proofErr w:type="gramEnd"/>
      <w:r w:rsidRPr="00595B4E">
        <w:t>书本,台北:台湾商务印书馆，1983,12a.</w:t>
      </w:r>
    </w:p>
    <w:p w14:paraId="4014ED87" w14:textId="77777777" w:rsidR="00595B4E" w:rsidRPr="00595B4E" w:rsidRDefault="00595B4E" w:rsidP="00595B4E">
      <w:pPr>
        <w:pStyle w:val="a9"/>
      </w:pPr>
      <w:r w:rsidRPr="00595B4E">
        <w:t>[16]</w:t>
      </w:r>
      <w:proofErr w:type="gramStart"/>
      <w:r w:rsidRPr="00595B4E">
        <w:t>闻人军</w:t>
      </w:r>
      <w:proofErr w:type="gramEnd"/>
      <w:r w:rsidRPr="00595B4E">
        <w:t>. 王充论“投之于地”及磁石</w:t>
      </w:r>
      <w:proofErr w:type="gramStart"/>
      <w:r w:rsidRPr="00595B4E">
        <w:t>勺说献疑</w:t>
      </w:r>
      <w:proofErr w:type="gramEnd"/>
      <w:r w:rsidRPr="00595B4E">
        <w:t>[A].中国训诂学会、中国训诂学报编辑部：中国训诂学报[C],第4辑,北京：商务印书馆,待刋.</w:t>
      </w:r>
    </w:p>
    <w:p w14:paraId="7DE930E0" w14:textId="77777777" w:rsidR="00595B4E" w:rsidRPr="00595B4E" w:rsidRDefault="00595B4E" w:rsidP="00595B4E">
      <w:pPr>
        <w:pStyle w:val="a9"/>
      </w:pPr>
      <w:r w:rsidRPr="00595B4E">
        <w:t>[17]杨明照.抱朴子</w:t>
      </w:r>
      <w:proofErr w:type="gramStart"/>
      <w:r w:rsidRPr="00595B4E">
        <w:t>外篇校笺</w:t>
      </w:r>
      <w:proofErr w:type="gramEnd"/>
      <w:r w:rsidRPr="00595B4E">
        <w:t>[M].北京：中华书局，1991, 605.</w:t>
      </w:r>
    </w:p>
    <w:p w14:paraId="76050399" w14:textId="77777777" w:rsidR="00595B4E" w:rsidRPr="00595B4E" w:rsidRDefault="00595B4E" w:rsidP="00595B4E">
      <w:pPr>
        <w:pStyle w:val="a9"/>
      </w:pPr>
      <w:r w:rsidRPr="00595B4E">
        <w:t>[18]唐慎微.证类本草[M].卷4</w:t>
      </w:r>
      <w:proofErr w:type="gramStart"/>
      <w:r w:rsidRPr="00595B4E">
        <w:t>石部</w:t>
      </w:r>
      <w:proofErr w:type="gramEnd"/>
      <w:r w:rsidRPr="00595B4E">
        <w:t>,景印文渊阁</w:t>
      </w:r>
      <w:proofErr w:type="gramStart"/>
      <w:r w:rsidRPr="00595B4E">
        <w:t>四库全</w:t>
      </w:r>
      <w:proofErr w:type="gramEnd"/>
      <w:r w:rsidRPr="00595B4E">
        <w:t>书本,740册,台北：台湾商务印书馆, 1983, 148.</w:t>
      </w:r>
    </w:p>
    <w:p w14:paraId="3967F919" w14:textId="77777777" w:rsidR="00595B4E" w:rsidRPr="00595B4E" w:rsidRDefault="00595B4E" w:rsidP="00595B4E">
      <w:pPr>
        <w:pStyle w:val="a9"/>
      </w:pPr>
      <w:r w:rsidRPr="00595B4E">
        <w:t>[19]</w:t>
      </w:r>
      <w:proofErr w:type="gramStart"/>
      <w:r w:rsidRPr="00595B4E">
        <w:t>严可均</w:t>
      </w:r>
      <w:proofErr w:type="gramEnd"/>
      <w:r w:rsidRPr="00595B4E">
        <w:t xml:space="preserve">. </w:t>
      </w:r>
      <w:proofErr w:type="gramStart"/>
      <w:r w:rsidRPr="00595B4E">
        <w:t>全梁文</w:t>
      </w:r>
      <w:proofErr w:type="gramEnd"/>
      <w:r w:rsidRPr="00595B4E">
        <w:t>[M].卷15, 北京：商务印书馆, 1999, 165.</w:t>
      </w:r>
    </w:p>
    <w:p w14:paraId="64CBF8F0" w14:textId="77777777" w:rsidR="00595B4E" w:rsidRPr="00595B4E" w:rsidRDefault="00595B4E" w:rsidP="00595B4E">
      <w:pPr>
        <w:pStyle w:val="a9"/>
      </w:pPr>
      <w:r w:rsidRPr="00595B4E">
        <w:t>[20]李昉. 太平御览[M]. 第7册, 孙雍长、熊毓兰校点, 石家庄：河北教育出版社, 1994, 729.</w:t>
      </w:r>
    </w:p>
    <w:p w14:paraId="001A0C9F" w14:textId="77777777" w:rsidR="00595B4E" w:rsidRPr="00595B4E" w:rsidRDefault="00595B4E" w:rsidP="00595B4E">
      <w:pPr>
        <w:pStyle w:val="a9"/>
      </w:pPr>
      <w:r w:rsidRPr="00595B4E">
        <w:lastRenderedPageBreak/>
        <w:t>[21]顾乃德、</w:t>
      </w:r>
      <w:proofErr w:type="gramStart"/>
      <w:r w:rsidRPr="00595B4E">
        <w:t>徐试可</w:t>
      </w:r>
      <w:proofErr w:type="gramEnd"/>
      <w:r w:rsidRPr="00595B4E">
        <w:t>.重刻地理天机会元[M].台北：</w:t>
      </w:r>
      <w:proofErr w:type="gramStart"/>
      <w:r w:rsidRPr="00595B4E">
        <w:t>进源文化</w:t>
      </w:r>
      <w:proofErr w:type="gramEnd"/>
      <w:r w:rsidRPr="00595B4E">
        <w:t>事业有限公司, 2019,1045.</w:t>
      </w:r>
    </w:p>
    <w:p w14:paraId="0262E5CA" w14:textId="77777777" w:rsidR="00595B4E" w:rsidRPr="00595B4E" w:rsidRDefault="00595B4E" w:rsidP="00595B4E">
      <w:pPr>
        <w:pStyle w:val="a9"/>
      </w:pPr>
      <w:r w:rsidRPr="00595B4E">
        <w:t>[22]</w:t>
      </w:r>
      <w:proofErr w:type="gramStart"/>
      <w:r w:rsidRPr="00595B4E">
        <w:t>闻人军</w:t>
      </w:r>
      <w:proofErr w:type="gramEnd"/>
      <w:r w:rsidRPr="00595B4E">
        <w:t>.《酉阳杂俎》“绽针石”及李淳风《针石论》考释[A].复旦大学出土文献与古文字研究中心编：出土文献与古文字研究[C],第8辑,上海:上海古籍出版社，2019, 378-386.</w:t>
      </w:r>
    </w:p>
    <w:p w14:paraId="27162870" w14:textId="77777777" w:rsidR="00595B4E" w:rsidRPr="00595B4E" w:rsidRDefault="00595B4E" w:rsidP="00595B4E">
      <w:pPr>
        <w:pStyle w:val="a9"/>
      </w:pPr>
      <w:r w:rsidRPr="00595B4E">
        <w:t>[23]许逸民.酉阳杂</w:t>
      </w:r>
      <w:proofErr w:type="gramStart"/>
      <w:r w:rsidRPr="00595B4E">
        <w:t>俎</w:t>
      </w:r>
      <w:proofErr w:type="gramEnd"/>
      <w:r w:rsidRPr="00595B4E">
        <w:t>校笺[M].北京：中华书局,2015,1851.</w:t>
      </w:r>
    </w:p>
    <w:p w14:paraId="181A1F6E" w14:textId="77777777" w:rsidR="00595B4E" w:rsidRPr="00595B4E" w:rsidRDefault="00595B4E" w:rsidP="00595B4E">
      <w:pPr>
        <w:pStyle w:val="a9"/>
      </w:pPr>
      <w:r w:rsidRPr="00595B4E">
        <w:t>[24]段成式.酉阳杂</w:t>
      </w:r>
      <w:proofErr w:type="gramStart"/>
      <w:r w:rsidRPr="00595B4E">
        <w:t>俎</w:t>
      </w:r>
      <w:proofErr w:type="gramEnd"/>
      <w:r w:rsidRPr="00595B4E">
        <w:t>[M].卷12,钦定</w:t>
      </w:r>
      <w:proofErr w:type="gramStart"/>
      <w:r w:rsidRPr="00595B4E">
        <w:t>四库全</w:t>
      </w:r>
      <w:proofErr w:type="gramEnd"/>
      <w:r w:rsidRPr="00595B4E">
        <w:t>书本,4a.</w:t>
      </w:r>
    </w:p>
    <w:p w14:paraId="3D346EE1" w14:textId="77777777" w:rsidR="00595B4E" w:rsidRPr="00595B4E" w:rsidRDefault="00595B4E" w:rsidP="00595B4E">
      <w:pPr>
        <w:pStyle w:val="a9"/>
      </w:pPr>
      <w:r w:rsidRPr="00595B4E">
        <w:t>[25]董诰等.全唐文[M].卷439, 北京：中华书局,1983,4476.</w:t>
      </w:r>
    </w:p>
    <w:p w14:paraId="1F8E7A81" w14:textId="77777777" w:rsidR="00595B4E" w:rsidRPr="00595B4E" w:rsidRDefault="00595B4E" w:rsidP="00595B4E">
      <w:pPr>
        <w:pStyle w:val="a9"/>
      </w:pPr>
      <w:r w:rsidRPr="00595B4E">
        <w:t>[26]张说.</w:t>
      </w:r>
      <w:proofErr w:type="gramStart"/>
      <w:r w:rsidRPr="00595B4E">
        <w:t>张燕公集</w:t>
      </w:r>
      <w:proofErr w:type="gramEnd"/>
      <w:r w:rsidRPr="00595B4E">
        <w:t>[M].卷9, 钦定</w:t>
      </w:r>
      <w:proofErr w:type="gramStart"/>
      <w:r w:rsidRPr="00595B4E">
        <w:t>四库全</w:t>
      </w:r>
      <w:proofErr w:type="gramEnd"/>
      <w:r w:rsidRPr="00595B4E">
        <w:t>书本, 5b,6a.</w:t>
      </w:r>
    </w:p>
    <w:p w14:paraId="37FE710B" w14:textId="77777777" w:rsidR="00595B4E" w:rsidRPr="00595B4E" w:rsidRDefault="00595B4E" w:rsidP="00595B4E">
      <w:pPr>
        <w:pStyle w:val="a9"/>
      </w:pPr>
      <w:r w:rsidRPr="00595B4E">
        <w:t>[27] （雍正）江西通志[M].卷106,钦定</w:t>
      </w:r>
      <w:proofErr w:type="gramStart"/>
      <w:r w:rsidRPr="00595B4E">
        <w:t>四库全</w:t>
      </w:r>
      <w:proofErr w:type="gramEnd"/>
      <w:r w:rsidRPr="00595B4E">
        <w:t xml:space="preserve">书本, 27a-28a. </w:t>
      </w:r>
    </w:p>
    <w:p w14:paraId="37438618" w14:textId="77777777" w:rsidR="00595B4E" w:rsidRPr="00595B4E" w:rsidRDefault="00595B4E" w:rsidP="00595B4E">
      <w:pPr>
        <w:pStyle w:val="a9"/>
      </w:pPr>
      <w:r w:rsidRPr="00595B4E">
        <w:t xml:space="preserve">[28]四库全书研究所.钦定四库全书总目(整理本)[M].北京：中华书局,1997,1460. </w:t>
      </w:r>
    </w:p>
    <w:p w14:paraId="347C0B0E" w14:textId="77777777" w:rsidR="00595B4E" w:rsidRPr="00595B4E" w:rsidRDefault="00595B4E" w:rsidP="00595B4E">
      <w:pPr>
        <w:pStyle w:val="a9"/>
      </w:pPr>
      <w:r w:rsidRPr="00595B4E">
        <w:t>[29]管</w:t>
      </w:r>
      <w:proofErr w:type="gramStart"/>
      <w:r w:rsidRPr="00595B4E">
        <w:t>辂</w:t>
      </w:r>
      <w:proofErr w:type="gramEnd"/>
      <w:r w:rsidRPr="00595B4E">
        <w:t>.管氏地理</w:t>
      </w:r>
      <w:proofErr w:type="gramStart"/>
      <w:r w:rsidRPr="00595B4E">
        <w:t>指蒙[</w:t>
      </w:r>
      <w:proofErr w:type="gramEnd"/>
      <w:r w:rsidRPr="00595B4E">
        <w:t>M].古今图书集成(精装本)，北京：中华书局/成都：巴蜀书社，1984-1988, 57976.</w:t>
      </w:r>
    </w:p>
    <w:p w14:paraId="15C0E4BE" w14:textId="77777777" w:rsidR="00595B4E" w:rsidRPr="00595B4E" w:rsidRDefault="00595B4E" w:rsidP="00595B4E">
      <w:pPr>
        <w:pStyle w:val="a9"/>
      </w:pPr>
      <w:r w:rsidRPr="00595B4E">
        <w:t>[30]王</w:t>
      </w:r>
      <w:proofErr w:type="gramStart"/>
      <w:r w:rsidRPr="00595B4E">
        <w:t>洙</w:t>
      </w:r>
      <w:proofErr w:type="gramEnd"/>
      <w:r w:rsidRPr="00595B4E">
        <w:t>编，毕履道、张谦补.重校正地理新书[M].序,北京大学图书馆藏金元刻本, 6a.</w:t>
      </w:r>
    </w:p>
    <w:p w14:paraId="2413F988" w14:textId="77777777" w:rsidR="00595B4E" w:rsidRPr="00595B4E" w:rsidRDefault="00595B4E" w:rsidP="00595B4E">
      <w:pPr>
        <w:pStyle w:val="a9"/>
      </w:pPr>
      <w:r w:rsidRPr="00595B4E">
        <w:t>[31]徐善继, 徐善述. 绘图地理人子须知[M].兰州：敦煌文艺出版社，2012,24.</w:t>
      </w:r>
    </w:p>
    <w:p w14:paraId="2D58AC33" w14:textId="77777777" w:rsidR="00595B4E" w:rsidRPr="00595B4E" w:rsidRDefault="00595B4E" w:rsidP="00595B4E">
      <w:pPr>
        <w:pStyle w:val="a9"/>
      </w:pPr>
      <w:r w:rsidRPr="00595B4E">
        <w:lastRenderedPageBreak/>
        <w:t>[32]宋濂. 宋学士文集[M].卷27,四部丛刊初编[C],北京：商务印书馆.7b-8a.</w:t>
      </w:r>
    </w:p>
    <w:p w14:paraId="3DD2F98B" w14:textId="77777777" w:rsidR="00595B4E" w:rsidRPr="00595B4E" w:rsidRDefault="00595B4E" w:rsidP="00595B4E">
      <w:pPr>
        <w:pStyle w:val="a9"/>
      </w:pPr>
      <w:r w:rsidRPr="00595B4E">
        <w:t>[33]胡汉生.明代帝陵风水说[M].北京：北京燕山出版社, 2008,120.</w:t>
      </w:r>
    </w:p>
    <w:p w14:paraId="61BC1B3E" w14:textId="77777777" w:rsidR="00595B4E" w:rsidRPr="00595B4E" w:rsidRDefault="00595B4E" w:rsidP="00595B4E">
      <w:pPr>
        <w:pStyle w:val="a9"/>
      </w:pPr>
      <w:r w:rsidRPr="00595B4E">
        <w:t>[34]龚映华.风水赣州[M].北京：中国文联出版社,2008, 38, 42.</w:t>
      </w:r>
    </w:p>
    <w:p w14:paraId="086DF9E3" w14:textId="77777777" w:rsidR="00595B4E" w:rsidRPr="00595B4E" w:rsidRDefault="00595B4E" w:rsidP="00595B4E">
      <w:pPr>
        <w:pStyle w:val="a9"/>
      </w:pPr>
      <w:r w:rsidRPr="00595B4E">
        <w:t xml:space="preserve">[35]史箴. </w:t>
      </w:r>
      <w:proofErr w:type="gramStart"/>
      <w:r w:rsidRPr="00595B4E">
        <w:t>从辨方</w:t>
      </w:r>
      <w:proofErr w:type="gramEnd"/>
      <w:r w:rsidRPr="00595B4E">
        <w:t>正位到指南针：古代堪舆家的伟大历史贡献[A].王其亨.风水理论研究[C], 天津:天津大学出版社, 1992, 214-234.</w:t>
      </w:r>
    </w:p>
    <w:p w14:paraId="7E181D34" w14:textId="77777777" w:rsidR="00595B4E" w:rsidRPr="00595B4E" w:rsidRDefault="00595B4E" w:rsidP="00595B4E">
      <w:pPr>
        <w:pStyle w:val="a9"/>
      </w:pPr>
      <w:r w:rsidRPr="00595B4E">
        <w:t>[36]侍者法润，</w:t>
      </w:r>
      <w:proofErr w:type="gramStart"/>
      <w:r w:rsidRPr="00595B4E">
        <w:t>信悟编</w:t>
      </w:r>
      <w:proofErr w:type="gramEnd"/>
      <w:r w:rsidRPr="00595B4E">
        <w:t xml:space="preserve">. </w:t>
      </w:r>
      <w:proofErr w:type="gramStart"/>
      <w:r w:rsidRPr="00595B4E">
        <w:t>泗</w:t>
      </w:r>
      <w:proofErr w:type="gramEnd"/>
      <w:r w:rsidRPr="00595B4E">
        <w:t>州普照觉</w:t>
      </w:r>
      <w:proofErr w:type="gramStart"/>
      <w:r w:rsidRPr="00595B4E">
        <w:t>和尚颂古</w:t>
      </w:r>
      <w:proofErr w:type="gramEnd"/>
      <w:r w:rsidRPr="00595B4E">
        <w:t>[A].大正新修大藏经刊行会编：大正新修大藏经[C].第48卷, No.2001,东京：大</w:t>
      </w:r>
      <w:proofErr w:type="gramStart"/>
      <w:r w:rsidRPr="00595B4E">
        <w:t>藏出版</w:t>
      </w:r>
      <w:proofErr w:type="gramEnd"/>
      <w:r w:rsidRPr="00595B4E">
        <w:t>株式会社,1928,23.</w:t>
      </w:r>
    </w:p>
    <w:p w14:paraId="7E254661" w14:textId="77777777" w:rsidR="00595B4E" w:rsidRPr="00595B4E" w:rsidRDefault="00595B4E" w:rsidP="00595B4E">
      <w:pPr>
        <w:pStyle w:val="a9"/>
      </w:pPr>
      <w:r w:rsidRPr="00595B4E">
        <w:t>[37]曾公亮、丁度、杨惟德.武经总要[M].前集卷15,文渊阁</w:t>
      </w:r>
      <w:proofErr w:type="gramStart"/>
      <w:r w:rsidRPr="00595B4E">
        <w:t>四库全</w:t>
      </w:r>
      <w:proofErr w:type="gramEnd"/>
      <w:r w:rsidRPr="00595B4E">
        <w:t>书本, 17b-18a.</w:t>
      </w:r>
    </w:p>
    <w:p w14:paraId="7709E60E" w14:textId="77777777" w:rsidR="00595B4E" w:rsidRPr="00595B4E" w:rsidRDefault="00595B4E" w:rsidP="00595B4E">
      <w:pPr>
        <w:pStyle w:val="a9"/>
      </w:pPr>
      <w:r w:rsidRPr="00595B4E">
        <w:t>[38]</w:t>
      </w:r>
      <w:proofErr w:type="gramStart"/>
      <w:r w:rsidRPr="00595B4E">
        <w:t>闻人军</w:t>
      </w:r>
      <w:proofErr w:type="gramEnd"/>
      <w:r w:rsidRPr="00595B4E">
        <w:t>.考工司南[M].上海：上海古籍出版社, 2017, 262-267.</w:t>
      </w:r>
    </w:p>
    <w:p w14:paraId="51CB99CD" w14:textId="77777777" w:rsidR="00595B4E" w:rsidRPr="00595B4E" w:rsidRDefault="00595B4E" w:rsidP="00595B4E">
      <w:pPr>
        <w:pStyle w:val="a9"/>
      </w:pPr>
      <w:r w:rsidRPr="00595B4E">
        <w:t>[39]黄兴. 中国古代指南针实证研究[M].济南：山东教育出版社, 2018, 151.</w:t>
      </w:r>
    </w:p>
    <w:p w14:paraId="0AD82AE9" w14:textId="77777777" w:rsidR="00595B4E" w:rsidRPr="00595B4E" w:rsidRDefault="00595B4E" w:rsidP="00595B4E">
      <w:pPr>
        <w:pStyle w:val="a9"/>
      </w:pPr>
      <w:r w:rsidRPr="00595B4E">
        <w:t xml:space="preserve">[40]严敦杰. 式盘综述[J]. 考古学报. </w:t>
      </w:r>
      <w:proofErr w:type="gramStart"/>
      <w:r w:rsidRPr="00595B4E">
        <w:t>1985,(</w:t>
      </w:r>
      <w:proofErr w:type="gramEnd"/>
      <w:r w:rsidRPr="00595B4E">
        <w:t xml:space="preserve">4):445-464. </w:t>
      </w:r>
    </w:p>
    <w:p w14:paraId="21F2F387" w14:textId="77777777" w:rsidR="00595B4E" w:rsidRPr="00595B4E" w:rsidRDefault="00595B4E" w:rsidP="00595B4E">
      <w:pPr>
        <w:pStyle w:val="a9"/>
      </w:pPr>
      <w:r w:rsidRPr="00595B4E">
        <w:t>[41]</w:t>
      </w:r>
      <w:proofErr w:type="gramStart"/>
      <w:r w:rsidRPr="00595B4E">
        <w:t>戴念祖</w:t>
      </w:r>
      <w:proofErr w:type="gramEnd"/>
      <w:r w:rsidRPr="00595B4E">
        <w:t>.</w:t>
      </w:r>
      <w:proofErr w:type="gramStart"/>
      <w:r w:rsidRPr="00595B4E">
        <w:t>亦谈司南</w:t>
      </w:r>
      <w:proofErr w:type="gramEnd"/>
      <w:r w:rsidRPr="00595B4E">
        <w:t xml:space="preserve">、指南针和罗盘[A].《黄河文化论坛》编辑部编：黄河文化论坛[C].第11辑,太原：山西人民出版社, 2004,82-110. </w:t>
      </w:r>
    </w:p>
    <w:p w14:paraId="00755571" w14:textId="77777777" w:rsidR="00595B4E" w:rsidRPr="00595B4E" w:rsidRDefault="00595B4E" w:rsidP="00595B4E">
      <w:pPr>
        <w:pStyle w:val="a9"/>
      </w:pPr>
      <w:r w:rsidRPr="00595B4E">
        <w:t>[42]</w:t>
      </w:r>
      <w:proofErr w:type="gramStart"/>
      <w:r w:rsidRPr="00595B4E">
        <w:t>允禄等</w:t>
      </w:r>
      <w:proofErr w:type="gramEnd"/>
      <w:r w:rsidRPr="00595B4E">
        <w:t>.钦定</w:t>
      </w:r>
      <w:proofErr w:type="gramStart"/>
      <w:r w:rsidRPr="00595B4E">
        <w:t>协记辨</w:t>
      </w:r>
      <w:proofErr w:type="gramEnd"/>
      <w:r w:rsidRPr="00595B4E">
        <w:t>方书[M].</w:t>
      </w:r>
      <w:proofErr w:type="gramStart"/>
      <w:r w:rsidRPr="00595B4E">
        <w:t>郑同点校</w:t>
      </w:r>
      <w:proofErr w:type="gramEnd"/>
      <w:r w:rsidRPr="00595B4E">
        <w:t xml:space="preserve">, 北京：华龄出版社,2009, </w:t>
      </w:r>
      <w:r w:rsidRPr="00595B4E">
        <w:lastRenderedPageBreak/>
        <w:t>685.</w:t>
      </w:r>
    </w:p>
    <w:p w14:paraId="305B89E6" w14:textId="77777777" w:rsidR="00595B4E" w:rsidRPr="00595B4E" w:rsidRDefault="00595B4E" w:rsidP="00595B4E">
      <w:pPr>
        <w:pStyle w:val="a9"/>
      </w:pPr>
      <w:r w:rsidRPr="00595B4E">
        <w:t>[43]王珂.陈元靓家世生平新证[J].图书馆理论与实践.2011,(3)：58-61+102.</w:t>
      </w:r>
    </w:p>
    <w:p w14:paraId="42C5F8B9" w14:textId="77777777" w:rsidR="00595B4E" w:rsidRPr="00595B4E" w:rsidRDefault="00595B4E" w:rsidP="00595B4E">
      <w:pPr>
        <w:pStyle w:val="a9"/>
      </w:pPr>
      <w:r w:rsidRPr="00595B4E">
        <w:t>[44]王珂.《事林广记》源流考[A].南京大学古典文献研究所主编：古典文献研究[C].第15辑, 南京：凤凰出版社，2012, 342-352.</w:t>
      </w:r>
    </w:p>
    <w:p w14:paraId="3FE3B114" w14:textId="77777777" w:rsidR="00595B4E" w:rsidRPr="00595B4E" w:rsidRDefault="00595B4E" w:rsidP="00595B4E">
      <w:pPr>
        <w:pStyle w:val="a9"/>
      </w:pPr>
      <w:r w:rsidRPr="00595B4E">
        <w:t xml:space="preserve">[45]长泽规矩也,编.和刻本类书集成[M].第1辑, 上海：上海古籍出版社.1990, 462. </w:t>
      </w:r>
    </w:p>
    <w:p w14:paraId="1D0D2296" w14:textId="77777777" w:rsidR="00595B4E" w:rsidRPr="00595B4E" w:rsidRDefault="00595B4E" w:rsidP="00595B4E">
      <w:pPr>
        <w:pStyle w:val="a9"/>
      </w:pPr>
      <w:r w:rsidRPr="00595B4E">
        <w:t>[46]</w:t>
      </w:r>
      <w:proofErr w:type="gramStart"/>
      <w:r w:rsidRPr="00595B4E">
        <w:t>闻人军</w:t>
      </w:r>
      <w:proofErr w:type="gramEnd"/>
      <w:r w:rsidRPr="00595B4E">
        <w:t>.《事林广记》指南</w:t>
      </w:r>
      <w:proofErr w:type="gramStart"/>
      <w:r w:rsidRPr="00595B4E">
        <w:t>鱼龟新考与</w:t>
      </w:r>
      <w:proofErr w:type="gramEnd"/>
      <w:r w:rsidRPr="00595B4E">
        <w:t>复原方案[A].复旦大学出土文献与古文字研究中心编：出土文献与古文字研究[C].第9辑,上海：上海古籍出版社, 2020，487-496.</w:t>
      </w:r>
    </w:p>
    <w:p w14:paraId="1BF49190" w14:textId="77777777" w:rsidR="00595B4E" w:rsidRPr="00595B4E" w:rsidRDefault="00595B4E" w:rsidP="00595B4E">
      <w:pPr>
        <w:pStyle w:val="a9"/>
      </w:pPr>
      <w:r w:rsidRPr="00595B4E">
        <w:t>[47]</w:t>
      </w:r>
      <w:proofErr w:type="gramStart"/>
      <w:r w:rsidRPr="00595B4E">
        <w:t>潘</w:t>
      </w:r>
      <w:proofErr w:type="gramEnd"/>
      <w:r w:rsidRPr="00595B4E">
        <w:t>吉星.指南针源流考[A].《黄河文化论坛》编辑部编：黄河文化论坛[C],第11辑,太原：山西人民出版社, 2004,16-67.</w:t>
      </w:r>
    </w:p>
    <w:p w14:paraId="1080F637" w14:textId="77777777" w:rsidR="00595B4E" w:rsidRPr="00595B4E" w:rsidRDefault="00595B4E" w:rsidP="00595B4E">
      <w:pPr>
        <w:pStyle w:val="a9"/>
      </w:pPr>
      <w:r w:rsidRPr="00595B4E">
        <w:t>[48]</w:t>
      </w:r>
      <w:proofErr w:type="gramStart"/>
      <w:r w:rsidRPr="00595B4E">
        <w:t>戴念祖</w:t>
      </w:r>
      <w:proofErr w:type="gramEnd"/>
      <w:r w:rsidRPr="00595B4E">
        <w:t>主编.中国科学技术史(物理学卷)[M].北京：科学出版社，2001,411.</w:t>
      </w:r>
    </w:p>
    <w:p w14:paraId="4E87CC28" w14:textId="12D6AEEF" w:rsidR="00595B4E" w:rsidRDefault="00595B4E" w:rsidP="00595B4E">
      <w:pPr>
        <w:pStyle w:val="a9"/>
      </w:pPr>
      <w:r w:rsidRPr="00595B4E">
        <w:t>[49]</w:t>
      </w:r>
      <w:proofErr w:type="gramStart"/>
      <w:r w:rsidRPr="00595B4E">
        <w:t>闻人军</w:t>
      </w:r>
      <w:proofErr w:type="gramEnd"/>
      <w:r w:rsidRPr="00595B4E">
        <w:t>.原始水浮指南针的发明——“瓢针司南酌”之发现[J].自然科学史研究,2015,34(4):450-460.</w:t>
      </w:r>
    </w:p>
    <w:p w14:paraId="5101C8C3" w14:textId="4C7FB4AF" w:rsidR="00595B4E" w:rsidRDefault="00595B4E" w:rsidP="00595B4E">
      <w:pPr>
        <w:pStyle w:val="a9"/>
      </w:pPr>
    </w:p>
    <w:p w14:paraId="5A43813A" w14:textId="77777777" w:rsidR="00595B4E" w:rsidRPr="00595B4E" w:rsidRDefault="00595B4E" w:rsidP="00595B4E">
      <w:pPr>
        <w:pStyle w:val="a9"/>
        <w:rPr>
          <w:rFonts w:hint="eastAsia"/>
        </w:rPr>
      </w:pPr>
    </w:p>
    <w:p w14:paraId="0EBDE384" w14:textId="1C6B86F6" w:rsidR="00907284" w:rsidRDefault="00F262B1" w:rsidP="00F262B1">
      <w:pPr>
        <w:pStyle w:val="aa"/>
        <w:ind w:firstLine="560"/>
      </w:pPr>
      <w:r>
        <w:rPr>
          <w:rFonts w:hint="eastAsia"/>
        </w:rPr>
        <w:lastRenderedPageBreak/>
        <w:t>本文</w:t>
      </w:r>
      <w:r w:rsidR="008750A8" w:rsidRPr="008750A8">
        <w:rPr>
          <w:rFonts w:hint="eastAsia"/>
        </w:rPr>
        <w:t>原载</w:t>
      </w:r>
      <w:r>
        <w:rPr>
          <w:rFonts w:hint="eastAsia"/>
        </w:rPr>
        <w:t>于</w:t>
      </w:r>
      <w:r w:rsidR="008750A8" w:rsidRPr="008750A8">
        <w:rPr>
          <w:rFonts w:hint="eastAsia"/>
        </w:rPr>
        <w:t>《自然辩证法通讯》2021年第8期第52-60页。</w:t>
      </w:r>
    </w:p>
    <w:p w14:paraId="64254489" w14:textId="77777777" w:rsidR="00595B4E" w:rsidRDefault="00595B4E" w:rsidP="00F262B1">
      <w:pPr>
        <w:pStyle w:val="aa"/>
        <w:ind w:firstLine="560"/>
        <w:rPr>
          <w:rFonts w:hint="eastAsia"/>
        </w:rPr>
      </w:pPr>
    </w:p>
    <w:bookmarkEnd w:id="0"/>
    <w:p w14:paraId="2D7EB7A7" w14:textId="77777777" w:rsidR="00F262B1" w:rsidRPr="008750A8" w:rsidRDefault="00F262B1" w:rsidP="00F262B1">
      <w:pPr>
        <w:pStyle w:val="aa"/>
        <w:ind w:firstLine="560"/>
      </w:pPr>
    </w:p>
    <w:sectPr w:rsidR="00F262B1" w:rsidRPr="008750A8">
      <w:headerReference w:type="default" r:id="rId12"/>
      <w:footerReference w:type="even" r:id="rId13"/>
      <w:footerReference w:type="default" r:id="rId14"/>
      <w:footnotePr>
        <w:numRestart w:val="eachPage"/>
      </w:footnotePr>
      <w:endnotePr>
        <w:numFmt w:val="decimal"/>
      </w:endnotePr>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E02D9" w14:textId="77777777" w:rsidR="00B134E7" w:rsidRDefault="00B134E7" w:rsidP="00CB0024">
      <w:r>
        <w:separator/>
      </w:r>
    </w:p>
  </w:endnote>
  <w:endnote w:type="continuationSeparator" w:id="0">
    <w:p w14:paraId="53CEACAB" w14:textId="77777777" w:rsidR="00B134E7" w:rsidRDefault="00B134E7" w:rsidP="00CB0024">
      <w:r>
        <w:continuationSeparator/>
      </w:r>
    </w:p>
  </w:endnote>
  <w:endnote w:id="1">
    <w:p w14:paraId="102219B6" w14:textId="77777777" w:rsidR="00595B4E" w:rsidRPr="00595B4E" w:rsidRDefault="00595B4E" w:rsidP="00595B4E">
      <w:pPr>
        <w:pStyle w:val="a4"/>
      </w:pPr>
      <w:r w:rsidRPr="00595B4E">
        <w:rPr>
          <w:rFonts w:hint="eastAsia"/>
        </w:rPr>
        <w:endnoteRef/>
      </w:r>
      <w:r w:rsidRPr="00595B4E">
        <w:rPr>
          <w:rFonts w:hint="eastAsia"/>
        </w:rPr>
        <w:t>“续夫石”当为“续末石”，</w:t>
      </w:r>
      <w:proofErr w:type="gramStart"/>
      <w:r w:rsidRPr="00595B4E">
        <w:rPr>
          <w:rFonts w:hint="eastAsia"/>
        </w:rPr>
        <w:t>据涵芬</w:t>
      </w:r>
      <w:proofErr w:type="gramEnd"/>
      <w:r w:rsidRPr="00595B4E">
        <w:rPr>
          <w:rFonts w:hint="eastAsia"/>
        </w:rPr>
        <w:t>楼晦明轩本《重修政和经史证类备用本草》卷</w:t>
      </w:r>
      <w:r w:rsidRPr="00595B4E">
        <w:rPr>
          <w:rFonts w:hint="eastAsia"/>
        </w:rPr>
        <w:t>4</w:t>
      </w:r>
      <w:r w:rsidRPr="00595B4E">
        <w:rPr>
          <w:rFonts w:hint="eastAsia"/>
        </w:rPr>
        <w:t>校改。</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宋体-方正超大字符集">
    <w:altName w:val="宋体"/>
    <w:panose1 w:val="03000509000000000000"/>
    <w:charset w:val="86"/>
    <w:family w:val="script"/>
    <w:pitch w:val="fixed"/>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PMingLiU">
    <w:altName w:val="新細明體"/>
    <w:panose1 w:val="02020500000000000000"/>
    <w:charset w:val="88"/>
    <w:family w:val="roman"/>
    <w:pitch w:val="variable"/>
    <w:sig w:usb0="A00002FF" w:usb1="28CFFCFA" w:usb2="00000016" w:usb3="00000000" w:csb0="0010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FKai-SB">
    <w:panose1 w:val="03000509000000000000"/>
    <w:charset w:val="88"/>
    <w:family w:val="script"/>
    <w:pitch w:val="fixed"/>
    <w:sig w:usb0="00000003" w:usb1="080E0000" w:usb2="00000016" w:usb3="00000000" w:csb0="00100001" w:csb1="00000000"/>
  </w:font>
  <w:font w:name="TimesNewRomanPS-BoldMT">
    <w:altName w:val="Times New Roman"/>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New Gulim">
    <w:altName w:val="Cambria"/>
    <w:panose1 w:val="00000000000000000000"/>
    <w:charset w:val="00"/>
    <w:family w:val="roman"/>
    <w:notTrueType/>
    <w:pitch w:val="default"/>
  </w:font>
  <w:font w:name="控呇湮佽恅苤蚼">
    <w:altName w:val="Microsoft JhengHei"/>
    <w:panose1 w:val="02010609000101010101"/>
    <w:charset w:val="88"/>
    <w:family w:val="modern"/>
    <w:pitch w:val="fixed"/>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Microsoft YaHei UI">
    <w:panose1 w:val="020B0503020204020204"/>
    <w:charset w:val="86"/>
    <w:family w:val="swiss"/>
    <w:pitch w:val="variable"/>
    <w:sig w:usb0="80000287" w:usb1="2ACF3C50" w:usb2="00000016" w:usb3="00000000" w:csb0="0004001F" w:csb1="00000000"/>
  </w:font>
  <w:font w:name="ˎ̥">
    <w:altName w:val="Times New Roman"/>
    <w:panose1 w:val="00000000000000000000"/>
    <w:charset w:val="00"/>
    <w:family w:val="roman"/>
    <w:notTrueType/>
    <w:pitch w:val="default"/>
  </w:font>
  <w:font w:name="仿宋">
    <w:panose1 w:val="02010609060101010101"/>
    <w:charset w:val="86"/>
    <w:family w:val="modern"/>
    <w:pitch w:val="fixed"/>
    <w:sig w:usb0="800002BF" w:usb1="38CF7CFA" w:usb2="00000016" w:usb3="00000000" w:csb0="00040001" w:csb1="00000000"/>
  </w:font>
  <w:font w:name="Liberation Serif;Times New Roma">
    <w:altName w:val="Times New Roman"/>
    <w:panose1 w:val="00000000000000000000"/>
    <w:charset w:val="00"/>
    <w:family w:val="roman"/>
    <w:notTrueType/>
    <w:pitch w:val="default"/>
  </w:font>
  <w:font w:name="新宋体">
    <w:panose1 w:val="02010609030101010101"/>
    <w:charset w:val="86"/>
    <w:family w:val="modern"/>
    <w:pitch w:val="fixed"/>
    <w:sig w:usb0="0000028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F1269" w14:textId="77777777" w:rsidR="00F66E55" w:rsidRDefault="00F66E55" w:rsidP="00865714">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14:paraId="4E321D23" w14:textId="77777777" w:rsidR="00F66E55" w:rsidRDefault="00F66E55">
    <w:pPr>
      <w:pStyle w:val="a6"/>
    </w:pPr>
  </w:p>
  <w:p w14:paraId="73949D21" w14:textId="77777777" w:rsidR="00F66E55" w:rsidRDefault="00F66E5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84D3E5" w14:textId="66FB7344" w:rsidR="00F66E55" w:rsidRPr="0005645C" w:rsidRDefault="00F66E55" w:rsidP="00EF302F">
    <w:pPr>
      <w:tabs>
        <w:tab w:val="center" w:pos="4153"/>
        <w:tab w:val="right" w:pos="8306"/>
      </w:tabs>
      <w:rPr>
        <w:sz w:val="18"/>
        <w:szCs w:val="18"/>
      </w:rPr>
    </w:pPr>
    <w:r w:rsidRPr="00C01B1F">
      <w:rPr>
        <w:rFonts w:hint="eastAsia"/>
        <w:sz w:val="18"/>
        <w:szCs w:val="18"/>
      </w:rPr>
      <w:t>收稿日期：</w:t>
    </w:r>
    <w:r w:rsidRPr="00C01B1F">
      <w:rPr>
        <w:sz w:val="18"/>
        <w:szCs w:val="18"/>
      </w:rPr>
      <w:t>20</w:t>
    </w:r>
    <w:r>
      <w:rPr>
        <w:rFonts w:hint="eastAsia"/>
        <w:sz w:val="18"/>
        <w:szCs w:val="18"/>
      </w:rPr>
      <w:t>2</w:t>
    </w:r>
    <w:r w:rsidR="003108A4">
      <w:rPr>
        <w:sz w:val="18"/>
        <w:szCs w:val="18"/>
      </w:rPr>
      <w:t>1</w:t>
    </w:r>
    <w:r w:rsidRPr="00C01B1F">
      <w:rPr>
        <w:rFonts w:hint="eastAsia"/>
        <w:sz w:val="18"/>
        <w:szCs w:val="18"/>
      </w:rPr>
      <w:t>年</w:t>
    </w:r>
    <w:r w:rsidR="00FC49F4">
      <w:rPr>
        <w:sz w:val="18"/>
        <w:szCs w:val="18"/>
      </w:rPr>
      <w:t>1</w:t>
    </w:r>
    <w:r w:rsidR="00D26AA4">
      <w:rPr>
        <w:sz w:val="18"/>
        <w:szCs w:val="18"/>
      </w:rPr>
      <w:t>2</w:t>
    </w:r>
    <w:r w:rsidRPr="00C01B1F">
      <w:rPr>
        <w:rFonts w:hint="eastAsia"/>
        <w:sz w:val="18"/>
        <w:szCs w:val="18"/>
      </w:rPr>
      <w:t>月</w:t>
    </w:r>
    <w:r w:rsidR="00FB2B83">
      <w:rPr>
        <w:sz w:val="18"/>
        <w:szCs w:val="18"/>
      </w:rPr>
      <w:t>2</w:t>
    </w:r>
    <w:r w:rsidR="003A4A40">
      <w:rPr>
        <w:sz w:val="18"/>
        <w:szCs w:val="18"/>
      </w:rPr>
      <w:t>8</w:t>
    </w:r>
    <w:r>
      <w:rPr>
        <w:rFonts w:hint="eastAsia"/>
        <w:sz w:val="18"/>
        <w:szCs w:val="18"/>
      </w:rPr>
      <w:t>日</w:t>
    </w:r>
    <w:r w:rsidRPr="00C01B1F">
      <w:rPr>
        <w:sz w:val="18"/>
        <w:szCs w:val="18"/>
      </w:rPr>
      <w:tab/>
    </w:r>
    <w:r w:rsidRPr="00C01B1F">
      <w:rPr>
        <w:rFonts w:hint="eastAsia"/>
        <w:sz w:val="18"/>
        <w:szCs w:val="18"/>
      </w:rPr>
      <w:t>发布日期：</w:t>
    </w:r>
    <w:r w:rsidRPr="00C01B1F">
      <w:rPr>
        <w:sz w:val="18"/>
        <w:szCs w:val="18"/>
      </w:rPr>
      <w:t>20</w:t>
    </w:r>
    <w:r>
      <w:rPr>
        <w:rFonts w:hint="eastAsia"/>
        <w:sz w:val="18"/>
        <w:szCs w:val="18"/>
      </w:rPr>
      <w:t>2</w:t>
    </w:r>
    <w:r w:rsidR="00B74646">
      <w:rPr>
        <w:sz w:val="18"/>
        <w:szCs w:val="18"/>
      </w:rPr>
      <w:t>1</w:t>
    </w:r>
    <w:r w:rsidRPr="00C01B1F">
      <w:rPr>
        <w:rFonts w:hint="eastAsia"/>
        <w:sz w:val="18"/>
        <w:szCs w:val="18"/>
      </w:rPr>
      <w:t>年</w:t>
    </w:r>
    <w:r w:rsidR="00FC49F4">
      <w:rPr>
        <w:sz w:val="18"/>
        <w:szCs w:val="18"/>
      </w:rPr>
      <w:t>1</w:t>
    </w:r>
    <w:r w:rsidR="00D26AA4">
      <w:rPr>
        <w:sz w:val="18"/>
        <w:szCs w:val="18"/>
      </w:rPr>
      <w:t>2</w:t>
    </w:r>
    <w:r w:rsidRPr="00C01B1F">
      <w:rPr>
        <w:rFonts w:hint="eastAsia"/>
        <w:sz w:val="18"/>
        <w:szCs w:val="18"/>
      </w:rPr>
      <w:t>月</w:t>
    </w:r>
    <w:r w:rsidR="00FB2B83">
      <w:rPr>
        <w:sz w:val="18"/>
        <w:szCs w:val="18"/>
      </w:rPr>
      <w:t>2</w:t>
    </w:r>
    <w:r w:rsidR="003A4A40">
      <w:rPr>
        <w:sz w:val="18"/>
        <w:szCs w:val="18"/>
      </w:rPr>
      <w:t>9</w:t>
    </w:r>
    <w:r w:rsidRPr="00C01B1F">
      <w:rPr>
        <w:rFonts w:hint="eastAsia"/>
        <w:sz w:val="18"/>
        <w:szCs w:val="18"/>
      </w:rPr>
      <w:t>日</w:t>
    </w:r>
    <w:r w:rsidRPr="00C01B1F">
      <w:rPr>
        <w:sz w:val="18"/>
        <w:szCs w:val="18"/>
      </w:rPr>
      <w:tab/>
    </w:r>
    <w:r w:rsidRPr="00C01B1F">
      <w:rPr>
        <w:rFonts w:hint="eastAsia"/>
        <w:sz w:val="18"/>
        <w:szCs w:val="18"/>
      </w:rPr>
      <w:t>页码：</w:t>
    </w:r>
    <w:r w:rsidRPr="00C01B1F">
      <w:rPr>
        <w:sz w:val="18"/>
        <w:szCs w:val="18"/>
      </w:rPr>
      <w:fldChar w:fldCharType="begin"/>
    </w:r>
    <w:r w:rsidRPr="00C01B1F">
      <w:rPr>
        <w:sz w:val="18"/>
        <w:szCs w:val="18"/>
      </w:rPr>
      <w:instrText xml:space="preserve"> PAGE </w:instrText>
    </w:r>
    <w:r w:rsidRPr="00C01B1F">
      <w:rPr>
        <w:sz w:val="18"/>
        <w:szCs w:val="18"/>
      </w:rPr>
      <w:fldChar w:fldCharType="separate"/>
    </w:r>
    <w:r>
      <w:rPr>
        <w:noProof/>
        <w:sz w:val="18"/>
        <w:szCs w:val="18"/>
      </w:rPr>
      <w:t>1</w:t>
    </w:r>
    <w:r w:rsidRPr="00C01B1F">
      <w:rPr>
        <w:sz w:val="18"/>
        <w:szCs w:val="18"/>
      </w:rPr>
      <w:fldChar w:fldCharType="end"/>
    </w:r>
    <w:r w:rsidRPr="00EF302F">
      <w:rPr>
        <w:sz w:val="18"/>
        <w:szCs w:val="18"/>
      </w:rPr>
      <w:t>/</w:t>
    </w:r>
    <w:r w:rsidRPr="00C01B1F">
      <w:rPr>
        <w:sz w:val="18"/>
        <w:szCs w:val="18"/>
      </w:rPr>
      <w:fldChar w:fldCharType="begin"/>
    </w:r>
    <w:r w:rsidRPr="00C01B1F">
      <w:rPr>
        <w:sz w:val="18"/>
        <w:szCs w:val="18"/>
      </w:rPr>
      <w:instrText xml:space="preserve"> NUMPAGES  </w:instrText>
    </w:r>
    <w:r w:rsidRPr="00C01B1F">
      <w:rPr>
        <w:sz w:val="18"/>
        <w:szCs w:val="18"/>
      </w:rPr>
      <w:fldChar w:fldCharType="separate"/>
    </w:r>
    <w:r>
      <w:rPr>
        <w:noProof/>
        <w:sz w:val="18"/>
        <w:szCs w:val="18"/>
      </w:rPr>
      <w:t>7</w:t>
    </w:r>
    <w:r w:rsidRPr="00C01B1F">
      <w:rPr>
        <w:sz w:val="18"/>
        <w:szCs w:val="18"/>
      </w:rPr>
      <w:fldChar w:fldCharType="end"/>
    </w:r>
  </w:p>
  <w:p w14:paraId="43C1B748" w14:textId="77777777" w:rsidR="00F66E55" w:rsidRPr="00D26AA4" w:rsidRDefault="00F66E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4178C" w14:textId="77777777" w:rsidR="00B134E7" w:rsidRDefault="00B134E7" w:rsidP="00CB0024">
      <w:r>
        <w:separator/>
      </w:r>
    </w:p>
  </w:footnote>
  <w:footnote w:type="continuationSeparator" w:id="0">
    <w:p w14:paraId="70BCF5D4" w14:textId="77777777" w:rsidR="00B134E7" w:rsidRDefault="00B134E7" w:rsidP="00CB00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5C46B" w14:textId="77777777" w:rsidR="00F66E55" w:rsidRDefault="00F66E55" w:rsidP="001D7AFE">
    <w:pPr>
      <w:pStyle w:val="af"/>
      <w:spacing w:before="240" w:after="240"/>
      <w:ind w:firstLine="436"/>
    </w:pPr>
    <w:r>
      <w:rPr>
        <w:rFonts w:hint="eastAsia"/>
      </w:rPr>
      <w:t>复旦大学出土文献与古文字研究中心网站论文</w:t>
    </w:r>
  </w:p>
  <w:p w14:paraId="4D5D10CA" w14:textId="323F2C41" w:rsidR="00F66E55" w:rsidRPr="001D7AFE" w:rsidRDefault="00F66E55" w:rsidP="001D7AFE">
    <w:pPr>
      <w:pStyle w:val="af"/>
      <w:spacing w:before="240" w:after="240"/>
      <w:ind w:firstLine="436"/>
    </w:pPr>
    <w:r>
      <w:rPr>
        <w:rFonts w:hint="eastAsia"/>
      </w:rPr>
      <w:t>链接：</w:t>
    </w:r>
    <w:r w:rsidR="00B96A56" w:rsidRPr="00B96A56">
      <w:t>http://www.fdgwz.org.cn/Web/Show/</w:t>
    </w:r>
    <w:r w:rsidR="00D26AA4">
      <w:t>785</w:t>
    </w:r>
    <w:r w:rsidR="00595B4E">
      <w:t>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2" type="#_x0000_t75" style="width:44.25pt;height:50.25pt;visibility:visible" o:bullet="t">
        <v:imagedata r:id="rId1" o:title=""/>
      </v:shape>
    </w:pict>
  </w:numPicBullet>
  <w:numPicBullet w:numPicBulletId="1">
    <w:pict>
      <v:shape id="_x0000_i1253" type="#_x0000_t75" style="width:21.75pt;height:27.75pt" o:bullet="t">
        <v:imagedata r:id="rId2" o:title=""/>
        <o:lock v:ext="edit" aspectratio="f"/>
      </v:shape>
    </w:pict>
  </w:numPicBullet>
  <w:abstractNum w:abstractNumId="0" w15:restartNumberingAfterBreak="0">
    <w:nsid w:val="955CFB7C"/>
    <w:multiLevelType w:val="singleLevel"/>
    <w:tmpl w:val="955CFB7C"/>
    <w:lvl w:ilvl="0">
      <w:start w:val="1"/>
      <w:numFmt w:val="decimal"/>
      <w:suff w:val="nothing"/>
      <w:lvlText w:val="%1、"/>
      <w:lvlJc w:val="left"/>
      <w:pPr>
        <w:ind w:left="0" w:firstLine="0"/>
      </w:pPr>
    </w:lvl>
  </w:abstractNum>
  <w:abstractNum w:abstractNumId="1" w15:restartNumberingAfterBreak="0">
    <w:nsid w:val="A20F5609"/>
    <w:multiLevelType w:val="singleLevel"/>
    <w:tmpl w:val="A20F5609"/>
    <w:lvl w:ilvl="0">
      <w:start w:val="1"/>
      <w:numFmt w:val="decimal"/>
      <w:suff w:val="nothing"/>
      <w:lvlText w:val="%1、"/>
      <w:lvlJc w:val="left"/>
      <w:pPr>
        <w:ind w:left="0" w:firstLine="0"/>
      </w:pPr>
    </w:lvl>
  </w:abstractNum>
  <w:abstractNum w:abstractNumId="2" w15:restartNumberingAfterBreak="0">
    <w:nsid w:val="B00535A5"/>
    <w:multiLevelType w:val="singleLevel"/>
    <w:tmpl w:val="B00535A5"/>
    <w:lvl w:ilvl="0">
      <w:start w:val="1"/>
      <w:numFmt w:val="chineseCounting"/>
      <w:suff w:val="nothing"/>
      <w:lvlText w:val="%1、"/>
      <w:lvlJc w:val="left"/>
      <w:rPr>
        <w:rFonts w:hint="eastAsia"/>
      </w:rPr>
    </w:lvl>
  </w:abstractNum>
  <w:abstractNum w:abstractNumId="3" w15:restartNumberingAfterBreak="0">
    <w:nsid w:val="BB3C1429"/>
    <w:multiLevelType w:val="singleLevel"/>
    <w:tmpl w:val="BB3C1429"/>
    <w:lvl w:ilvl="0">
      <w:start w:val="1"/>
      <w:numFmt w:val="decimal"/>
      <w:suff w:val="nothing"/>
      <w:lvlText w:val="%1、"/>
      <w:lvlJc w:val="left"/>
    </w:lvl>
  </w:abstractNum>
  <w:abstractNum w:abstractNumId="4" w15:restartNumberingAfterBreak="0">
    <w:nsid w:val="C6DB86A6"/>
    <w:multiLevelType w:val="singleLevel"/>
    <w:tmpl w:val="C6DB86A6"/>
    <w:lvl w:ilvl="0">
      <w:start w:val="2"/>
      <w:numFmt w:val="chineseCounting"/>
      <w:suff w:val="nothing"/>
      <w:lvlText w:val="%1、"/>
      <w:lvlJc w:val="left"/>
      <w:rPr>
        <w:rFonts w:hint="eastAsia"/>
      </w:rPr>
    </w:lvl>
  </w:abstractNum>
  <w:abstractNum w:abstractNumId="5" w15:restartNumberingAfterBreak="0">
    <w:nsid w:val="017F20AD"/>
    <w:multiLevelType w:val="multilevel"/>
    <w:tmpl w:val="017F20AD"/>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062B4575"/>
    <w:multiLevelType w:val="hybridMultilevel"/>
    <w:tmpl w:val="C2640CCE"/>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7" w15:restartNumberingAfterBreak="0">
    <w:nsid w:val="1E0B09C2"/>
    <w:multiLevelType w:val="singleLevel"/>
    <w:tmpl w:val="1E0B09C2"/>
    <w:lvl w:ilvl="0">
      <w:start w:val="3"/>
      <w:numFmt w:val="chineseCounting"/>
      <w:suff w:val="nothing"/>
      <w:lvlText w:val="%1、"/>
      <w:lvlJc w:val="left"/>
      <w:rPr>
        <w:rFonts w:hint="eastAsia"/>
      </w:rPr>
    </w:lvl>
  </w:abstractNum>
  <w:abstractNum w:abstractNumId="8" w15:restartNumberingAfterBreak="0">
    <w:nsid w:val="23BC1E28"/>
    <w:multiLevelType w:val="hybridMultilevel"/>
    <w:tmpl w:val="B9E290C8"/>
    <w:lvl w:ilvl="0" w:tplc="29282A58">
      <w:start w:val="1"/>
      <w:numFmt w:val="japaneseCounting"/>
      <w:lvlText w:val="%1、"/>
      <w:lvlJc w:val="left"/>
      <w:pPr>
        <w:ind w:left="860" w:hanging="44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248A0D43"/>
    <w:multiLevelType w:val="hybridMultilevel"/>
    <w:tmpl w:val="821A8D88"/>
    <w:lvl w:ilvl="0" w:tplc="2AC05F46">
      <w:start w:val="2"/>
      <w:numFmt w:val="japaneseCounting"/>
      <w:lvlText w:val="%1、"/>
      <w:lvlJc w:val="left"/>
      <w:pPr>
        <w:ind w:left="860" w:hanging="440"/>
      </w:pPr>
      <w:rPr>
        <w:rFonts w:asciiTheme="minorEastAsia" w:eastAsiaTheme="minorEastAsia" w:hAnsiTheme="minorEastAsia"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28FFAD49"/>
    <w:multiLevelType w:val="singleLevel"/>
    <w:tmpl w:val="28FFAD49"/>
    <w:lvl w:ilvl="0">
      <w:start w:val="1"/>
      <w:numFmt w:val="chineseCounting"/>
      <w:suff w:val="nothing"/>
      <w:lvlText w:val="%1、"/>
      <w:lvlJc w:val="left"/>
      <w:rPr>
        <w:rFonts w:hint="eastAsia"/>
      </w:rPr>
    </w:lvl>
  </w:abstractNum>
  <w:abstractNum w:abstractNumId="11" w15:restartNumberingAfterBreak="0">
    <w:nsid w:val="2A5950BB"/>
    <w:multiLevelType w:val="hybridMultilevel"/>
    <w:tmpl w:val="B644FCC2"/>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12" w15:restartNumberingAfterBreak="0">
    <w:nsid w:val="2CDE0CDC"/>
    <w:multiLevelType w:val="hybridMultilevel"/>
    <w:tmpl w:val="05AC0C58"/>
    <w:lvl w:ilvl="0" w:tplc="065679BA">
      <w:start w:val="1"/>
      <w:numFmt w:val="bullet"/>
      <w:lvlText w:val=""/>
      <w:lvlPicBulletId w:val="0"/>
      <w:lvlJc w:val="left"/>
      <w:pPr>
        <w:tabs>
          <w:tab w:val="num" w:pos="425"/>
        </w:tabs>
        <w:ind w:left="425" w:firstLine="0"/>
      </w:pPr>
      <w:rPr>
        <w:rFonts w:ascii="Symbol" w:hAnsi="Symbol" w:hint="default"/>
      </w:rPr>
    </w:lvl>
    <w:lvl w:ilvl="1" w:tplc="53566A8A" w:tentative="1">
      <w:start w:val="1"/>
      <w:numFmt w:val="bullet"/>
      <w:lvlText w:val=""/>
      <w:lvlJc w:val="left"/>
      <w:pPr>
        <w:tabs>
          <w:tab w:val="num" w:pos="845"/>
        </w:tabs>
        <w:ind w:left="845" w:firstLine="0"/>
      </w:pPr>
      <w:rPr>
        <w:rFonts w:ascii="Symbol" w:hAnsi="Symbol" w:hint="default"/>
      </w:rPr>
    </w:lvl>
    <w:lvl w:ilvl="2" w:tplc="A760B10A" w:tentative="1">
      <w:start w:val="1"/>
      <w:numFmt w:val="bullet"/>
      <w:lvlText w:val=""/>
      <w:lvlJc w:val="left"/>
      <w:pPr>
        <w:tabs>
          <w:tab w:val="num" w:pos="1265"/>
        </w:tabs>
        <w:ind w:left="1265" w:firstLine="0"/>
      </w:pPr>
      <w:rPr>
        <w:rFonts w:ascii="Symbol" w:hAnsi="Symbol" w:hint="default"/>
      </w:rPr>
    </w:lvl>
    <w:lvl w:ilvl="3" w:tplc="6744FE6C" w:tentative="1">
      <w:start w:val="1"/>
      <w:numFmt w:val="bullet"/>
      <w:lvlText w:val=""/>
      <w:lvlJc w:val="left"/>
      <w:pPr>
        <w:tabs>
          <w:tab w:val="num" w:pos="1685"/>
        </w:tabs>
        <w:ind w:left="1685" w:firstLine="0"/>
      </w:pPr>
      <w:rPr>
        <w:rFonts w:ascii="Symbol" w:hAnsi="Symbol" w:hint="default"/>
      </w:rPr>
    </w:lvl>
    <w:lvl w:ilvl="4" w:tplc="31B2C73E" w:tentative="1">
      <w:start w:val="1"/>
      <w:numFmt w:val="bullet"/>
      <w:lvlText w:val=""/>
      <w:lvlJc w:val="left"/>
      <w:pPr>
        <w:tabs>
          <w:tab w:val="num" w:pos="2105"/>
        </w:tabs>
        <w:ind w:left="2105" w:firstLine="0"/>
      </w:pPr>
      <w:rPr>
        <w:rFonts w:ascii="Symbol" w:hAnsi="Symbol" w:hint="default"/>
      </w:rPr>
    </w:lvl>
    <w:lvl w:ilvl="5" w:tplc="385EF4D8" w:tentative="1">
      <w:start w:val="1"/>
      <w:numFmt w:val="bullet"/>
      <w:lvlText w:val=""/>
      <w:lvlJc w:val="left"/>
      <w:pPr>
        <w:tabs>
          <w:tab w:val="num" w:pos="2525"/>
        </w:tabs>
        <w:ind w:left="2525" w:firstLine="0"/>
      </w:pPr>
      <w:rPr>
        <w:rFonts w:ascii="Symbol" w:hAnsi="Symbol" w:hint="default"/>
      </w:rPr>
    </w:lvl>
    <w:lvl w:ilvl="6" w:tplc="C2584B26" w:tentative="1">
      <w:start w:val="1"/>
      <w:numFmt w:val="bullet"/>
      <w:lvlText w:val=""/>
      <w:lvlJc w:val="left"/>
      <w:pPr>
        <w:tabs>
          <w:tab w:val="num" w:pos="2945"/>
        </w:tabs>
        <w:ind w:left="2945" w:firstLine="0"/>
      </w:pPr>
      <w:rPr>
        <w:rFonts w:ascii="Symbol" w:hAnsi="Symbol" w:hint="default"/>
      </w:rPr>
    </w:lvl>
    <w:lvl w:ilvl="7" w:tplc="7F404752" w:tentative="1">
      <w:start w:val="1"/>
      <w:numFmt w:val="bullet"/>
      <w:lvlText w:val=""/>
      <w:lvlJc w:val="left"/>
      <w:pPr>
        <w:tabs>
          <w:tab w:val="num" w:pos="3365"/>
        </w:tabs>
        <w:ind w:left="3365" w:firstLine="0"/>
      </w:pPr>
      <w:rPr>
        <w:rFonts w:ascii="Symbol" w:hAnsi="Symbol" w:hint="default"/>
      </w:rPr>
    </w:lvl>
    <w:lvl w:ilvl="8" w:tplc="829C36C4" w:tentative="1">
      <w:start w:val="1"/>
      <w:numFmt w:val="bullet"/>
      <w:lvlText w:val=""/>
      <w:lvlJc w:val="left"/>
      <w:pPr>
        <w:tabs>
          <w:tab w:val="num" w:pos="3785"/>
        </w:tabs>
        <w:ind w:left="3785" w:firstLine="0"/>
      </w:pPr>
      <w:rPr>
        <w:rFonts w:ascii="Symbol" w:hAnsi="Symbol" w:hint="default"/>
      </w:rPr>
    </w:lvl>
  </w:abstractNum>
  <w:abstractNum w:abstractNumId="13" w15:restartNumberingAfterBreak="0">
    <w:nsid w:val="2EBE67E8"/>
    <w:multiLevelType w:val="hybridMultilevel"/>
    <w:tmpl w:val="1ACC7CBA"/>
    <w:lvl w:ilvl="0" w:tplc="23BC5BC6">
      <w:start w:val="1"/>
      <w:numFmt w:val="upperLetter"/>
      <w:lvlText w:val="%1．"/>
      <w:lvlJc w:val="left"/>
      <w:pPr>
        <w:ind w:left="1412" w:hanging="420"/>
      </w:pPr>
      <w:rPr>
        <w:rFonts w:hint="default"/>
        <w:sz w:val="28"/>
        <w:szCs w:val="28"/>
      </w:rPr>
    </w:lvl>
    <w:lvl w:ilvl="1" w:tplc="04090019">
      <w:start w:val="1"/>
      <w:numFmt w:val="lowerLetter"/>
      <w:lvlText w:val="%2)"/>
      <w:lvlJc w:val="left"/>
      <w:pPr>
        <w:ind w:left="1832" w:hanging="420"/>
      </w:pPr>
    </w:lvl>
    <w:lvl w:ilvl="2" w:tplc="0409001B">
      <w:start w:val="1"/>
      <w:numFmt w:val="lowerRoman"/>
      <w:lvlText w:val="%3."/>
      <w:lvlJc w:val="right"/>
      <w:pPr>
        <w:ind w:left="2252" w:hanging="420"/>
      </w:pPr>
    </w:lvl>
    <w:lvl w:ilvl="3" w:tplc="0409000F">
      <w:start w:val="1"/>
      <w:numFmt w:val="decimal"/>
      <w:lvlText w:val="%4."/>
      <w:lvlJc w:val="left"/>
      <w:pPr>
        <w:ind w:left="2672" w:hanging="420"/>
      </w:pPr>
    </w:lvl>
    <w:lvl w:ilvl="4" w:tplc="04090019">
      <w:start w:val="1"/>
      <w:numFmt w:val="lowerLetter"/>
      <w:lvlText w:val="%5)"/>
      <w:lvlJc w:val="left"/>
      <w:pPr>
        <w:ind w:left="3092" w:hanging="420"/>
      </w:pPr>
    </w:lvl>
    <w:lvl w:ilvl="5" w:tplc="0409001B">
      <w:start w:val="1"/>
      <w:numFmt w:val="lowerRoman"/>
      <w:lvlText w:val="%6."/>
      <w:lvlJc w:val="right"/>
      <w:pPr>
        <w:ind w:left="3512" w:hanging="420"/>
      </w:pPr>
    </w:lvl>
    <w:lvl w:ilvl="6" w:tplc="0409000F">
      <w:start w:val="1"/>
      <w:numFmt w:val="decimal"/>
      <w:lvlText w:val="%7."/>
      <w:lvlJc w:val="left"/>
      <w:pPr>
        <w:ind w:left="3932" w:hanging="420"/>
      </w:pPr>
    </w:lvl>
    <w:lvl w:ilvl="7" w:tplc="04090019">
      <w:start w:val="1"/>
      <w:numFmt w:val="lowerLetter"/>
      <w:lvlText w:val="%8)"/>
      <w:lvlJc w:val="left"/>
      <w:pPr>
        <w:ind w:left="4352" w:hanging="420"/>
      </w:pPr>
    </w:lvl>
    <w:lvl w:ilvl="8" w:tplc="0409001B">
      <w:start w:val="1"/>
      <w:numFmt w:val="lowerRoman"/>
      <w:lvlText w:val="%9."/>
      <w:lvlJc w:val="right"/>
      <w:pPr>
        <w:ind w:left="4772" w:hanging="420"/>
      </w:pPr>
    </w:lvl>
  </w:abstractNum>
  <w:abstractNum w:abstractNumId="14" w15:restartNumberingAfterBreak="0">
    <w:nsid w:val="34DB7699"/>
    <w:multiLevelType w:val="hybridMultilevel"/>
    <w:tmpl w:val="50AAE47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38753260"/>
    <w:multiLevelType w:val="hybridMultilevel"/>
    <w:tmpl w:val="75ACB88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38AC6C1D"/>
    <w:multiLevelType w:val="hybridMultilevel"/>
    <w:tmpl w:val="FBBAC984"/>
    <w:lvl w:ilvl="0" w:tplc="04090013">
      <w:start w:val="1"/>
      <w:numFmt w:val="chineseCountingThousand"/>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7" w15:restartNumberingAfterBreak="0">
    <w:nsid w:val="3A0E655A"/>
    <w:multiLevelType w:val="hybridMultilevel"/>
    <w:tmpl w:val="D624B786"/>
    <w:lvl w:ilvl="0" w:tplc="0409000F">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8" w15:restartNumberingAfterBreak="0">
    <w:nsid w:val="469C2E03"/>
    <w:multiLevelType w:val="singleLevel"/>
    <w:tmpl w:val="469C2E03"/>
    <w:lvl w:ilvl="0">
      <w:start w:val="3"/>
      <w:numFmt w:val="chineseCounting"/>
      <w:suff w:val="nothing"/>
      <w:lvlText w:val="%1、"/>
      <w:lvlJc w:val="left"/>
      <w:rPr>
        <w:rFonts w:hint="eastAsia"/>
      </w:rPr>
    </w:lvl>
  </w:abstractNum>
  <w:abstractNum w:abstractNumId="19" w15:restartNumberingAfterBreak="0">
    <w:nsid w:val="48331449"/>
    <w:multiLevelType w:val="hybridMultilevel"/>
    <w:tmpl w:val="B642AD9C"/>
    <w:lvl w:ilvl="0" w:tplc="420E9896">
      <w:start w:val="1"/>
      <w:numFmt w:val="decimal"/>
      <w:lvlText w:val="（%1）"/>
      <w:lvlJc w:val="left"/>
      <w:pPr>
        <w:ind w:left="420" w:hanging="420"/>
      </w:pPr>
      <w:rPr>
        <w:rFonts w:hint="eastAsia"/>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3D55CBD"/>
    <w:multiLevelType w:val="multilevel"/>
    <w:tmpl w:val="53D55CBD"/>
    <w:lvl w:ilvl="0">
      <w:start w:val="1"/>
      <w:numFmt w:val="decimal"/>
      <w:lvlText w:val="%1）"/>
      <w:lvlJc w:val="left"/>
      <w:pPr>
        <w:ind w:left="780" w:hanging="360"/>
      </w:pPr>
      <w:rPr>
        <w:rFonts w:asciiTheme="minorEastAsia" w:eastAsiaTheme="minorEastAsia" w:hAnsiTheme="minorEastAsia"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1" w15:restartNumberingAfterBreak="0">
    <w:nsid w:val="56037EC7"/>
    <w:multiLevelType w:val="multilevel"/>
    <w:tmpl w:val="56037EC7"/>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22" w15:restartNumberingAfterBreak="0">
    <w:nsid w:val="580A33C6"/>
    <w:multiLevelType w:val="hybridMultilevel"/>
    <w:tmpl w:val="1CE84182"/>
    <w:lvl w:ilvl="0" w:tplc="7CD8123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3" w15:restartNumberingAfterBreak="0">
    <w:nsid w:val="59E88CA6"/>
    <w:multiLevelType w:val="singleLevel"/>
    <w:tmpl w:val="59E88CA6"/>
    <w:lvl w:ilvl="0">
      <w:start w:val="1"/>
      <w:numFmt w:val="chineseCounting"/>
      <w:suff w:val="nothing"/>
      <w:lvlText w:val="%1、"/>
      <w:lvlJc w:val="left"/>
      <w:rPr>
        <w:rFonts w:hint="eastAsia"/>
      </w:rPr>
    </w:lvl>
  </w:abstractNum>
  <w:abstractNum w:abstractNumId="24" w15:restartNumberingAfterBreak="0">
    <w:nsid w:val="5A707373"/>
    <w:multiLevelType w:val="singleLevel"/>
    <w:tmpl w:val="5A707373"/>
    <w:lvl w:ilvl="0">
      <w:start w:val="1"/>
      <w:numFmt w:val="chineseCounting"/>
      <w:suff w:val="nothing"/>
      <w:lvlText w:val="第%1，"/>
      <w:lvlJc w:val="left"/>
    </w:lvl>
  </w:abstractNum>
  <w:abstractNum w:abstractNumId="25" w15:restartNumberingAfterBreak="0">
    <w:nsid w:val="5C0745CD"/>
    <w:multiLevelType w:val="multilevel"/>
    <w:tmpl w:val="5C0745CD"/>
    <w:lvl w:ilvl="0">
      <w:start w:val="1"/>
      <w:numFmt w:val="decimal"/>
      <w:lvlText w:val="%1"/>
      <w:lvlJc w:val="center"/>
      <w:pPr>
        <w:ind w:left="342" w:hanging="132"/>
      </w:pPr>
      <w:rPr>
        <w:rFonts w:ascii="Times New Roman" w:hAnsi="Times New Roman" w:cs="Times New Roman" w:hint="default"/>
        <w:lang w:eastAsia="zh-CN"/>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5CBECB91"/>
    <w:multiLevelType w:val="singleLevel"/>
    <w:tmpl w:val="5CBECB91"/>
    <w:lvl w:ilvl="0">
      <w:start w:val="1"/>
      <w:numFmt w:val="chineseCounting"/>
      <w:suff w:val="nothing"/>
      <w:lvlText w:val="%1、"/>
      <w:lvlJc w:val="left"/>
    </w:lvl>
  </w:abstractNum>
  <w:abstractNum w:abstractNumId="27" w15:restartNumberingAfterBreak="0">
    <w:nsid w:val="659EC90A"/>
    <w:multiLevelType w:val="singleLevel"/>
    <w:tmpl w:val="659EC90A"/>
    <w:lvl w:ilvl="0">
      <w:start w:val="1"/>
      <w:numFmt w:val="chineseCounting"/>
      <w:suff w:val="nothing"/>
      <w:lvlText w:val="%1、"/>
      <w:lvlJc w:val="left"/>
      <w:rPr>
        <w:rFonts w:hint="eastAsia"/>
      </w:rPr>
    </w:lvl>
  </w:abstractNum>
  <w:abstractNum w:abstractNumId="28" w15:restartNumberingAfterBreak="0">
    <w:nsid w:val="67803BE7"/>
    <w:multiLevelType w:val="singleLevel"/>
    <w:tmpl w:val="67803BE7"/>
    <w:lvl w:ilvl="0">
      <w:start w:val="4"/>
      <w:numFmt w:val="chineseCounting"/>
      <w:suff w:val="nothing"/>
      <w:lvlText w:val="%1、"/>
      <w:lvlJc w:val="left"/>
      <w:rPr>
        <w:rFonts w:hint="eastAsia"/>
      </w:rPr>
    </w:lvl>
  </w:abstractNum>
  <w:abstractNum w:abstractNumId="29" w15:restartNumberingAfterBreak="0">
    <w:nsid w:val="6AEC228F"/>
    <w:multiLevelType w:val="hybridMultilevel"/>
    <w:tmpl w:val="103C45C8"/>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0" w15:restartNumberingAfterBreak="0">
    <w:nsid w:val="6B597560"/>
    <w:multiLevelType w:val="hybridMultilevel"/>
    <w:tmpl w:val="68587462"/>
    <w:lvl w:ilvl="0" w:tplc="420E9896">
      <w:start w:val="1"/>
      <w:numFmt w:val="decimal"/>
      <w:lvlText w:val="（%1）"/>
      <w:lvlJc w:val="left"/>
      <w:pPr>
        <w:ind w:left="980" w:hanging="420"/>
      </w:pPr>
      <w:rPr>
        <w:rFonts w:hint="eastAsia"/>
        <w:lang w:val="en-US"/>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31" w15:restartNumberingAfterBreak="0">
    <w:nsid w:val="6E5626EC"/>
    <w:multiLevelType w:val="hybridMultilevel"/>
    <w:tmpl w:val="DFB01F20"/>
    <w:lvl w:ilvl="0" w:tplc="F1EECBEE">
      <w:start w:val="1"/>
      <w:numFmt w:val="decimal"/>
      <w:lvlText w:val="（%1）"/>
      <w:lvlJc w:val="left"/>
      <w:pPr>
        <w:ind w:left="1134" w:hanging="720"/>
      </w:pPr>
      <w:rPr>
        <w:rFonts w:eastAsia="宋体" w:hint="default"/>
      </w:rPr>
    </w:lvl>
    <w:lvl w:ilvl="1" w:tplc="04090019" w:tentative="1">
      <w:start w:val="1"/>
      <w:numFmt w:val="lowerLetter"/>
      <w:lvlText w:val="%2)"/>
      <w:lvlJc w:val="left"/>
      <w:pPr>
        <w:ind w:left="1254" w:hanging="420"/>
      </w:pPr>
    </w:lvl>
    <w:lvl w:ilvl="2" w:tplc="0409001B" w:tentative="1">
      <w:start w:val="1"/>
      <w:numFmt w:val="lowerRoman"/>
      <w:lvlText w:val="%3."/>
      <w:lvlJc w:val="right"/>
      <w:pPr>
        <w:ind w:left="1674" w:hanging="420"/>
      </w:pPr>
    </w:lvl>
    <w:lvl w:ilvl="3" w:tplc="0409000F" w:tentative="1">
      <w:start w:val="1"/>
      <w:numFmt w:val="decimal"/>
      <w:lvlText w:val="%4."/>
      <w:lvlJc w:val="left"/>
      <w:pPr>
        <w:ind w:left="2094" w:hanging="420"/>
      </w:pPr>
    </w:lvl>
    <w:lvl w:ilvl="4" w:tplc="04090019" w:tentative="1">
      <w:start w:val="1"/>
      <w:numFmt w:val="lowerLetter"/>
      <w:lvlText w:val="%5)"/>
      <w:lvlJc w:val="left"/>
      <w:pPr>
        <w:ind w:left="2514" w:hanging="420"/>
      </w:pPr>
    </w:lvl>
    <w:lvl w:ilvl="5" w:tplc="0409001B" w:tentative="1">
      <w:start w:val="1"/>
      <w:numFmt w:val="lowerRoman"/>
      <w:lvlText w:val="%6."/>
      <w:lvlJc w:val="right"/>
      <w:pPr>
        <w:ind w:left="2934" w:hanging="420"/>
      </w:pPr>
    </w:lvl>
    <w:lvl w:ilvl="6" w:tplc="0409000F" w:tentative="1">
      <w:start w:val="1"/>
      <w:numFmt w:val="decimal"/>
      <w:lvlText w:val="%7."/>
      <w:lvlJc w:val="left"/>
      <w:pPr>
        <w:ind w:left="3354" w:hanging="420"/>
      </w:pPr>
    </w:lvl>
    <w:lvl w:ilvl="7" w:tplc="04090019" w:tentative="1">
      <w:start w:val="1"/>
      <w:numFmt w:val="lowerLetter"/>
      <w:lvlText w:val="%8)"/>
      <w:lvlJc w:val="left"/>
      <w:pPr>
        <w:ind w:left="3774" w:hanging="420"/>
      </w:pPr>
    </w:lvl>
    <w:lvl w:ilvl="8" w:tplc="0409001B" w:tentative="1">
      <w:start w:val="1"/>
      <w:numFmt w:val="lowerRoman"/>
      <w:lvlText w:val="%9."/>
      <w:lvlJc w:val="right"/>
      <w:pPr>
        <w:ind w:left="4194" w:hanging="420"/>
      </w:pPr>
    </w:lvl>
  </w:abstractNum>
  <w:abstractNum w:abstractNumId="32" w15:restartNumberingAfterBreak="0">
    <w:nsid w:val="6E910782"/>
    <w:multiLevelType w:val="hybridMultilevel"/>
    <w:tmpl w:val="5A8E64B0"/>
    <w:lvl w:ilvl="0" w:tplc="3014B950">
      <w:start w:val="1"/>
      <w:numFmt w:val="bullet"/>
      <w:lvlText w:val=""/>
      <w:lvlPicBulletId w:val="1"/>
      <w:lvlJc w:val="left"/>
      <w:pPr>
        <w:tabs>
          <w:tab w:val="num" w:pos="420"/>
        </w:tabs>
        <w:ind w:left="420" w:firstLine="0"/>
      </w:pPr>
      <w:rPr>
        <w:rFonts w:ascii="Symbol" w:hAnsi="Symbol" w:hint="default"/>
      </w:rPr>
    </w:lvl>
    <w:lvl w:ilvl="1" w:tplc="BDC83F00" w:tentative="1">
      <w:start w:val="1"/>
      <w:numFmt w:val="bullet"/>
      <w:lvlText w:val=""/>
      <w:lvlJc w:val="left"/>
      <w:pPr>
        <w:tabs>
          <w:tab w:val="num" w:pos="840"/>
        </w:tabs>
        <w:ind w:left="840" w:firstLine="0"/>
      </w:pPr>
      <w:rPr>
        <w:rFonts w:ascii="Symbol" w:hAnsi="Symbol" w:hint="default"/>
      </w:rPr>
    </w:lvl>
    <w:lvl w:ilvl="2" w:tplc="348A08DE" w:tentative="1">
      <w:start w:val="1"/>
      <w:numFmt w:val="bullet"/>
      <w:lvlText w:val=""/>
      <w:lvlJc w:val="left"/>
      <w:pPr>
        <w:tabs>
          <w:tab w:val="num" w:pos="1260"/>
        </w:tabs>
        <w:ind w:left="1260" w:firstLine="0"/>
      </w:pPr>
      <w:rPr>
        <w:rFonts w:ascii="Symbol" w:hAnsi="Symbol" w:hint="default"/>
      </w:rPr>
    </w:lvl>
    <w:lvl w:ilvl="3" w:tplc="864A5D1C" w:tentative="1">
      <w:start w:val="1"/>
      <w:numFmt w:val="bullet"/>
      <w:lvlText w:val=""/>
      <w:lvlJc w:val="left"/>
      <w:pPr>
        <w:tabs>
          <w:tab w:val="num" w:pos="1680"/>
        </w:tabs>
        <w:ind w:left="1680" w:firstLine="0"/>
      </w:pPr>
      <w:rPr>
        <w:rFonts w:ascii="Symbol" w:hAnsi="Symbol" w:hint="default"/>
      </w:rPr>
    </w:lvl>
    <w:lvl w:ilvl="4" w:tplc="5F84A34C" w:tentative="1">
      <w:start w:val="1"/>
      <w:numFmt w:val="bullet"/>
      <w:lvlText w:val=""/>
      <w:lvlJc w:val="left"/>
      <w:pPr>
        <w:tabs>
          <w:tab w:val="num" w:pos="2100"/>
        </w:tabs>
        <w:ind w:left="2100" w:firstLine="0"/>
      </w:pPr>
      <w:rPr>
        <w:rFonts w:ascii="Symbol" w:hAnsi="Symbol" w:hint="default"/>
      </w:rPr>
    </w:lvl>
    <w:lvl w:ilvl="5" w:tplc="2AF2EF72" w:tentative="1">
      <w:start w:val="1"/>
      <w:numFmt w:val="bullet"/>
      <w:lvlText w:val=""/>
      <w:lvlJc w:val="left"/>
      <w:pPr>
        <w:tabs>
          <w:tab w:val="num" w:pos="2520"/>
        </w:tabs>
        <w:ind w:left="2520" w:firstLine="0"/>
      </w:pPr>
      <w:rPr>
        <w:rFonts w:ascii="Symbol" w:hAnsi="Symbol" w:hint="default"/>
      </w:rPr>
    </w:lvl>
    <w:lvl w:ilvl="6" w:tplc="8E84CCE8" w:tentative="1">
      <w:start w:val="1"/>
      <w:numFmt w:val="bullet"/>
      <w:lvlText w:val=""/>
      <w:lvlJc w:val="left"/>
      <w:pPr>
        <w:tabs>
          <w:tab w:val="num" w:pos="2940"/>
        </w:tabs>
        <w:ind w:left="2940" w:firstLine="0"/>
      </w:pPr>
      <w:rPr>
        <w:rFonts w:ascii="Symbol" w:hAnsi="Symbol" w:hint="default"/>
      </w:rPr>
    </w:lvl>
    <w:lvl w:ilvl="7" w:tplc="86CA9DCC" w:tentative="1">
      <w:start w:val="1"/>
      <w:numFmt w:val="bullet"/>
      <w:lvlText w:val=""/>
      <w:lvlJc w:val="left"/>
      <w:pPr>
        <w:tabs>
          <w:tab w:val="num" w:pos="3360"/>
        </w:tabs>
        <w:ind w:left="3360" w:firstLine="0"/>
      </w:pPr>
      <w:rPr>
        <w:rFonts w:ascii="Symbol" w:hAnsi="Symbol" w:hint="default"/>
      </w:rPr>
    </w:lvl>
    <w:lvl w:ilvl="8" w:tplc="4456FF92" w:tentative="1">
      <w:start w:val="1"/>
      <w:numFmt w:val="bullet"/>
      <w:lvlText w:val=""/>
      <w:lvlJc w:val="left"/>
      <w:pPr>
        <w:tabs>
          <w:tab w:val="num" w:pos="3780"/>
        </w:tabs>
        <w:ind w:left="3780" w:firstLine="0"/>
      </w:pPr>
      <w:rPr>
        <w:rFonts w:ascii="Symbol" w:hAnsi="Symbol" w:hint="default"/>
      </w:rPr>
    </w:lvl>
  </w:abstractNum>
  <w:abstractNum w:abstractNumId="33" w15:restartNumberingAfterBreak="0">
    <w:nsid w:val="6F183029"/>
    <w:multiLevelType w:val="multilevel"/>
    <w:tmpl w:val="6F183029"/>
    <w:lvl w:ilvl="0">
      <w:start w:val="1"/>
      <w:numFmt w:val="bullet"/>
      <w:lvlText w:val=""/>
      <w:lvlJc w:val="left"/>
      <w:pPr>
        <w:ind w:left="1020" w:hanging="420"/>
      </w:pPr>
      <w:rPr>
        <w:rFonts w:ascii="Wingdings" w:hAnsi="Wingdings" w:hint="default"/>
      </w:rPr>
    </w:lvl>
    <w:lvl w:ilvl="1">
      <w:start w:val="1"/>
      <w:numFmt w:val="bullet"/>
      <w:lvlText w:val=""/>
      <w:lvlJc w:val="left"/>
      <w:pPr>
        <w:ind w:left="1440" w:hanging="420"/>
      </w:pPr>
      <w:rPr>
        <w:rFonts w:ascii="Wingdings" w:hAnsi="Wingdings" w:hint="default"/>
      </w:rPr>
    </w:lvl>
    <w:lvl w:ilvl="2">
      <w:start w:val="1"/>
      <w:numFmt w:val="bullet"/>
      <w:lvlText w:val=""/>
      <w:lvlJc w:val="left"/>
      <w:pPr>
        <w:ind w:left="1860" w:hanging="420"/>
      </w:pPr>
      <w:rPr>
        <w:rFonts w:ascii="Wingdings" w:hAnsi="Wingdings" w:hint="default"/>
      </w:rPr>
    </w:lvl>
    <w:lvl w:ilvl="3">
      <w:start w:val="1"/>
      <w:numFmt w:val="bullet"/>
      <w:lvlText w:val=""/>
      <w:lvlJc w:val="left"/>
      <w:pPr>
        <w:ind w:left="2280" w:hanging="420"/>
      </w:pPr>
      <w:rPr>
        <w:rFonts w:ascii="Wingdings" w:hAnsi="Wingdings" w:hint="default"/>
      </w:rPr>
    </w:lvl>
    <w:lvl w:ilvl="4">
      <w:start w:val="1"/>
      <w:numFmt w:val="bullet"/>
      <w:lvlText w:val=""/>
      <w:lvlJc w:val="left"/>
      <w:pPr>
        <w:ind w:left="2700" w:hanging="420"/>
      </w:pPr>
      <w:rPr>
        <w:rFonts w:ascii="Wingdings" w:hAnsi="Wingdings" w:hint="default"/>
      </w:rPr>
    </w:lvl>
    <w:lvl w:ilvl="5">
      <w:start w:val="1"/>
      <w:numFmt w:val="bullet"/>
      <w:lvlText w:val=""/>
      <w:lvlJc w:val="left"/>
      <w:pPr>
        <w:ind w:left="3120" w:hanging="420"/>
      </w:pPr>
      <w:rPr>
        <w:rFonts w:ascii="Wingdings" w:hAnsi="Wingdings" w:hint="default"/>
      </w:rPr>
    </w:lvl>
    <w:lvl w:ilvl="6">
      <w:start w:val="1"/>
      <w:numFmt w:val="bullet"/>
      <w:lvlText w:val=""/>
      <w:lvlJc w:val="left"/>
      <w:pPr>
        <w:ind w:left="3540" w:hanging="420"/>
      </w:pPr>
      <w:rPr>
        <w:rFonts w:ascii="Wingdings" w:hAnsi="Wingdings" w:hint="default"/>
      </w:rPr>
    </w:lvl>
    <w:lvl w:ilvl="7">
      <w:start w:val="1"/>
      <w:numFmt w:val="bullet"/>
      <w:lvlText w:val=""/>
      <w:lvlJc w:val="left"/>
      <w:pPr>
        <w:ind w:left="3960" w:hanging="420"/>
      </w:pPr>
      <w:rPr>
        <w:rFonts w:ascii="Wingdings" w:hAnsi="Wingdings" w:hint="default"/>
      </w:rPr>
    </w:lvl>
    <w:lvl w:ilvl="8">
      <w:start w:val="1"/>
      <w:numFmt w:val="bullet"/>
      <w:lvlText w:val=""/>
      <w:lvlJc w:val="left"/>
      <w:pPr>
        <w:ind w:left="4380" w:hanging="420"/>
      </w:pPr>
      <w:rPr>
        <w:rFonts w:ascii="Wingdings" w:hAnsi="Wingdings" w:hint="default"/>
      </w:rPr>
    </w:lvl>
  </w:abstractNum>
  <w:abstractNum w:abstractNumId="34" w15:restartNumberingAfterBreak="0">
    <w:nsid w:val="762545E2"/>
    <w:multiLevelType w:val="hybridMultilevel"/>
    <w:tmpl w:val="5C686458"/>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5" w15:restartNumberingAfterBreak="0">
    <w:nsid w:val="78AE0B89"/>
    <w:multiLevelType w:val="hybridMultilevel"/>
    <w:tmpl w:val="4F4203EE"/>
    <w:lvl w:ilvl="0" w:tplc="883CF20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12"/>
  </w:num>
  <w:num w:numId="2">
    <w:abstractNumId w:val="32"/>
  </w:num>
  <w:num w:numId="3">
    <w:abstractNumId w:val="13"/>
  </w:num>
  <w:num w:numId="4">
    <w:abstractNumId w:val="23"/>
  </w:num>
  <w:num w:numId="5">
    <w:abstractNumId w:val="3"/>
  </w:num>
  <w:num w:numId="6">
    <w:abstractNumId w:val="24"/>
  </w:num>
  <w:num w:numId="7">
    <w:abstractNumId w:val="15"/>
  </w:num>
  <w:num w:numId="8">
    <w:abstractNumId w:val="1"/>
    <w:lvlOverride w:ilvl="0">
      <w:startOverride w:val="1"/>
    </w:lvlOverride>
  </w:num>
  <w:num w:numId="9">
    <w:abstractNumId w:val="0"/>
    <w:lvlOverride w:ilvl="0">
      <w:startOverride w:val="1"/>
    </w:lvlOverride>
  </w:num>
  <w:num w:numId="10">
    <w:abstractNumId w:val="31"/>
  </w:num>
  <w:num w:numId="11">
    <w:abstractNumId w:val="26"/>
  </w:num>
  <w:num w:numId="12">
    <w:abstractNumId w:val="19"/>
  </w:num>
  <w:num w:numId="13">
    <w:abstractNumId w:val="30"/>
  </w:num>
  <w:num w:numId="14">
    <w:abstractNumId w:val="5"/>
  </w:num>
  <w:num w:numId="15">
    <w:abstractNumId w:val="20"/>
  </w:num>
  <w:num w:numId="16">
    <w:abstractNumId w:val="9"/>
  </w:num>
  <w:num w:numId="17">
    <w:abstractNumId w:val="8"/>
  </w:num>
  <w:num w:numId="18">
    <w:abstractNumId w:val="14"/>
  </w:num>
  <w:num w:numId="19">
    <w:abstractNumId w:val="34"/>
  </w:num>
  <w:num w:numId="20">
    <w:abstractNumId w:val="11"/>
  </w:num>
  <w:num w:numId="21">
    <w:abstractNumId w:val="29"/>
  </w:num>
  <w:num w:numId="22">
    <w:abstractNumId w:val="35"/>
  </w:num>
  <w:num w:numId="23">
    <w:abstractNumId w:val="22"/>
  </w:num>
  <w:num w:numId="24">
    <w:abstractNumId w:val="17"/>
  </w:num>
  <w:num w:numId="25">
    <w:abstractNumId w:val="6"/>
  </w:num>
  <w:num w:numId="26">
    <w:abstractNumId w:val="10"/>
  </w:num>
  <w:num w:numId="27">
    <w:abstractNumId w:val="2"/>
  </w:num>
  <w:num w:numId="28">
    <w:abstractNumId w:val="4"/>
  </w:num>
  <w:num w:numId="29">
    <w:abstractNumId w:val="18"/>
  </w:num>
  <w:num w:numId="30">
    <w:abstractNumId w:val="28"/>
  </w:num>
  <w:num w:numId="31">
    <w:abstractNumId w:val="33"/>
  </w:num>
  <w:num w:numId="32">
    <w:abstractNumId w:val="27"/>
  </w:num>
  <w:num w:numId="33">
    <w:abstractNumId w:val="16"/>
  </w:num>
  <w:num w:numId="34">
    <w:abstractNumId w:val="21"/>
  </w:num>
  <w:num w:numId="35">
    <w:abstractNumId w:val="25"/>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024"/>
    <w:rsid w:val="000038DD"/>
    <w:rsid w:val="00004756"/>
    <w:rsid w:val="000118C4"/>
    <w:rsid w:val="00011970"/>
    <w:rsid w:val="000133A5"/>
    <w:rsid w:val="00015392"/>
    <w:rsid w:val="000160FB"/>
    <w:rsid w:val="00017F20"/>
    <w:rsid w:val="000205F4"/>
    <w:rsid w:val="00020E8F"/>
    <w:rsid w:val="00021234"/>
    <w:rsid w:val="00022497"/>
    <w:rsid w:val="000269A2"/>
    <w:rsid w:val="00031027"/>
    <w:rsid w:val="0003211C"/>
    <w:rsid w:val="00032E60"/>
    <w:rsid w:val="00033997"/>
    <w:rsid w:val="00033F9D"/>
    <w:rsid w:val="00035922"/>
    <w:rsid w:val="00036B75"/>
    <w:rsid w:val="00036C59"/>
    <w:rsid w:val="00037D45"/>
    <w:rsid w:val="00041E3D"/>
    <w:rsid w:val="00043973"/>
    <w:rsid w:val="00050E7C"/>
    <w:rsid w:val="0005645C"/>
    <w:rsid w:val="000602F4"/>
    <w:rsid w:val="00060DC7"/>
    <w:rsid w:val="000626A6"/>
    <w:rsid w:val="0006648C"/>
    <w:rsid w:val="000715EC"/>
    <w:rsid w:val="00071B2E"/>
    <w:rsid w:val="00073508"/>
    <w:rsid w:val="00075BC1"/>
    <w:rsid w:val="00076D07"/>
    <w:rsid w:val="00076F82"/>
    <w:rsid w:val="00084150"/>
    <w:rsid w:val="000860FF"/>
    <w:rsid w:val="00090A58"/>
    <w:rsid w:val="000A4A8F"/>
    <w:rsid w:val="000A567C"/>
    <w:rsid w:val="000B02C6"/>
    <w:rsid w:val="000B3534"/>
    <w:rsid w:val="000B3E82"/>
    <w:rsid w:val="000B4C47"/>
    <w:rsid w:val="000B6762"/>
    <w:rsid w:val="000B7803"/>
    <w:rsid w:val="000C1B27"/>
    <w:rsid w:val="000C306D"/>
    <w:rsid w:val="000C439A"/>
    <w:rsid w:val="000D0719"/>
    <w:rsid w:val="000D135F"/>
    <w:rsid w:val="000D13F8"/>
    <w:rsid w:val="000D6B61"/>
    <w:rsid w:val="000E2C87"/>
    <w:rsid w:val="000E3AF3"/>
    <w:rsid w:val="000E4237"/>
    <w:rsid w:val="000E738A"/>
    <w:rsid w:val="000E7C8B"/>
    <w:rsid w:val="000F28A8"/>
    <w:rsid w:val="000F4BED"/>
    <w:rsid w:val="000F548E"/>
    <w:rsid w:val="00102E1C"/>
    <w:rsid w:val="00104E73"/>
    <w:rsid w:val="0010651F"/>
    <w:rsid w:val="00110B5F"/>
    <w:rsid w:val="001158A2"/>
    <w:rsid w:val="001273D1"/>
    <w:rsid w:val="00130713"/>
    <w:rsid w:val="00131D4E"/>
    <w:rsid w:val="001332B7"/>
    <w:rsid w:val="001344E1"/>
    <w:rsid w:val="001347BB"/>
    <w:rsid w:val="00140894"/>
    <w:rsid w:val="001433AC"/>
    <w:rsid w:val="0014698C"/>
    <w:rsid w:val="00156D70"/>
    <w:rsid w:val="001632CA"/>
    <w:rsid w:val="00163364"/>
    <w:rsid w:val="001641C2"/>
    <w:rsid w:val="00167A7A"/>
    <w:rsid w:val="00172EAE"/>
    <w:rsid w:val="00175793"/>
    <w:rsid w:val="0017795C"/>
    <w:rsid w:val="001801DC"/>
    <w:rsid w:val="00182416"/>
    <w:rsid w:val="0018778C"/>
    <w:rsid w:val="001938D1"/>
    <w:rsid w:val="00194702"/>
    <w:rsid w:val="00195708"/>
    <w:rsid w:val="001957D4"/>
    <w:rsid w:val="00195BA5"/>
    <w:rsid w:val="00196304"/>
    <w:rsid w:val="0019751F"/>
    <w:rsid w:val="001A02A8"/>
    <w:rsid w:val="001A19B2"/>
    <w:rsid w:val="001A4915"/>
    <w:rsid w:val="001A5188"/>
    <w:rsid w:val="001B1493"/>
    <w:rsid w:val="001B1823"/>
    <w:rsid w:val="001B293E"/>
    <w:rsid w:val="001B3E07"/>
    <w:rsid w:val="001B492F"/>
    <w:rsid w:val="001B573F"/>
    <w:rsid w:val="001B682E"/>
    <w:rsid w:val="001B710F"/>
    <w:rsid w:val="001C0EEC"/>
    <w:rsid w:val="001C743C"/>
    <w:rsid w:val="001D1713"/>
    <w:rsid w:val="001D427D"/>
    <w:rsid w:val="001D7AFE"/>
    <w:rsid w:val="001E6598"/>
    <w:rsid w:val="001F1566"/>
    <w:rsid w:val="001F1BFC"/>
    <w:rsid w:val="002000B5"/>
    <w:rsid w:val="00200BDC"/>
    <w:rsid w:val="00211416"/>
    <w:rsid w:val="002129CF"/>
    <w:rsid w:val="00216AB7"/>
    <w:rsid w:val="00217A9A"/>
    <w:rsid w:val="002203F3"/>
    <w:rsid w:val="002206B5"/>
    <w:rsid w:val="002211DE"/>
    <w:rsid w:val="00222DB3"/>
    <w:rsid w:val="00231125"/>
    <w:rsid w:val="002346A0"/>
    <w:rsid w:val="00234B1F"/>
    <w:rsid w:val="00237037"/>
    <w:rsid w:val="002372F1"/>
    <w:rsid w:val="00240C8C"/>
    <w:rsid w:val="00240D78"/>
    <w:rsid w:val="00240EAB"/>
    <w:rsid w:val="00243FD0"/>
    <w:rsid w:val="002452F9"/>
    <w:rsid w:val="0024748E"/>
    <w:rsid w:val="0025043C"/>
    <w:rsid w:val="00253015"/>
    <w:rsid w:val="00257291"/>
    <w:rsid w:val="00257D63"/>
    <w:rsid w:val="00262221"/>
    <w:rsid w:val="00265AB0"/>
    <w:rsid w:val="00270FAE"/>
    <w:rsid w:val="0027142D"/>
    <w:rsid w:val="002732E6"/>
    <w:rsid w:val="00273C56"/>
    <w:rsid w:val="0027743E"/>
    <w:rsid w:val="002819AA"/>
    <w:rsid w:val="0028213F"/>
    <w:rsid w:val="0028564F"/>
    <w:rsid w:val="002865ED"/>
    <w:rsid w:val="002866B4"/>
    <w:rsid w:val="00291D8E"/>
    <w:rsid w:val="00292887"/>
    <w:rsid w:val="00294FD3"/>
    <w:rsid w:val="002A1D71"/>
    <w:rsid w:val="002A5820"/>
    <w:rsid w:val="002A6194"/>
    <w:rsid w:val="002B0ED9"/>
    <w:rsid w:val="002B32DA"/>
    <w:rsid w:val="002B3F0D"/>
    <w:rsid w:val="002B404C"/>
    <w:rsid w:val="002C4C02"/>
    <w:rsid w:val="002C70BF"/>
    <w:rsid w:val="002C7445"/>
    <w:rsid w:val="002D37CF"/>
    <w:rsid w:val="002D5A42"/>
    <w:rsid w:val="002D5CCD"/>
    <w:rsid w:val="002D74D8"/>
    <w:rsid w:val="002D7F21"/>
    <w:rsid w:val="002E2792"/>
    <w:rsid w:val="002E403E"/>
    <w:rsid w:val="002E503F"/>
    <w:rsid w:val="002E5AA5"/>
    <w:rsid w:val="002E722C"/>
    <w:rsid w:val="002E75C2"/>
    <w:rsid w:val="002F1FE6"/>
    <w:rsid w:val="002F2D81"/>
    <w:rsid w:val="002F459B"/>
    <w:rsid w:val="002F52DC"/>
    <w:rsid w:val="00300BB1"/>
    <w:rsid w:val="003108A4"/>
    <w:rsid w:val="00311E98"/>
    <w:rsid w:val="00312503"/>
    <w:rsid w:val="00313A1D"/>
    <w:rsid w:val="00317DBF"/>
    <w:rsid w:val="00317E80"/>
    <w:rsid w:val="00324A0C"/>
    <w:rsid w:val="00324B47"/>
    <w:rsid w:val="0032610A"/>
    <w:rsid w:val="00327329"/>
    <w:rsid w:val="00327BF1"/>
    <w:rsid w:val="00330794"/>
    <w:rsid w:val="00330B16"/>
    <w:rsid w:val="00332FF4"/>
    <w:rsid w:val="00334313"/>
    <w:rsid w:val="0033589E"/>
    <w:rsid w:val="003367D1"/>
    <w:rsid w:val="003516DF"/>
    <w:rsid w:val="0035403D"/>
    <w:rsid w:val="003541B9"/>
    <w:rsid w:val="00355808"/>
    <w:rsid w:val="0036013B"/>
    <w:rsid w:val="00365AA8"/>
    <w:rsid w:val="00373178"/>
    <w:rsid w:val="00375FA4"/>
    <w:rsid w:val="00376418"/>
    <w:rsid w:val="00377962"/>
    <w:rsid w:val="003804C5"/>
    <w:rsid w:val="00380E0F"/>
    <w:rsid w:val="00382F27"/>
    <w:rsid w:val="0038302C"/>
    <w:rsid w:val="003862DC"/>
    <w:rsid w:val="003914E2"/>
    <w:rsid w:val="00394082"/>
    <w:rsid w:val="00395D81"/>
    <w:rsid w:val="003A0D1A"/>
    <w:rsid w:val="003A4A40"/>
    <w:rsid w:val="003B306A"/>
    <w:rsid w:val="003B655A"/>
    <w:rsid w:val="003C0C82"/>
    <w:rsid w:val="003C12E0"/>
    <w:rsid w:val="003C2805"/>
    <w:rsid w:val="003C3289"/>
    <w:rsid w:val="003C4800"/>
    <w:rsid w:val="003C4D06"/>
    <w:rsid w:val="003C5639"/>
    <w:rsid w:val="003D04C9"/>
    <w:rsid w:val="003D1C8E"/>
    <w:rsid w:val="003D46B8"/>
    <w:rsid w:val="003E1354"/>
    <w:rsid w:val="003E1502"/>
    <w:rsid w:val="003E1E5C"/>
    <w:rsid w:val="003E335D"/>
    <w:rsid w:val="003E44D3"/>
    <w:rsid w:val="003F46DF"/>
    <w:rsid w:val="003F604F"/>
    <w:rsid w:val="004034AC"/>
    <w:rsid w:val="004036AB"/>
    <w:rsid w:val="00403C1D"/>
    <w:rsid w:val="0040573D"/>
    <w:rsid w:val="0040657F"/>
    <w:rsid w:val="004127DD"/>
    <w:rsid w:val="00420C57"/>
    <w:rsid w:val="00420CE9"/>
    <w:rsid w:val="004249D3"/>
    <w:rsid w:val="00424EDC"/>
    <w:rsid w:val="004274DB"/>
    <w:rsid w:val="00430178"/>
    <w:rsid w:val="0043067E"/>
    <w:rsid w:val="00430CA7"/>
    <w:rsid w:val="00430F52"/>
    <w:rsid w:val="00431BEA"/>
    <w:rsid w:val="00440BE0"/>
    <w:rsid w:val="00445B35"/>
    <w:rsid w:val="00451C33"/>
    <w:rsid w:val="004555EF"/>
    <w:rsid w:val="00456FAD"/>
    <w:rsid w:val="004575BE"/>
    <w:rsid w:val="004628E8"/>
    <w:rsid w:val="00466A1C"/>
    <w:rsid w:val="004700EF"/>
    <w:rsid w:val="00471E95"/>
    <w:rsid w:val="004756A5"/>
    <w:rsid w:val="00475942"/>
    <w:rsid w:val="00477763"/>
    <w:rsid w:val="00480C1C"/>
    <w:rsid w:val="0048364F"/>
    <w:rsid w:val="004860A2"/>
    <w:rsid w:val="004918C3"/>
    <w:rsid w:val="00492180"/>
    <w:rsid w:val="004A1861"/>
    <w:rsid w:val="004A2935"/>
    <w:rsid w:val="004A2C87"/>
    <w:rsid w:val="004A63E8"/>
    <w:rsid w:val="004A6CEE"/>
    <w:rsid w:val="004A7E18"/>
    <w:rsid w:val="004B038E"/>
    <w:rsid w:val="004B0674"/>
    <w:rsid w:val="004B0A34"/>
    <w:rsid w:val="004B0D90"/>
    <w:rsid w:val="004B12DE"/>
    <w:rsid w:val="004B1FBB"/>
    <w:rsid w:val="004B34E3"/>
    <w:rsid w:val="004B405F"/>
    <w:rsid w:val="004B4723"/>
    <w:rsid w:val="004B7196"/>
    <w:rsid w:val="004D1FA3"/>
    <w:rsid w:val="004E0A07"/>
    <w:rsid w:val="004E2EDC"/>
    <w:rsid w:val="004E4CF3"/>
    <w:rsid w:val="004E6E8E"/>
    <w:rsid w:val="004F244C"/>
    <w:rsid w:val="004F4354"/>
    <w:rsid w:val="004F62FC"/>
    <w:rsid w:val="004F6F0B"/>
    <w:rsid w:val="004F6F9B"/>
    <w:rsid w:val="005002E6"/>
    <w:rsid w:val="00501086"/>
    <w:rsid w:val="00501569"/>
    <w:rsid w:val="00503A9E"/>
    <w:rsid w:val="005045E9"/>
    <w:rsid w:val="005051B7"/>
    <w:rsid w:val="0051092B"/>
    <w:rsid w:val="00513092"/>
    <w:rsid w:val="0051587D"/>
    <w:rsid w:val="00515C06"/>
    <w:rsid w:val="0051605E"/>
    <w:rsid w:val="005169A1"/>
    <w:rsid w:val="00517428"/>
    <w:rsid w:val="005175E6"/>
    <w:rsid w:val="0052033E"/>
    <w:rsid w:val="00520B6E"/>
    <w:rsid w:val="00524DAD"/>
    <w:rsid w:val="005274FE"/>
    <w:rsid w:val="005308E6"/>
    <w:rsid w:val="00531EA3"/>
    <w:rsid w:val="00531F53"/>
    <w:rsid w:val="0053295D"/>
    <w:rsid w:val="0053723F"/>
    <w:rsid w:val="0054198F"/>
    <w:rsid w:val="00542D51"/>
    <w:rsid w:val="005444A2"/>
    <w:rsid w:val="00545670"/>
    <w:rsid w:val="00546876"/>
    <w:rsid w:val="00550387"/>
    <w:rsid w:val="00555D9E"/>
    <w:rsid w:val="00557369"/>
    <w:rsid w:val="00560EBB"/>
    <w:rsid w:val="00561840"/>
    <w:rsid w:val="00564069"/>
    <w:rsid w:val="00570DB1"/>
    <w:rsid w:val="00570E9F"/>
    <w:rsid w:val="005755E3"/>
    <w:rsid w:val="005816FB"/>
    <w:rsid w:val="00584AEE"/>
    <w:rsid w:val="00586B2B"/>
    <w:rsid w:val="005935F3"/>
    <w:rsid w:val="00594347"/>
    <w:rsid w:val="005952BE"/>
    <w:rsid w:val="00595B4E"/>
    <w:rsid w:val="0059627F"/>
    <w:rsid w:val="005A0D1E"/>
    <w:rsid w:val="005A2D63"/>
    <w:rsid w:val="005A3011"/>
    <w:rsid w:val="005A3CDD"/>
    <w:rsid w:val="005A419C"/>
    <w:rsid w:val="005B29BC"/>
    <w:rsid w:val="005B5998"/>
    <w:rsid w:val="005B69A6"/>
    <w:rsid w:val="005C1A21"/>
    <w:rsid w:val="005C51B2"/>
    <w:rsid w:val="005C73EE"/>
    <w:rsid w:val="005D22B2"/>
    <w:rsid w:val="005D2BA7"/>
    <w:rsid w:val="005D2F69"/>
    <w:rsid w:val="005D4FD3"/>
    <w:rsid w:val="005D72AD"/>
    <w:rsid w:val="005D7963"/>
    <w:rsid w:val="005E2C50"/>
    <w:rsid w:val="005E4682"/>
    <w:rsid w:val="005E673D"/>
    <w:rsid w:val="005E692D"/>
    <w:rsid w:val="0060101E"/>
    <w:rsid w:val="00602939"/>
    <w:rsid w:val="00610E9E"/>
    <w:rsid w:val="006111F2"/>
    <w:rsid w:val="00615885"/>
    <w:rsid w:val="006166C7"/>
    <w:rsid w:val="006170FC"/>
    <w:rsid w:val="006202AA"/>
    <w:rsid w:val="00620A4F"/>
    <w:rsid w:val="00620F72"/>
    <w:rsid w:val="00623408"/>
    <w:rsid w:val="006245DA"/>
    <w:rsid w:val="0062642B"/>
    <w:rsid w:val="0063123B"/>
    <w:rsid w:val="0063183B"/>
    <w:rsid w:val="0063231F"/>
    <w:rsid w:val="00634446"/>
    <w:rsid w:val="00634CBD"/>
    <w:rsid w:val="00635FA4"/>
    <w:rsid w:val="006369AC"/>
    <w:rsid w:val="00640B39"/>
    <w:rsid w:val="006424EC"/>
    <w:rsid w:val="00650E61"/>
    <w:rsid w:val="00652313"/>
    <w:rsid w:val="0065256A"/>
    <w:rsid w:val="006567B0"/>
    <w:rsid w:val="00665791"/>
    <w:rsid w:val="00671D49"/>
    <w:rsid w:val="00672EC8"/>
    <w:rsid w:val="00673C78"/>
    <w:rsid w:val="0068116F"/>
    <w:rsid w:val="00682D5D"/>
    <w:rsid w:val="00686575"/>
    <w:rsid w:val="00686797"/>
    <w:rsid w:val="0069157C"/>
    <w:rsid w:val="00693A5D"/>
    <w:rsid w:val="006A0284"/>
    <w:rsid w:val="006A1B0D"/>
    <w:rsid w:val="006A1B39"/>
    <w:rsid w:val="006A3D5C"/>
    <w:rsid w:val="006A3F90"/>
    <w:rsid w:val="006A4FF4"/>
    <w:rsid w:val="006A5107"/>
    <w:rsid w:val="006B044D"/>
    <w:rsid w:val="006B0F0D"/>
    <w:rsid w:val="006B1CF9"/>
    <w:rsid w:val="006B3D53"/>
    <w:rsid w:val="006B47EE"/>
    <w:rsid w:val="006C0AE5"/>
    <w:rsid w:val="006C4A5D"/>
    <w:rsid w:val="006C6BAA"/>
    <w:rsid w:val="006C73EC"/>
    <w:rsid w:val="006D408B"/>
    <w:rsid w:val="006E0E0C"/>
    <w:rsid w:val="006E2F87"/>
    <w:rsid w:val="006E4DC1"/>
    <w:rsid w:val="006E5250"/>
    <w:rsid w:val="006E7462"/>
    <w:rsid w:val="006E760F"/>
    <w:rsid w:val="006F08BD"/>
    <w:rsid w:val="006F1A01"/>
    <w:rsid w:val="006F28BC"/>
    <w:rsid w:val="006F300C"/>
    <w:rsid w:val="006F52F5"/>
    <w:rsid w:val="006F7686"/>
    <w:rsid w:val="006F79DD"/>
    <w:rsid w:val="007002F8"/>
    <w:rsid w:val="0070090F"/>
    <w:rsid w:val="007122FD"/>
    <w:rsid w:val="00713580"/>
    <w:rsid w:val="007138A4"/>
    <w:rsid w:val="00715D6B"/>
    <w:rsid w:val="007166DE"/>
    <w:rsid w:val="007204C1"/>
    <w:rsid w:val="00723138"/>
    <w:rsid w:val="007317E0"/>
    <w:rsid w:val="0073487E"/>
    <w:rsid w:val="00740478"/>
    <w:rsid w:val="00740A8A"/>
    <w:rsid w:val="00742DDD"/>
    <w:rsid w:val="00750FE3"/>
    <w:rsid w:val="0075360F"/>
    <w:rsid w:val="00755498"/>
    <w:rsid w:val="0076174E"/>
    <w:rsid w:val="00764561"/>
    <w:rsid w:val="00764F37"/>
    <w:rsid w:val="007708C6"/>
    <w:rsid w:val="00771D41"/>
    <w:rsid w:val="007721C4"/>
    <w:rsid w:val="0077379F"/>
    <w:rsid w:val="00773918"/>
    <w:rsid w:val="007810E0"/>
    <w:rsid w:val="00795CD5"/>
    <w:rsid w:val="007A2E1B"/>
    <w:rsid w:val="007A30EB"/>
    <w:rsid w:val="007A345A"/>
    <w:rsid w:val="007B0257"/>
    <w:rsid w:val="007B1A80"/>
    <w:rsid w:val="007B221F"/>
    <w:rsid w:val="007B2F29"/>
    <w:rsid w:val="007C05A7"/>
    <w:rsid w:val="007C1CDE"/>
    <w:rsid w:val="007C2A32"/>
    <w:rsid w:val="007C4028"/>
    <w:rsid w:val="007C6D48"/>
    <w:rsid w:val="007D3717"/>
    <w:rsid w:val="007D5FCD"/>
    <w:rsid w:val="007D6727"/>
    <w:rsid w:val="007D776B"/>
    <w:rsid w:val="007F0147"/>
    <w:rsid w:val="007F4437"/>
    <w:rsid w:val="007F5695"/>
    <w:rsid w:val="00801B6A"/>
    <w:rsid w:val="0080242C"/>
    <w:rsid w:val="00803448"/>
    <w:rsid w:val="00805018"/>
    <w:rsid w:val="00807B0B"/>
    <w:rsid w:val="008114A2"/>
    <w:rsid w:val="00813ADC"/>
    <w:rsid w:val="008145F2"/>
    <w:rsid w:val="00823499"/>
    <w:rsid w:val="00823D2F"/>
    <w:rsid w:val="008253C0"/>
    <w:rsid w:val="00827BEE"/>
    <w:rsid w:val="008316D6"/>
    <w:rsid w:val="00831C58"/>
    <w:rsid w:val="00831E6C"/>
    <w:rsid w:val="008323D9"/>
    <w:rsid w:val="0083342E"/>
    <w:rsid w:val="00834EF1"/>
    <w:rsid w:val="00835041"/>
    <w:rsid w:val="008368CB"/>
    <w:rsid w:val="00841AC0"/>
    <w:rsid w:val="00841D91"/>
    <w:rsid w:val="00844552"/>
    <w:rsid w:val="0085243E"/>
    <w:rsid w:val="00852FB6"/>
    <w:rsid w:val="00852FD1"/>
    <w:rsid w:val="008554FB"/>
    <w:rsid w:val="00857048"/>
    <w:rsid w:val="00857AC9"/>
    <w:rsid w:val="00862860"/>
    <w:rsid w:val="00863229"/>
    <w:rsid w:val="00865714"/>
    <w:rsid w:val="00866FD9"/>
    <w:rsid w:val="00870C38"/>
    <w:rsid w:val="008750A8"/>
    <w:rsid w:val="008839BB"/>
    <w:rsid w:val="00883E9F"/>
    <w:rsid w:val="00884DD1"/>
    <w:rsid w:val="00886963"/>
    <w:rsid w:val="008875BA"/>
    <w:rsid w:val="0089710F"/>
    <w:rsid w:val="008A23C5"/>
    <w:rsid w:val="008A3266"/>
    <w:rsid w:val="008A36BA"/>
    <w:rsid w:val="008A46F9"/>
    <w:rsid w:val="008A7F84"/>
    <w:rsid w:val="008B13C3"/>
    <w:rsid w:val="008B1838"/>
    <w:rsid w:val="008B201B"/>
    <w:rsid w:val="008B2E59"/>
    <w:rsid w:val="008B7DE7"/>
    <w:rsid w:val="008C0398"/>
    <w:rsid w:val="008C1BEA"/>
    <w:rsid w:val="008C4C09"/>
    <w:rsid w:val="008C4EF3"/>
    <w:rsid w:val="008C5A22"/>
    <w:rsid w:val="008C5B39"/>
    <w:rsid w:val="008C7A92"/>
    <w:rsid w:val="008D30E6"/>
    <w:rsid w:val="008D3B25"/>
    <w:rsid w:val="008D7BDB"/>
    <w:rsid w:val="008E34E4"/>
    <w:rsid w:val="008E49CB"/>
    <w:rsid w:val="008E5021"/>
    <w:rsid w:val="008E5D6E"/>
    <w:rsid w:val="008E6624"/>
    <w:rsid w:val="008F5A87"/>
    <w:rsid w:val="008F65AF"/>
    <w:rsid w:val="00900B80"/>
    <w:rsid w:val="00903942"/>
    <w:rsid w:val="00904443"/>
    <w:rsid w:val="00905A67"/>
    <w:rsid w:val="00907284"/>
    <w:rsid w:val="00916B40"/>
    <w:rsid w:val="00917402"/>
    <w:rsid w:val="0091798A"/>
    <w:rsid w:val="00920906"/>
    <w:rsid w:val="0092293B"/>
    <w:rsid w:val="00923C8A"/>
    <w:rsid w:val="00923D4F"/>
    <w:rsid w:val="009263C8"/>
    <w:rsid w:val="00933EFE"/>
    <w:rsid w:val="00941801"/>
    <w:rsid w:val="00941B6B"/>
    <w:rsid w:val="009429E7"/>
    <w:rsid w:val="00946716"/>
    <w:rsid w:val="009477D9"/>
    <w:rsid w:val="00947FAA"/>
    <w:rsid w:val="00951E3D"/>
    <w:rsid w:val="0096182D"/>
    <w:rsid w:val="00962238"/>
    <w:rsid w:val="00962DFC"/>
    <w:rsid w:val="00964805"/>
    <w:rsid w:val="00970316"/>
    <w:rsid w:val="00970D12"/>
    <w:rsid w:val="0097125F"/>
    <w:rsid w:val="00973820"/>
    <w:rsid w:val="00977A96"/>
    <w:rsid w:val="00986333"/>
    <w:rsid w:val="00986671"/>
    <w:rsid w:val="0098705C"/>
    <w:rsid w:val="00987883"/>
    <w:rsid w:val="00992297"/>
    <w:rsid w:val="00994CD0"/>
    <w:rsid w:val="00995DB3"/>
    <w:rsid w:val="009A0FAD"/>
    <w:rsid w:val="009A569F"/>
    <w:rsid w:val="009A5DB6"/>
    <w:rsid w:val="009A75E4"/>
    <w:rsid w:val="009A7E56"/>
    <w:rsid w:val="009B0579"/>
    <w:rsid w:val="009C1ED2"/>
    <w:rsid w:val="009C4773"/>
    <w:rsid w:val="009C483E"/>
    <w:rsid w:val="009C5916"/>
    <w:rsid w:val="009C7D0F"/>
    <w:rsid w:val="009D5C2A"/>
    <w:rsid w:val="009D6A84"/>
    <w:rsid w:val="009E12C0"/>
    <w:rsid w:val="009E1F4B"/>
    <w:rsid w:val="009E345A"/>
    <w:rsid w:val="009E50C6"/>
    <w:rsid w:val="009E63D4"/>
    <w:rsid w:val="009F222D"/>
    <w:rsid w:val="009F3F04"/>
    <w:rsid w:val="009F4D40"/>
    <w:rsid w:val="009F619B"/>
    <w:rsid w:val="00A00A18"/>
    <w:rsid w:val="00A01EE5"/>
    <w:rsid w:val="00A026E4"/>
    <w:rsid w:val="00A04D48"/>
    <w:rsid w:val="00A0577E"/>
    <w:rsid w:val="00A0656B"/>
    <w:rsid w:val="00A0677C"/>
    <w:rsid w:val="00A06EEC"/>
    <w:rsid w:val="00A072DD"/>
    <w:rsid w:val="00A16D1C"/>
    <w:rsid w:val="00A27CBC"/>
    <w:rsid w:val="00A303C4"/>
    <w:rsid w:val="00A33350"/>
    <w:rsid w:val="00A35CE6"/>
    <w:rsid w:val="00A35E7B"/>
    <w:rsid w:val="00A36FFE"/>
    <w:rsid w:val="00A4025F"/>
    <w:rsid w:val="00A434FD"/>
    <w:rsid w:val="00A4525C"/>
    <w:rsid w:val="00A45781"/>
    <w:rsid w:val="00A52734"/>
    <w:rsid w:val="00A532F2"/>
    <w:rsid w:val="00A553B6"/>
    <w:rsid w:val="00A60B6E"/>
    <w:rsid w:val="00A6185F"/>
    <w:rsid w:val="00A626FC"/>
    <w:rsid w:val="00A62B37"/>
    <w:rsid w:val="00A62CC2"/>
    <w:rsid w:val="00A63856"/>
    <w:rsid w:val="00A70884"/>
    <w:rsid w:val="00A710B2"/>
    <w:rsid w:val="00A71884"/>
    <w:rsid w:val="00A72999"/>
    <w:rsid w:val="00A73245"/>
    <w:rsid w:val="00A73BBA"/>
    <w:rsid w:val="00A73FD8"/>
    <w:rsid w:val="00A7444E"/>
    <w:rsid w:val="00A76F1D"/>
    <w:rsid w:val="00A806C2"/>
    <w:rsid w:val="00A8129E"/>
    <w:rsid w:val="00A82ED4"/>
    <w:rsid w:val="00A84BF3"/>
    <w:rsid w:val="00A85DCA"/>
    <w:rsid w:val="00A930D4"/>
    <w:rsid w:val="00AA1385"/>
    <w:rsid w:val="00AA2818"/>
    <w:rsid w:val="00AA4359"/>
    <w:rsid w:val="00AA543B"/>
    <w:rsid w:val="00AA5ACA"/>
    <w:rsid w:val="00AA6604"/>
    <w:rsid w:val="00AA7065"/>
    <w:rsid w:val="00AA75D5"/>
    <w:rsid w:val="00AA7E0A"/>
    <w:rsid w:val="00AB0B6C"/>
    <w:rsid w:val="00AB2A94"/>
    <w:rsid w:val="00AC4C6A"/>
    <w:rsid w:val="00AD0D79"/>
    <w:rsid w:val="00AD0F5C"/>
    <w:rsid w:val="00AD160C"/>
    <w:rsid w:val="00AD369B"/>
    <w:rsid w:val="00AD48AD"/>
    <w:rsid w:val="00AD7B0D"/>
    <w:rsid w:val="00AD7E86"/>
    <w:rsid w:val="00AE20DF"/>
    <w:rsid w:val="00AE29A7"/>
    <w:rsid w:val="00AF246E"/>
    <w:rsid w:val="00AF479D"/>
    <w:rsid w:val="00AF504A"/>
    <w:rsid w:val="00AF635B"/>
    <w:rsid w:val="00AF75C8"/>
    <w:rsid w:val="00B00EE9"/>
    <w:rsid w:val="00B0113F"/>
    <w:rsid w:val="00B030E6"/>
    <w:rsid w:val="00B03B9B"/>
    <w:rsid w:val="00B059FD"/>
    <w:rsid w:val="00B07332"/>
    <w:rsid w:val="00B134E7"/>
    <w:rsid w:val="00B20E51"/>
    <w:rsid w:val="00B21555"/>
    <w:rsid w:val="00B23528"/>
    <w:rsid w:val="00B27C68"/>
    <w:rsid w:val="00B31DEE"/>
    <w:rsid w:val="00B346F4"/>
    <w:rsid w:val="00B34DD8"/>
    <w:rsid w:val="00B368B5"/>
    <w:rsid w:val="00B42710"/>
    <w:rsid w:val="00B43721"/>
    <w:rsid w:val="00B47060"/>
    <w:rsid w:val="00B47693"/>
    <w:rsid w:val="00B50CD0"/>
    <w:rsid w:val="00B53CEF"/>
    <w:rsid w:val="00B60A84"/>
    <w:rsid w:val="00B63ADF"/>
    <w:rsid w:val="00B7298C"/>
    <w:rsid w:val="00B73A04"/>
    <w:rsid w:val="00B74631"/>
    <w:rsid w:val="00B74646"/>
    <w:rsid w:val="00B75C45"/>
    <w:rsid w:val="00B8095D"/>
    <w:rsid w:val="00B81622"/>
    <w:rsid w:val="00B831B3"/>
    <w:rsid w:val="00B8604A"/>
    <w:rsid w:val="00B92CC7"/>
    <w:rsid w:val="00B92CE9"/>
    <w:rsid w:val="00B96A56"/>
    <w:rsid w:val="00BA1F2C"/>
    <w:rsid w:val="00BA32AD"/>
    <w:rsid w:val="00BA4771"/>
    <w:rsid w:val="00BA4E68"/>
    <w:rsid w:val="00BA5289"/>
    <w:rsid w:val="00BA6421"/>
    <w:rsid w:val="00BB017B"/>
    <w:rsid w:val="00BB01AD"/>
    <w:rsid w:val="00BB1FB2"/>
    <w:rsid w:val="00BC126B"/>
    <w:rsid w:val="00BC32A7"/>
    <w:rsid w:val="00BC49BB"/>
    <w:rsid w:val="00BD4E67"/>
    <w:rsid w:val="00BD6E84"/>
    <w:rsid w:val="00BD750D"/>
    <w:rsid w:val="00BE0058"/>
    <w:rsid w:val="00BE148F"/>
    <w:rsid w:val="00BE2C40"/>
    <w:rsid w:val="00BE3905"/>
    <w:rsid w:val="00BE5AA8"/>
    <w:rsid w:val="00BF358E"/>
    <w:rsid w:val="00BF5F1D"/>
    <w:rsid w:val="00C037A6"/>
    <w:rsid w:val="00C03F8A"/>
    <w:rsid w:val="00C200D7"/>
    <w:rsid w:val="00C217A0"/>
    <w:rsid w:val="00C21B62"/>
    <w:rsid w:val="00C24A2E"/>
    <w:rsid w:val="00C25CFC"/>
    <w:rsid w:val="00C32FE1"/>
    <w:rsid w:val="00C348A9"/>
    <w:rsid w:val="00C36956"/>
    <w:rsid w:val="00C40577"/>
    <w:rsid w:val="00C405CB"/>
    <w:rsid w:val="00C43658"/>
    <w:rsid w:val="00C4594C"/>
    <w:rsid w:val="00C45CA9"/>
    <w:rsid w:val="00C46047"/>
    <w:rsid w:val="00C50F78"/>
    <w:rsid w:val="00C52B1A"/>
    <w:rsid w:val="00C540E0"/>
    <w:rsid w:val="00C639B5"/>
    <w:rsid w:val="00C646A4"/>
    <w:rsid w:val="00C673BD"/>
    <w:rsid w:val="00C7337F"/>
    <w:rsid w:val="00C75C1A"/>
    <w:rsid w:val="00C84796"/>
    <w:rsid w:val="00C86E98"/>
    <w:rsid w:val="00C90543"/>
    <w:rsid w:val="00C935B4"/>
    <w:rsid w:val="00C9386D"/>
    <w:rsid w:val="00C9729E"/>
    <w:rsid w:val="00CB0024"/>
    <w:rsid w:val="00CB3F3F"/>
    <w:rsid w:val="00CB5B17"/>
    <w:rsid w:val="00CC33AB"/>
    <w:rsid w:val="00CC42BC"/>
    <w:rsid w:val="00CC5289"/>
    <w:rsid w:val="00CC56E7"/>
    <w:rsid w:val="00CC6F6E"/>
    <w:rsid w:val="00CD12D8"/>
    <w:rsid w:val="00CD3AD6"/>
    <w:rsid w:val="00CE1F09"/>
    <w:rsid w:val="00CE4186"/>
    <w:rsid w:val="00CE5B4C"/>
    <w:rsid w:val="00CF1D43"/>
    <w:rsid w:val="00CF2087"/>
    <w:rsid w:val="00CF227B"/>
    <w:rsid w:val="00CF2D53"/>
    <w:rsid w:val="00CF3432"/>
    <w:rsid w:val="00CF46B5"/>
    <w:rsid w:val="00CF55D5"/>
    <w:rsid w:val="00D00583"/>
    <w:rsid w:val="00D0292A"/>
    <w:rsid w:val="00D07D46"/>
    <w:rsid w:val="00D12835"/>
    <w:rsid w:val="00D14104"/>
    <w:rsid w:val="00D204C5"/>
    <w:rsid w:val="00D20F6F"/>
    <w:rsid w:val="00D2238A"/>
    <w:rsid w:val="00D24914"/>
    <w:rsid w:val="00D24A82"/>
    <w:rsid w:val="00D24AB2"/>
    <w:rsid w:val="00D26AA4"/>
    <w:rsid w:val="00D27857"/>
    <w:rsid w:val="00D3006E"/>
    <w:rsid w:val="00D30E85"/>
    <w:rsid w:val="00D326D7"/>
    <w:rsid w:val="00D336E0"/>
    <w:rsid w:val="00D340BE"/>
    <w:rsid w:val="00D40B52"/>
    <w:rsid w:val="00D427F2"/>
    <w:rsid w:val="00D43E68"/>
    <w:rsid w:val="00D50FFB"/>
    <w:rsid w:val="00D54453"/>
    <w:rsid w:val="00D556BF"/>
    <w:rsid w:val="00D60710"/>
    <w:rsid w:val="00D61798"/>
    <w:rsid w:val="00D62CB1"/>
    <w:rsid w:val="00D67634"/>
    <w:rsid w:val="00D71F81"/>
    <w:rsid w:val="00D726F9"/>
    <w:rsid w:val="00D731D5"/>
    <w:rsid w:val="00D756A9"/>
    <w:rsid w:val="00D81F8C"/>
    <w:rsid w:val="00D84579"/>
    <w:rsid w:val="00D859D5"/>
    <w:rsid w:val="00D85C5E"/>
    <w:rsid w:val="00D875E6"/>
    <w:rsid w:val="00D91E89"/>
    <w:rsid w:val="00D94D4A"/>
    <w:rsid w:val="00DA17FB"/>
    <w:rsid w:val="00DA2027"/>
    <w:rsid w:val="00DA469D"/>
    <w:rsid w:val="00DB1A8E"/>
    <w:rsid w:val="00DB2818"/>
    <w:rsid w:val="00DB6A18"/>
    <w:rsid w:val="00DC2A33"/>
    <w:rsid w:val="00DC5C27"/>
    <w:rsid w:val="00DC6F52"/>
    <w:rsid w:val="00DC74C5"/>
    <w:rsid w:val="00DD0C90"/>
    <w:rsid w:val="00DD4890"/>
    <w:rsid w:val="00DD491C"/>
    <w:rsid w:val="00DE03E4"/>
    <w:rsid w:val="00DE20EE"/>
    <w:rsid w:val="00DE2591"/>
    <w:rsid w:val="00DE3CE2"/>
    <w:rsid w:val="00DE4754"/>
    <w:rsid w:val="00DE49F7"/>
    <w:rsid w:val="00DE5AD0"/>
    <w:rsid w:val="00DE6920"/>
    <w:rsid w:val="00DF05E9"/>
    <w:rsid w:val="00E01E6C"/>
    <w:rsid w:val="00E02DA9"/>
    <w:rsid w:val="00E03B22"/>
    <w:rsid w:val="00E05DA2"/>
    <w:rsid w:val="00E0700B"/>
    <w:rsid w:val="00E11510"/>
    <w:rsid w:val="00E14EB9"/>
    <w:rsid w:val="00E2021E"/>
    <w:rsid w:val="00E2162E"/>
    <w:rsid w:val="00E27BC2"/>
    <w:rsid w:val="00E330F9"/>
    <w:rsid w:val="00E34747"/>
    <w:rsid w:val="00E3579F"/>
    <w:rsid w:val="00E37814"/>
    <w:rsid w:val="00E415C5"/>
    <w:rsid w:val="00E51ED4"/>
    <w:rsid w:val="00E53019"/>
    <w:rsid w:val="00E53B98"/>
    <w:rsid w:val="00E622CA"/>
    <w:rsid w:val="00E64CC6"/>
    <w:rsid w:val="00E718B3"/>
    <w:rsid w:val="00E74B97"/>
    <w:rsid w:val="00E76712"/>
    <w:rsid w:val="00E768A0"/>
    <w:rsid w:val="00E8091B"/>
    <w:rsid w:val="00E8200C"/>
    <w:rsid w:val="00E84361"/>
    <w:rsid w:val="00E84A0C"/>
    <w:rsid w:val="00E8586B"/>
    <w:rsid w:val="00E90438"/>
    <w:rsid w:val="00E90E54"/>
    <w:rsid w:val="00E91058"/>
    <w:rsid w:val="00E92146"/>
    <w:rsid w:val="00E9315B"/>
    <w:rsid w:val="00EA0B7F"/>
    <w:rsid w:val="00EA236B"/>
    <w:rsid w:val="00EA3753"/>
    <w:rsid w:val="00EA5B6D"/>
    <w:rsid w:val="00EA7776"/>
    <w:rsid w:val="00EB2899"/>
    <w:rsid w:val="00EB330F"/>
    <w:rsid w:val="00EB7229"/>
    <w:rsid w:val="00EC15D3"/>
    <w:rsid w:val="00EC1ACB"/>
    <w:rsid w:val="00EC3F88"/>
    <w:rsid w:val="00EC60F9"/>
    <w:rsid w:val="00ED01D0"/>
    <w:rsid w:val="00ED1CBB"/>
    <w:rsid w:val="00ED2E6F"/>
    <w:rsid w:val="00ED4220"/>
    <w:rsid w:val="00ED7DB3"/>
    <w:rsid w:val="00EE0568"/>
    <w:rsid w:val="00EE05FC"/>
    <w:rsid w:val="00EE528D"/>
    <w:rsid w:val="00EE6C33"/>
    <w:rsid w:val="00EE6DB8"/>
    <w:rsid w:val="00EE70FE"/>
    <w:rsid w:val="00EF0E85"/>
    <w:rsid w:val="00EF113C"/>
    <w:rsid w:val="00EF2B6D"/>
    <w:rsid w:val="00EF302F"/>
    <w:rsid w:val="00F00755"/>
    <w:rsid w:val="00F00938"/>
    <w:rsid w:val="00F02015"/>
    <w:rsid w:val="00F06B67"/>
    <w:rsid w:val="00F10AFC"/>
    <w:rsid w:val="00F13540"/>
    <w:rsid w:val="00F15F78"/>
    <w:rsid w:val="00F21E2E"/>
    <w:rsid w:val="00F2576A"/>
    <w:rsid w:val="00F25800"/>
    <w:rsid w:val="00F262B1"/>
    <w:rsid w:val="00F27D53"/>
    <w:rsid w:val="00F31282"/>
    <w:rsid w:val="00F31F09"/>
    <w:rsid w:val="00F322A5"/>
    <w:rsid w:val="00F34E9E"/>
    <w:rsid w:val="00F34EBF"/>
    <w:rsid w:val="00F36F17"/>
    <w:rsid w:val="00F376D9"/>
    <w:rsid w:val="00F42535"/>
    <w:rsid w:val="00F43131"/>
    <w:rsid w:val="00F46B63"/>
    <w:rsid w:val="00F47C15"/>
    <w:rsid w:val="00F529E5"/>
    <w:rsid w:val="00F53292"/>
    <w:rsid w:val="00F5345D"/>
    <w:rsid w:val="00F5440A"/>
    <w:rsid w:val="00F54627"/>
    <w:rsid w:val="00F6326B"/>
    <w:rsid w:val="00F66363"/>
    <w:rsid w:val="00F66E55"/>
    <w:rsid w:val="00F66FE5"/>
    <w:rsid w:val="00F73ABB"/>
    <w:rsid w:val="00F74311"/>
    <w:rsid w:val="00F76B2A"/>
    <w:rsid w:val="00F80228"/>
    <w:rsid w:val="00F805FB"/>
    <w:rsid w:val="00F856E5"/>
    <w:rsid w:val="00F85839"/>
    <w:rsid w:val="00F86BCE"/>
    <w:rsid w:val="00F94E59"/>
    <w:rsid w:val="00FA3C18"/>
    <w:rsid w:val="00FA72F5"/>
    <w:rsid w:val="00FB1AFD"/>
    <w:rsid w:val="00FB2B83"/>
    <w:rsid w:val="00FB45B2"/>
    <w:rsid w:val="00FC49F4"/>
    <w:rsid w:val="00FC4A76"/>
    <w:rsid w:val="00FC5812"/>
    <w:rsid w:val="00FD3398"/>
    <w:rsid w:val="00FD3E77"/>
    <w:rsid w:val="00FD71AB"/>
    <w:rsid w:val="00FE080D"/>
    <w:rsid w:val="00FE20AC"/>
    <w:rsid w:val="00FE67DE"/>
    <w:rsid w:val="00FF76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3C5A880"/>
  <w14:defaultImageDpi w14:val="32767"/>
  <w15:docId w15:val="{85556416-02F2-4E58-A144-457F2E11C2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302F"/>
    <w:pPr>
      <w:widowControl w:val="0"/>
      <w:jc w:val="both"/>
    </w:pPr>
    <w:rPr>
      <w:rFonts w:ascii="宋体" w:hAnsi="宋体"/>
      <w:kern w:val="2"/>
      <w:sz w:val="24"/>
      <w:szCs w:val="22"/>
    </w:rPr>
  </w:style>
  <w:style w:type="paragraph" w:styleId="1">
    <w:name w:val="heading 1"/>
    <w:basedOn w:val="a"/>
    <w:next w:val="a"/>
    <w:link w:val="10"/>
    <w:qFormat/>
    <w:rsid w:val="006B0F0D"/>
    <w:pPr>
      <w:keepNext/>
      <w:keepLines/>
      <w:spacing w:before="340" w:after="330" w:line="578" w:lineRule="auto"/>
      <w:outlineLvl w:val="0"/>
    </w:pPr>
    <w:rPr>
      <w:rFonts w:ascii="Calibri" w:hAnsi="Calibri"/>
      <w:b/>
      <w:bCs/>
      <w:kern w:val="44"/>
      <w:sz w:val="44"/>
      <w:szCs w:val="44"/>
    </w:rPr>
  </w:style>
  <w:style w:type="paragraph" w:styleId="2">
    <w:name w:val="heading 2"/>
    <w:basedOn w:val="a"/>
    <w:next w:val="a"/>
    <w:link w:val="20"/>
    <w:uiPriority w:val="9"/>
    <w:unhideWhenUsed/>
    <w:qFormat/>
    <w:rsid w:val="006B0F0D"/>
    <w:pPr>
      <w:keepNext/>
      <w:keepLines/>
      <w:spacing w:before="260" w:after="260" w:line="416" w:lineRule="auto"/>
      <w:outlineLvl w:val="1"/>
    </w:pPr>
    <w:rPr>
      <w:rFonts w:ascii="Cambria" w:hAnsi="Cambria"/>
      <w:b/>
      <w:bCs/>
      <w:kern w:val="0"/>
      <w:sz w:val="32"/>
      <w:szCs w:val="32"/>
    </w:rPr>
  </w:style>
  <w:style w:type="paragraph" w:styleId="3">
    <w:name w:val="heading 3"/>
    <w:basedOn w:val="a"/>
    <w:next w:val="a"/>
    <w:link w:val="30"/>
    <w:semiHidden/>
    <w:unhideWhenUsed/>
    <w:qFormat/>
    <w:rsid w:val="006B0F0D"/>
    <w:pPr>
      <w:keepNext/>
      <w:keepLines/>
      <w:spacing w:before="260" w:after="260" w:line="416" w:lineRule="auto"/>
      <w:outlineLvl w:val="2"/>
    </w:pPr>
    <w:rPr>
      <w:rFonts w:ascii="Calibri" w:hAnsi="Calibri"/>
      <w:b/>
      <w:bCs/>
      <w:kern w:val="0"/>
      <w:sz w:val="32"/>
      <w:szCs w:val="32"/>
    </w:rPr>
  </w:style>
  <w:style w:type="paragraph" w:styleId="5">
    <w:name w:val="heading 5"/>
    <w:basedOn w:val="a"/>
    <w:next w:val="a"/>
    <w:link w:val="51"/>
    <w:uiPriority w:val="9"/>
    <w:qFormat/>
    <w:rsid w:val="00004756"/>
    <w:pPr>
      <w:keepNext/>
      <w:keepLines/>
      <w:spacing w:before="280" w:after="290" w:line="376" w:lineRule="auto"/>
      <w:textAlignment w:val="center"/>
      <w:outlineLvl w:val="4"/>
    </w:pPr>
    <w:rPr>
      <w:rFonts w:ascii="宋体-方正超大字符集" w:eastAsia="宋体-方正超大字符集" w:hAnsi="Calibri"/>
      <w:b/>
      <w:bCs/>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網文引用"/>
    <w:basedOn w:val="a"/>
    <w:link w:val="Char"/>
    <w:qFormat/>
    <w:rsid w:val="003541B9"/>
    <w:pPr>
      <w:tabs>
        <w:tab w:val="left" w:pos="397"/>
      </w:tabs>
      <w:overflowPunct w:val="0"/>
      <w:topLinePunct/>
      <w:autoSpaceDE w:val="0"/>
      <w:autoSpaceDN w:val="0"/>
      <w:adjustRightInd w:val="0"/>
      <w:spacing w:beforeLines="150" w:before="150" w:afterLines="150" w:after="150" w:line="480" w:lineRule="auto"/>
      <w:ind w:left="420" w:firstLineChars="200" w:firstLine="200"/>
      <w:contextualSpacing/>
      <w:textAlignment w:val="baseline"/>
    </w:pPr>
    <w:rPr>
      <w:rFonts w:ascii="楷体" w:eastAsia="楷体" w:hAnsi="楷体"/>
      <w:spacing w:val="4"/>
      <w:kern w:val="0"/>
      <w:lang w:eastAsia="zh-TW"/>
    </w:rPr>
  </w:style>
  <w:style w:type="paragraph" w:styleId="a4">
    <w:name w:val="footnote text"/>
    <w:aliases w:val="脚注文本 Char Char Char Char Char,脚注文本 Char1,脚注文本 Char Char, Char Char Char, Char Char,Char Char Char,Char Char1,Char Char,Char,脚注文本 Char Char Char Char Char Char Char,脚注文本 Char Char Char Char Char Char, Char, 字元,字元"/>
    <w:basedOn w:val="a"/>
    <w:link w:val="11"/>
    <w:qFormat/>
    <w:rsid w:val="00CB0024"/>
    <w:pPr>
      <w:snapToGrid w:val="0"/>
      <w:jc w:val="left"/>
    </w:pPr>
    <w:rPr>
      <w:rFonts w:ascii="Times New Roman" w:eastAsia="PMingLiU" w:hAnsi="Times New Roman"/>
      <w:sz w:val="20"/>
      <w:szCs w:val="20"/>
      <w:lang w:eastAsia="zh-TW"/>
    </w:rPr>
  </w:style>
  <w:style w:type="character" w:customStyle="1" w:styleId="Char0">
    <w:name w:val="脚注文本 Char"/>
    <w:aliases w:val="脚注文本 Char Char Char Char,脚注文本 Char Char Char Char Char Char Char1,脚注文本 Char Char Char Char Char1,脚注文本 Char Char Char Char1"/>
    <w:rsid w:val="00CB0024"/>
    <w:rPr>
      <w:rFonts w:ascii="宋体"/>
      <w:kern w:val="2"/>
      <w:sz w:val="18"/>
      <w:szCs w:val="18"/>
    </w:rPr>
  </w:style>
  <w:style w:type="character" w:styleId="a5">
    <w:name w:val="footnote reference"/>
    <w:qFormat/>
    <w:rsid w:val="00CB0024"/>
    <w:rPr>
      <w:vertAlign w:val="superscript"/>
    </w:rPr>
  </w:style>
  <w:style w:type="paragraph" w:styleId="a6">
    <w:name w:val="footer"/>
    <w:basedOn w:val="a"/>
    <w:link w:val="a7"/>
    <w:uiPriority w:val="99"/>
    <w:rsid w:val="00CB0024"/>
    <w:pPr>
      <w:tabs>
        <w:tab w:val="center" w:pos="4153"/>
        <w:tab w:val="right" w:pos="8306"/>
      </w:tabs>
      <w:snapToGrid w:val="0"/>
      <w:jc w:val="left"/>
    </w:pPr>
    <w:rPr>
      <w:rFonts w:ascii="Times New Roman" w:eastAsia="PMingLiU" w:hAnsi="Times New Roman"/>
      <w:sz w:val="20"/>
      <w:szCs w:val="20"/>
      <w:lang w:eastAsia="zh-TW"/>
    </w:rPr>
  </w:style>
  <w:style w:type="character" w:customStyle="1" w:styleId="a7">
    <w:name w:val="页脚 字符"/>
    <w:link w:val="a6"/>
    <w:uiPriority w:val="99"/>
    <w:rsid w:val="00CB0024"/>
    <w:rPr>
      <w:rFonts w:ascii="Times New Roman" w:eastAsia="PMingLiU" w:hAnsi="Times New Roman"/>
      <w:kern w:val="2"/>
      <w:lang w:eastAsia="zh-TW"/>
    </w:rPr>
  </w:style>
  <w:style w:type="character" w:styleId="a8">
    <w:name w:val="page number"/>
    <w:rsid w:val="00CB0024"/>
  </w:style>
  <w:style w:type="paragraph" w:customStyle="1" w:styleId="a9">
    <w:name w:val="網文正文頂格"/>
    <w:basedOn w:val="aa"/>
    <w:qFormat/>
    <w:rsid w:val="0085243E"/>
    <w:pPr>
      <w:ind w:firstLineChars="0" w:firstLine="0"/>
      <w:jc w:val="left"/>
    </w:pPr>
  </w:style>
  <w:style w:type="character" w:customStyle="1" w:styleId="11">
    <w:name w:val="脚注文本 字符1"/>
    <w:aliases w:val="脚注文本 Char Char Char Char Char 字符,脚注文本 Char1 字符,脚注文本 Char Char 字符, Char Char Char 字符, Char Char 字符,Char Char Char 字符,Char Char1 字符,Char Char 字符,Char 字符,脚注文本 Char Char Char Char Char Char Char 字符,脚注文本 Char Char Char Char Char Char 字符, Char 字符1"/>
    <w:link w:val="a4"/>
    <w:semiHidden/>
    <w:locked/>
    <w:rsid w:val="00CB0024"/>
    <w:rPr>
      <w:rFonts w:ascii="Times New Roman" w:eastAsia="PMingLiU" w:hAnsi="Times New Roman"/>
      <w:kern w:val="2"/>
      <w:lang w:eastAsia="zh-TW"/>
    </w:rPr>
  </w:style>
  <w:style w:type="paragraph" w:customStyle="1" w:styleId="ab">
    <w:name w:val="網文標題"/>
    <w:basedOn w:val="a"/>
    <w:link w:val="Char1"/>
    <w:qFormat/>
    <w:rsid w:val="00EF302F"/>
    <w:pPr>
      <w:jc w:val="center"/>
    </w:pPr>
    <w:rPr>
      <w:rFonts w:ascii="黑体"/>
      <w:b/>
      <w:sz w:val="32"/>
      <w:szCs w:val="44"/>
    </w:rPr>
  </w:style>
  <w:style w:type="character" w:customStyle="1" w:styleId="Char1">
    <w:name w:val="網文標題 Char"/>
    <w:link w:val="ab"/>
    <w:rsid w:val="00EF302F"/>
    <w:rPr>
      <w:rFonts w:ascii="黑体"/>
      <w:b/>
      <w:kern w:val="2"/>
      <w:sz w:val="32"/>
      <w:szCs w:val="44"/>
    </w:rPr>
  </w:style>
  <w:style w:type="paragraph" w:customStyle="1" w:styleId="ac">
    <w:name w:val="網文作者"/>
    <w:basedOn w:val="a"/>
    <w:link w:val="Char2"/>
    <w:qFormat/>
    <w:rsid w:val="002C4C02"/>
    <w:pPr>
      <w:jc w:val="center"/>
    </w:pPr>
    <w:rPr>
      <w:b/>
      <w:sz w:val="28"/>
      <w:lang w:eastAsia="zh-TW"/>
    </w:rPr>
  </w:style>
  <w:style w:type="character" w:customStyle="1" w:styleId="Char2">
    <w:name w:val="網文作者 Char"/>
    <w:link w:val="ac"/>
    <w:rsid w:val="002C4C02"/>
    <w:rPr>
      <w:rFonts w:ascii="宋体" w:hAnsi="宋体"/>
      <w:b/>
      <w:kern w:val="2"/>
      <w:sz w:val="28"/>
      <w:szCs w:val="22"/>
      <w:lang w:eastAsia="zh-TW"/>
    </w:rPr>
  </w:style>
  <w:style w:type="paragraph" w:customStyle="1" w:styleId="aa">
    <w:name w:val="網文正文"/>
    <w:basedOn w:val="a"/>
    <w:link w:val="Char3"/>
    <w:qFormat/>
    <w:rsid w:val="00FE20AC"/>
    <w:pPr>
      <w:spacing w:line="480" w:lineRule="auto"/>
      <w:ind w:firstLineChars="200" w:firstLine="200"/>
      <w:textAlignment w:val="center"/>
    </w:pPr>
    <w:rPr>
      <w:sz w:val="28"/>
    </w:rPr>
  </w:style>
  <w:style w:type="character" w:customStyle="1" w:styleId="Char3">
    <w:name w:val="網文正文 Char"/>
    <w:link w:val="aa"/>
    <w:rsid w:val="00FE20AC"/>
    <w:rPr>
      <w:rFonts w:ascii="宋体" w:hAnsi="宋体"/>
      <w:kern w:val="2"/>
      <w:sz w:val="28"/>
      <w:szCs w:val="22"/>
    </w:rPr>
  </w:style>
  <w:style w:type="character" w:customStyle="1" w:styleId="Char">
    <w:name w:val="網文引用 Char"/>
    <w:link w:val="a3"/>
    <w:rsid w:val="003541B9"/>
    <w:rPr>
      <w:rFonts w:ascii="楷体" w:eastAsia="楷体" w:hAnsi="楷体"/>
      <w:spacing w:val="4"/>
      <w:sz w:val="24"/>
      <w:szCs w:val="22"/>
      <w:lang w:eastAsia="zh-TW"/>
    </w:rPr>
  </w:style>
  <w:style w:type="paragraph" w:styleId="ad">
    <w:name w:val="endnote text"/>
    <w:basedOn w:val="a"/>
    <w:link w:val="12"/>
    <w:uiPriority w:val="99"/>
    <w:unhideWhenUsed/>
    <w:qFormat/>
    <w:rsid w:val="00EF302F"/>
    <w:pPr>
      <w:snapToGrid w:val="0"/>
      <w:jc w:val="left"/>
    </w:pPr>
  </w:style>
  <w:style w:type="character" w:customStyle="1" w:styleId="12">
    <w:name w:val="尾注文本 字符1"/>
    <w:link w:val="ad"/>
    <w:uiPriority w:val="99"/>
    <w:rsid w:val="00EF302F"/>
    <w:rPr>
      <w:rFonts w:ascii="宋体" w:hAnsi="宋体"/>
      <w:kern w:val="2"/>
      <w:sz w:val="24"/>
      <w:szCs w:val="22"/>
    </w:rPr>
  </w:style>
  <w:style w:type="character" w:styleId="ae">
    <w:name w:val="endnote reference"/>
    <w:uiPriority w:val="99"/>
    <w:unhideWhenUsed/>
    <w:qFormat/>
    <w:rsid w:val="00EF302F"/>
    <w:rPr>
      <w:vertAlign w:val="superscript"/>
    </w:rPr>
  </w:style>
  <w:style w:type="paragraph" w:styleId="af">
    <w:name w:val="header"/>
    <w:basedOn w:val="a"/>
    <w:link w:val="af0"/>
    <w:unhideWhenUsed/>
    <w:rsid w:val="00EF302F"/>
    <w:pPr>
      <w:pBdr>
        <w:bottom w:val="single" w:sz="6" w:space="1" w:color="auto"/>
      </w:pBdr>
      <w:tabs>
        <w:tab w:val="center" w:pos="4153"/>
        <w:tab w:val="right" w:pos="8306"/>
      </w:tabs>
      <w:snapToGrid w:val="0"/>
      <w:jc w:val="center"/>
    </w:pPr>
    <w:rPr>
      <w:sz w:val="18"/>
      <w:szCs w:val="18"/>
    </w:rPr>
  </w:style>
  <w:style w:type="character" w:customStyle="1" w:styleId="af0">
    <w:name w:val="页眉 字符"/>
    <w:link w:val="af"/>
    <w:rsid w:val="00EF302F"/>
    <w:rPr>
      <w:rFonts w:ascii="宋体" w:hAnsi="宋体"/>
      <w:kern w:val="2"/>
      <w:sz w:val="18"/>
      <w:szCs w:val="18"/>
    </w:rPr>
  </w:style>
  <w:style w:type="character" w:customStyle="1" w:styleId="st1">
    <w:name w:val="st1"/>
    <w:rsid w:val="00D67634"/>
  </w:style>
  <w:style w:type="paragraph" w:styleId="af1">
    <w:name w:val="caption"/>
    <w:basedOn w:val="a"/>
    <w:next w:val="a"/>
    <w:uiPriority w:val="35"/>
    <w:unhideWhenUsed/>
    <w:qFormat/>
    <w:rsid w:val="00BE5AA8"/>
    <w:rPr>
      <w:rFonts w:ascii="Cambria" w:eastAsia="黑体" w:hAnsi="Cambria"/>
      <w:sz w:val="20"/>
      <w:szCs w:val="20"/>
    </w:rPr>
  </w:style>
  <w:style w:type="character" w:styleId="af2">
    <w:name w:val="Hyperlink"/>
    <w:uiPriority w:val="99"/>
    <w:unhideWhenUsed/>
    <w:rsid w:val="000626A6"/>
    <w:rPr>
      <w:color w:val="0563C1"/>
      <w:u w:val="single"/>
    </w:rPr>
  </w:style>
  <w:style w:type="paragraph" w:customStyle="1" w:styleId="110">
    <w:name w:val="标题 11"/>
    <w:basedOn w:val="a"/>
    <w:next w:val="a"/>
    <w:uiPriority w:val="9"/>
    <w:qFormat/>
    <w:rsid w:val="006B0F0D"/>
    <w:pPr>
      <w:keepNext/>
      <w:keepLines/>
      <w:spacing w:before="340" w:after="330" w:line="578" w:lineRule="auto"/>
      <w:outlineLvl w:val="0"/>
    </w:pPr>
    <w:rPr>
      <w:rFonts w:ascii="Calibri" w:hAnsi="Calibri"/>
      <w:b/>
      <w:bCs/>
      <w:kern w:val="44"/>
      <w:sz w:val="44"/>
      <w:szCs w:val="44"/>
    </w:rPr>
  </w:style>
  <w:style w:type="paragraph" w:customStyle="1" w:styleId="21">
    <w:name w:val="标题 21"/>
    <w:basedOn w:val="a"/>
    <w:next w:val="a"/>
    <w:uiPriority w:val="9"/>
    <w:semiHidden/>
    <w:unhideWhenUsed/>
    <w:qFormat/>
    <w:rsid w:val="006B0F0D"/>
    <w:pPr>
      <w:keepNext/>
      <w:keepLines/>
      <w:spacing w:before="260" w:after="260" w:line="416" w:lineRule="auto"/>
      <w:outlineLvl w:val="1"/>
    </w:pPr>
    <w:rPr>
      <w:rFonts w:ascii="Cambria" w:hAnsi="Cambria"/>
      <w:b/>
      <w:bCs/>
      <w:sz w:val="32"/>
      <w:szCs w:val="32"/>
    </w:rPr>
  </w:style>
  <w:style w:type="paragraph" w:customStyle="1" w:styleId="31">
    <w:name w:val="标题 31"/>
    <w:basedOn w:val="a"/>
    <w:next w:val="a"/>
    <w:uiPriority w:val="9"/>
    <w:semiHidden/>
    <w:unhideWhenUsed/>
    <w:qFormat/>
    <w:rsid w:val="006B0F0D"/>
    <w:pPr>
      <w:keepNext/>
      <w:keepLines/>
      <w:spacing w:before="260" w:after="260" w:line="416" w:lineRule="auto"/>
      <w:outlineLvl w:val="2"/>
    </w:pPr>
    <w:rPr>
      <w:rFonts w:ascii="Calibri" w:hAnsi="Calibri"/>
      <w:b/>
      <w:bCs/>
      <w:sz w:val="32"/>
      <w:szCs w:val="32"/>
    </w:rPr>
  </w:style>
  <w:style w:type="numbering" w:customStyle="1" w:styleId="13">
    <w:name w:val="无列表1"/>
    <w:next w:val="a2"/>
    <w:uiPriority w:val="99"/>
    <w:semiHidden/>
    <w:unhideWhenUsed/>
    <w:rsid w:val="006B0F0D"/>
  </w:style>
  <w:style w:type="character" w:customStyle="1" w:styleId="10">
    <w:name w:val="标题 1 字符"/>
    <w:link w:val="1"/>
    <w:qFormat/>
    <w:rsid w:val="006B0F0D"/>
    <w:rPr>
      <w:b/>
      <w:bCs/>
      <w:kern w:val="44"/>
      <w:sz w:val="44"/>
      <w:szCs w:val="44"/>
    </w:rPr>
  </w:style>
  <w:style w:type="character" w:customStyle="1" w:styleId="20">
    <w:name w:val="标题 2 字符"/>
    <w:link w:val="2"/>
    <w:uiPriority w:val="9"/>
    <w:qFormat/>
    <w:rsid w:val="006B0F0D"/>
    <w:rPr>
      <w:rFonts w:ascii="Cambria" w:eastAsia="宋体" w:hAnsi="Cambria" w:cs="Times New Roman"/>
      <w:b/>
      <w:bCs/>
      <w:sz w:val="32"/>
      <w:szCs w:val="32"/>
    </w:rPr>
  </w:style>
  <w:style w:type="character" w:customStyle="1" w:styleId="30">
    <w:name w:val="标题 3 字符"/>
    <w:link w:val="3"/>
    <w:semiHidden/>
    <w:rsid w:val="006B0F0D"/>
    <w:rPr>
      <w:b/>
      <w:bCs/>
      <w:sz w:val="32"/>
      <w:szCs w:val="32"/>
    </w:rPr>
  </w:style>
  <w:style w:type="paragraph" w:customStyle="1" w:styleId="14">
    <w:name w:val="无间隔1"/>
    <w:next w:val="af3"/>
    <w:uiPriority w:val="1"/>
    <w:qFormat/>
    <w:rsid w:val="006B0F0D"/>
    <w:pPr>
      <w:widowControl w:val="0"/>
      <w:jc w:val="both"/>
    </w:pPr>
    <w:rPr>
      <w:kern w:val="2"/>
      <w:sz w:val="21"/>
      <w:szCs w:val="22"/>
    </w:rPr>
  </w:style>
  <w:style w:type="paragraph" w:customStyle="1" w:styleId="15">
    <w:name w:val="批注框文本1"/>
    <w:basedOn w:val="a"/>
    <w:next w:val="af4"/>
    <w:link w:val="Char4"/>
    <w:uiPriority w:val="99"/>
    <w:semiHidden/>
    <w:unhideWhenUsed/>
    <w:rsid w:val="006B0F0D"/>
    <w:rPr>
      <w:rFonts w:ascii="Calibri" w:hAnsi="Calibri"/>
      <w:kern w:val="0"/>
      <w:sz w:val="18"/>
      <w:szCs w:val="18"/>
    </w:rPr>
  </w:style>
  <w:style w:type="character" w:customStyle="1" w:styleId="Char4">
    <w:name w:val="批注框文本 Char"/>
    <w:link w:val="15"/>
    <w:uiPriority w:val="99"/>
    <w:semiHidden/>
    <w:rsid w:val="006B0F0D"/>
    <w:rPr>
      <w:sz w:val="18"/>
      <w:szCs w:val="18"/>
    </w:rPr>
  </w:style>
  <w:style w:type="paragraph" w:customStyle="1" w:styleId="16">
    <w:name w:val="列出段落1"/>
    <w:basedOn w:val="a"/>
    <w:next w:val="af5"/>
    <w:uiPriority w:val="34"/>
    <w:qFormat/>
    <w:rsid w:val="006B0F0D"/>
    <w:pPr>
      <w:spacing w:after="120" w:line="276" w:lineRule="auto"/>
      <w:ind w:firstLineChars="200" w:firstLine="420"/>
    </w:pPr>
    <w:rPr>
      <w:rFonts w:ascii="Calibri" w:hAnsi="Calibri"/>
      <w:sz w:val="21"/>
    </w:rPr>
  </w:style>
  <w:style w:type="character" w:customStyle="1" w:styleId="1Char1">
    <w:name w:val="标题 1 Char1"/>
    <w:uiPriority w:val="9"/>
    <w:rsid w:val="006B0F0D"/>
    <w:rPr>
      <w:rFonts w:ascii="宋体" w:hAnsi="宋体"/>
      <w:b/>
      <w:bCs/>
      <w:kern w:val="44"/>
      <w:sz w:val="44"/>
      <w:szCs w:val="44"/>
    </w:rPr>
  </w:style>
  <w:style w:type="character" w:customStyle="1" w:styleId="2Char1">
    <w:name w:val="标题 2 Char1"/>
    <w:uiPriority w:val="9"/>
    <w:semiHidden/>
    <w:rsid w:val="006B0F0D"/>
    <w:rPr>
      <w:rFonts w:ascii="Calibri Light" w:eastAsia="宋体" w:hAnsi="Calibri Light" w:cs="Times New Roman"/>
      <w:b/>
      <w:bCs/>
      <w:kern w:val="2"/>
      <w:sz w:val="32"/>
      <w:szCs w:val="32"/>
    </w:rPr>
  </w:style>
  <w:style w:type="character" w:customStyle="1" w:styleId="3Char1">
    <w:name w:val="标题 3 Char1"/>
    <w:uiPriority w:val="9"/>
    <w:semiHidden/>
    <w:rsid w:val="006B0F0D"/>
    <w:rPr>
      <w:rFonts w:ascii="宋体" w:hAnsi="宋体"/>
      <w:b/>
      <w:bCs/>
      <w:kern w:val="2"/>
      <w:sz w:val="32"/>
      <w:szCs w:val="32"/>
    </w:rPr>
  </w:style>
  <w:style w:type="paragraph" w:styleId="af3">
    <w:name w:val="No Spacing"/>
    <w:uiPriority w:val="1"/>
    <w:qFormat/>
    <w:rsid w:val="006B0F0D"/>
    <w:pPr>
      <w:widowControl w:val="0"/>
      <w:jc w:val="both"/>
    </w:pPr>
    <w:rPr>
      <w:rFonts w:ascii="宋体" w:hAnsi="宋体"/>
      <w:kern w:val="2"/>
      <w:sz w:val="24"/>
      <w:szCs w:val="22"/>
    </w:rPr>
  </w:style>
  <w:style w:type="paragraph" w:styleId="af4">
    <w:name w:val="Balloon Text"/>
    <w:basedOn w:val="a"/>
    <w:link w:val="af6"/>
    <w:unhideWhenUsed/>
    <w:qFormat/>
    <w:rsid w:val="006B0F0D"/>
    <w:rPr>
      <w:sz w:val="18"/>
      <w:szCs w:val="18"/>
    </w:rPr>
  </w:style>
  <w:style w:type="character" w:customStyle="1" w:styleId="af6">
    <w:name w:val="批注框文本 字符"/>
    <w:link w:val="af4"/>
    <w:qFormat/>
    <w:rsid w:val="006B0F0D"/>
    <w:rPr>
      <w:rFonts w:ascii="宋体" w:hAnsi="宋体"/>
      <w:kern w:val="2"/>
      <w:sz w:val="18"/>
      <w:szCs w:val="18"/>
    </w:rPr>
  </w:style>
  <w:style w:type="paragraph" w:styleId="af5">
    <w:name w:val="List Paragraph"/>
    <w:basedOn w:val="a"/>
    <w:uiPriority w:val="34"/>
    <w:qFormat/>
    <w:rsid w:val="006B0F0D"/>
    <w:pPr>
      <w:ind w:firstLineChars="200" w:firstLine="420"/>
    </w:pPr>
  </w:style>
  <w:style w:type="character" w:customStyle="1" w:styleId="apple-converted-space">
    <w:name w:val="apple-converted-space"/>
    <w:rsid w:val="00365AA8"/>
  </w:style>
  <w:style w:type="paragraph" w:customStyle="1" w:styleId="Default">
    <w:name w:val="Default"/>
    <w:rsid w:val="00F74311"/>
    <w:pPr>
      <w:widowControl w:val="0"/>
      <w:autoSpaceDE w:val="0"/>
      <w:autoSpaceDN w:val="0"/>
      <w:adjustRightInd w:val="0"/>
    </w:pPr>
    <w:rPr>
      <w:rFonts w:ascii="黑体" w:eastAsia="黑体" w:cs="黑体"/>
      <w:color w:val="000000"/>
      <w:sz w:val="24"/>
      <w:szCs w:val="24"/>
    </w:rPr>
  </w:style>
  <w:style w:type="character" w:styleId="af7">
    <w:name w:val="Emphasis"/>
    <w:qFormat/>
    <w:rsid w:val="00F74311"/>
    <w:rPr>
      <w:i/>
      <w:iCs/>
    </w:rPr>
  </w:style>
  <w:style w:type="paragraph" w:customStyle="1" w:styleId="Char10">
    <w:name w:val="Char1"/>
    <w:basedOn w:val="a"/>
    <w:rsid w:val="00C75C1A"/>
    <w:rPr>
      <w:rFonts w:ascii="Tahoma" w:hAnsi="Tahoma"/>
      <w:szCs w:val="20"/>
    </w:rPr>
  </w:style>
  <w:style w:type="character" w:customStyle="1" w:styleId="postbody1">
    <w:name w:val="postbody1"/>
    <w:rsid w:val="00C75C1A"/>
    <w:rPr>
      <w:sz w:val="11"/>
      <w:szCs w:val="11"/>
    </w:rPr>
  </w:style>
  <w:style w:type="character" w:customStyle="1" w:styleId="hot">
    <w:name w:val="hot"/>
    <w:basedOn w:val="a0"/>
    <w:rsid w:val="00C75C1A"/>
  </w:style>
  <w:style w:type="character" w:customStyle="1" w:styleId="note">
    <w:name w:val="note"/>
    <w:rsid w:val="00C75C1A"/>
    <w:rPr>
      <w:b w:val="0"/>
      <w:bCs w:val="0"/>
      <w:color w:val="800080"/>
      <w:sz w:val="20"/>
      <w:szCs w:val="20"/>
    </w:rPr>
  </w:style>
  <w:style w:type="character" w:customStyle="1" w:styleId="CharChar7">
    <w:name w:val="Char Char7"/>
    <w:semiHidden/>
    <w:rsid w:val="00C75C1A"/>
    <w:rPr>
      <w:rFonts w:eastAsia="宋体"/>
      <w:kern w:val="2"/>
      <w:sz w:val="18"/>
      <w:szCs w:val="18"/>
      <w:lang w:val="en-US" w:eastAsia="zh-CN" w:bidi="ar-SA"/>
    </w:rPr>
  </w:style>
  <w:style w:type="paragraph" w:styleId="af8">
    <w:name w:val="Body Text"/>
    <w:basedOn w:val="a"/>
    <w:link w:val="af9"/>
    <w:rsid w:val="00C75C1A"/>
    <w:pPr>
      <w:spacing w:after="120"/>
    </w:pPr>
    <w:rPr>
      <w:rFonts w:ascii="Calibri" w:hAnsi="Calibri"/>
      <w:kern w:val="0"/>
      <w:sz w:val="20"/>
      <w:szCs w:val="20"/>
    </w:rPr>
  </w:style>
  <w:style w:type="character" w:customStyle="1" w:styleId="af9">
    <w:name w:val="正文文本 字符"/>
    <w:link w:val="af8"/>
    <w:rsid w:val="00C75C1A"/>
    <w:rPr>
      <w:lang w:val="en-US" w:eastAsia="zh-CN"/>
    </w:rPr>
  </w:style>
  <w:style w:type="character" w:customStyle="1" w:styleId="byline1">
    <w:name w:val="byline1"/>
    <w:rsid w:val="00C75C1A"/>
    <w:rPr>
      <w:b w:val="0"/>
      <w:bCs w:val="0"/>
      <w:color w:val="408080"/>
      <w:sz w:val="32"/>
      <w:szCs w:val="32"/>
    </w:rPr>
  </w:style>
  <w:style w:type="character" w:customStyle="1" w:styleId="Hyperlink0">
    <w:name w:val="Hyperlink.0"/>
    <w:rsid w:val="00196304"/>
    <w:rPr>
      <w:rFonts w:ascii="DFKai-SB" w:eastAsia="DFKai-SB" w:hAnsi="DFKai-SB" w:cs="DFKai-SB"/>
      <w:sz w:val="22"/>
      <w:szCs w:val="22"/>
      <w:lang w:val="zh-TW" w:eastAsia="zh-TW"/>
    </w:rPr>
  </w:style>
  <w:style w:type="character" w:customStyle="1" w:styleId="afa">
    <w:name w:val="尾注文本 字符"/>
    <w:uiPriority w:val="99"/>
    <w:rsid w:val="008C1BEA"/>
    <w:rPr>
      <w:kern w:val="2"/>
      <w:sz w:val="21"/>
      <w:szCs w:val="24"/>
    </w:rPr>
  </w:style>
  <w:style w:type="character" w:customStyle="1" w:styleId="afb">
    <w:name w:val="脚注文本 字符"/>
    <w:aliases w:val="脚注文本 Char 字符, Char 字符, 字元 字符,字元 字符"/>
    <w:qFormat/>
    <w:rsid w:val="00C037A6"/>
    <w:rPr>
      <w:sz w:val="20"/>
      <w:szCs w:val="20"/>
    </w:rPr>
  </w:style>
  <w:style w:type="paragraph" w:styleId="afc">
    <w:name w:val="Normal (Web)"/>
    <w:basedOn w:val="a"/>
    <w:unhideWhenUsed/>
    <w:qFormat/>
    <w:rsid w:val="00A7444E"/>
    <w:pPr>
      <w:widowControl/>
      <w:spacing w:before="100" w:beforeAutospacing="1" w:after="100" w:afterAutospacing="1"/>
      <w:jc w:val="left"/>
    </w:pPr>
    <w:rPr>
      <w:rFonts w:cs="宋体"/>
      <w:kern w:val="0"/>
      <w:szCs w:val="24"/>
    </w:rPr>
  </w:style>
  <w:style w:type="character" w:styleId="afd">
    <w:name w:val="Strong"/>
    <w:uiPriority w:val="22"/>
    <w:qFormat/>
    <w:rsid w:val="00635FA4"/>
    <w:rPr>
      <w:b/>
    </w:rPr>
  </w:style>
  <w:style w:type="paragraph" w:customStyle="1" w:styleId="afe">
    <w:name w:val="注文"/>
    <w:basedOn w:val="a"/>
    <w:qFormat/>
    <w:rsid w:val="00635FA4"/>
    <w:pPr>
      <w:ind w:leftChars="405" w:left="1155" w:hangingChars="10" w:hanging="21"/>
    </w:pPr>
    <w:rPr>
      <w:rFonts w:ascii="Calibri" w:hAnsi="Calibri"/>
      <w:color w:val="92D050"/>
      <w:sz w:val="21"/>
      <w:szCs w:val="21"/>
    </w:rPr>
  </w:style>
  <w:style w:type="paragraph" w:customStyle="1" w:styleId="aff">
    <w:name w:val="小標"/>
    <w:basedOn w:val="a"/>
    <w:qFormat/>
    <w:rsid w:val="00635FA4"/>
    <w:pPr>
      <w:ind w:leftChars="53" w:left="708" w:hangingChars="200" w:hanging="560"/>
    </w:pPr>
    <w:rPr>
      <w:rFonts w:ascii="Calibri" w:hAnsi="Calibri"/>
      <w:sz w:val="21"/>
      <w:szCs w:val="24"/>
    </w:rPr>
  </w:style>
  <w:style w:type="paragraph" w:styleId="aff0">
    <w:name w:val="Date"/>
    <w:basedOn w:val="a"/>
    <w:next w:val="a"/>
    <w:link w:val="aff1"/>
    <w:uiPriority w:val="99"/>
    <w:semiHidden/>
    <w:unhideWhenUsed/>
    <w:rsid w:val="008839BB"/>
    <w:pPr>
      <w:ind w:leftChars="2500" w:left="100"/>
    </w:pPr>
  </w:style>
  <w:style w:type="character" w:customStyle="1" w:styleId="aff1">
    <w:name w:val="日期 字符"/>
    <w:link w:val="aff0"/>
    <w:uiPriority w:val="99"/>
    <w:semiHidden/>
    <w:rsid w:val="008839BB"/>
    <w:rPr>
      <w:rFonts w:ascii="宋体" w:hAnsi="宋体"/>
      <w:kern w:val="2"/>
      <w:sz w:val="24"/>
      <w:szCs w:val="22"/>
    </w:rPr>
  </w:style>
  <w:style w:type="character" w:customStyle="1" w:styleId="Char5">
    <w:name w:val="尾注文本 Char"/>
    <w:rsid w:val="003E1E5C"/>
    <w:rPr>
      <w:kern w:val="2"/>
      <w:sz w:val="21"/>
      <w:szCs w:val="24"/>
    </w:rPr>
  </w:style>
  <w:style w:type="table" w:styleId="aff2">
    <w:name w:val="Table Grid"/>
    <w:basedOn w:val="a1"/>
    <w:uiPriority w:val="39"/>
    <w:qFormat/>
    <w:rsid w:val="0040573D"/>
    <w:pPr>
      <w:widowControl w:val="0"/>
      <w:jc w:val="both"/>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a0"/>
    <w:qFormat/>
    <w:rsid w:val="0060101E"/>
    <w:rPr>
      <w:rFonts w:ascii="TimesNewRomanPS-BoldMT" w:hAnsi="TimesNewRomanPS-BoldMT" w:hint="default"/>
      <w:b/>
      <w:bCs/>
      <w:i w:val="0"/>
      <w:iCs w:val="0"/>
      <w:color w:val="000000"/>
      <w:sz w:val="36"/>
      <w:szCs w:val="36"/>
    </w:rPr>
  </w:style>
  <w:style w:type="character" w:customStyle="1" w:styleId="fontstyle11">
    <w:name w:val="fontstyle11"/>
    <w:basedOn w:val="a0"/>
    <w:rsid w:val="0060101E"/>
    <w:rPr>
      <w:rFonts w:ascii="宋体" w:eastAsia="宋体" w:hAnsi="宋体" w:hint="eastAsia"/>
      <w:b w:val="0"/>
      <w:bCs w:val="0"/>
      <w:i w:val="0"/>
      <w:iCs w:val="0"/>
      <w:color w:val="000000"/>
      <w:sz w:val="36"/>
      <w:szCs w:val="36"/>
    </w:rPr>
  </w:style>
  <w:style w:type="character" w:customStyle="1" w:styleId="fontstyle21">
    <w:name w:val="fontstyle21"/>
    <w:basedOn w:val="a0"/>
    <w:rsid w:val="0060101E"/>
    <w:rPr>
      <w:rFonts w:ascii="Batang" w:eastAsia="Batang" w:hint="eastAsia"/>
      <w:b w:val="0"/>
      <w:bCs w:val="0"/>
      <w:i w:val="0"/>
      <w:iCs w:val="0"/>
      <w:color w:val="000000"/>
      <w:sz w:val="24"/>
      <w:szCs w:val="24"/>
    </w:rPr>
  </w:style>
  <w:style w:type="character" w:customStyle="1" w:styleId="fontstyle31">
    <w:name w:val="fontstyle31"/>
    <w:basedOn w:val="a0"/>
    <w:rsid w:val="0060101E"/>
    <w:rPr>
      <w:rFonts w:ascii="New Gulim" w:hAnsi="New Gulim" w:hint="default"/>
      <w:b w:val="0"/>
      <w:bCs w:val="0"/>
      <w:i w:val="0"/>
      <w:iCs w:val="0"/>
      <w:color w:val="000000"/>
      <w:sz w:val="24"/>
      <w:szCs w:val="24"/>
    </w:rPr>
  </w:style>
  <w:style w:type="character" w:customStyle="1" w:styleId="aff3">
    <w:name w:val="控呇湮佽恅苤蚼 红色"/>
    <w:basedOn w:val="a0"/>
    <w:qFormat/>
    <w:rsid w:val="00EA5B6D"/>
    <w:rPr>
      <w:rFonts w:ascii="控呇湮佽恅苤蚼" w:eastAsia="控呇湮佽恅苤蚼" w:hAnsi="控呇湮佽恅苤蚼"/>
      <w:color w:val="FF0000"/>
    </w:rPr>
  </w:style>
  <w:style w:type="paragraph" w:customStyle="1" w:styleId="Char11">
    <w:name w:val="Char1"/>
    <w:basedOn w:val="a"/>
    <w:rsid w:val="00EA5B6D"/>
    <w:rPr>
      <w:rFonts w:ascii="Tahoma" w:hAnsi="Tahoma"/>
      <w:szCs w:val="20"/>
    </w:rPr>
  </w:style>
  <w:style w:type="paragraph" w:styleId="aff4">
    <w:name w:val="Title"/>
    <w:basedOn w:val="a"/>
    <w:next w:val="a"/>
    <w:link w:val="aff5"/>
    <w:uiPriority w:val="10"/>
    <w:qFormat/>
    <w:rsid w:val="00E34747"/>
    <w:pPr>
      <w:wordWrap w:val="0"/>
      <w:spacing w:before="240" w:after="60"/>
      <w:jc w:val="center"/>
      <w:outlineLvl w:val="0"/>
    </w:pPr>
    <w:rPr>
      <w:rFonts w:asciiTheme="majorHAnsi" w:hAnsiTheme="majorHAnsi" w:cstheme="majorBidi"/>
      <w:b/>
      <w:bCs/>
      <w:sz w:val="32"/>
      <w:szCs w:val="32"/>
    </w:rPr>
  </w:style>
  <w:style w:type="character" w:customStyle="1" w:styleId="aff5">
    <w:name w:val="标题 字符"/>
    <w:basedOn w:val="a0"/>
    <w:link w:val="aff4"/>
    <w:uiPriority w:val="10"/>
    <w:rsid w:val="00E34747"/>
    <w:rPr>
      <w:rFonts w:asciiTheme="majorHAnsi" w:hAnsiTheme="majorHAnsi" w:cstheme="majorBidi"/>
      <w:b/>
      <w:bCs/>
      <w:kern w:val="2"/>
      <w:sz w:val="32"/>
      <w:szCs w:val="32"/>
    </w:rPr>
  </w:style>
  <w:style w:type="paragraph" w:customStyle="1" w:styleId="4">
    <w:name w:val="样式4"/>
    <w:basedOn w:val="a"/>
    <w:qFormat/>
    <w:rsid w:val="00451C33"/>
    <w:pPr>
      <w:spacing w:line="360" w:lineRule="auto"/>
      <w:jc w:val="center"/>
    </w:pPr>
    <w:rPr>
      <w:rFonts w:asciiTheme="minorHAnsi" w:eastAsiaTheme="minorEastAsia" w:hAnsiTheme="minorHAnsi" w:cstheme="minorBidi"/>
      <w:szCs w:val="21"/>
      <w:lang w:eastAsia="zh-TW"/>
    </w:rPr>
  </w:style>
  <w:style w:type="character" w:customStyle="1" w:styleId="17">
    <w:name w:val="未处理的提及1"/>
    <w:basedOn w:val="a0"/>
    <w:uiPriority w:val="99"/>
    <w:unhideWhenUsed/>
    <w:rsid w:val="00451C33"/>
    <w:rPr>
      <w:color w:val="808080"/>
      <w:shd w:val="clear" w:color="auto" w:fill="E6E6E6"/>
    </w:rPr>
  </w:style>
  <w:style w:type="character" w:styleId="aff6">
    <w:name w:val="FollowedHyperlink"/>
    <w:basedOn w:val="a0"/>
    <w:unhideWhenUsed/>
    <w:rsid w:val="00451C33"/>
    <w:rPr>
      <w:color w:val="954F72" w:themeColor="followedHyperlink"/>
      <w:u w:val="single"/>
    </w:rPr>
  </w:style>
  <w:style w:type="character" w:styleId="aff7">
    <w:name w:val="annotation reference"/>
    <w:basedOn w:val="a0"/>
    <w:unhideWhenUsed/>
    <w:rsid w:val="00D731D5"/>
    <w:rPr>
      <w:sz w:val="21"/>
      <w:szCs w:val="21"/>
    </w:rPr>
  </w:style>
  <w:style w:type="paragraph" w:styleId="aff8">
    <w:name w:val="annotation text"/>
    <w:basedOn w:val="a"/>
    <w:link w:val="aff9"/>
    <w:unhideWhenUsed/>
    <w:rsid w:val="00D731D5"/>
    <w:pPr>
      <w:jc w:val="left"/>
      <w:textAlignment w:val="center"/>
    </w:pPr>
    <w:rPr>
      <w:rFonts w:asciiTheme="minorHAnsi" w:eastAsiaTheme="minorEastAsia" w:hAnsiTheme="minorHAnsi" w:cstheme="minorBidi"/>
      <w:sz w:val="21"/>
    </w:rPr>
  </w:style>
  <w:style w:type="character" w:customStyle="1" w:styleId="aff9">
    <w:name w:val="批注文字 字符"/>
    <w:basedOn w:val="a0"/>
    <w:link w:val="aff8"/>
    <w:rsid w:val="00D731D5"/>
    <w:rPr>
      <w:rFonts w:asciiTheme="minorHAnsi" w:eastAsiaTheme="minorEastAsia" w:hAnsiTheme="minorHAnsi" w:cstheme="minorBidi"/>
      <w:kern w:val="2"/>
      <w:sz w:val="21"/>
      <w:szCs w:val="22"/>
    </w:rPr>
  </w:style>
  <w:style w:type="paragraph" w:styleId="affa">
    <w:name w:val="annotation subject"/>
    <w:basedOn w:val="aff8"/>
    <w:next w:val="aff8"/>
    <w:link w:val="affb"/>
    <w:unhideWhenUsed/>
    <w:rsid w:val="00D731D5"/>
    <w:rPr>
      <w:b/>
      <w:bCs/>
    </w:rPr>
  </w:style>
  <w:style w:type="character" w:customStyle="1" w:styleId="affb">
    <w:name w:val="批注主题 字符"/>
    <w:basedOn w:val="aff9"/>
    <w:link w:val="affa"/>
    <w:rsid w:val="00D731D5"/>
    <w:rPr>
      <w:rFonts w:asciiTheme="minorHAnsi" w:eastAsiaTheme="minorEastAsia" w:hAnsiTheme="minorHAnsi" w:cstheme="minorBidi"/>
      <w:b/>
      <w:bCs/>
      <w:kern w:val="2"/>
      <w:sz w:val="21"/>
      <w:szCs w:val="22"/>
    </w:rPr>
  </w:style>
  <w:style w:type="character" w:customStyle="1" w:styleId="50">
    <w:name w:val="标题 5 字符"/>
    <w:basedOn w:val="a0"/>
    <w:uiPriority w:val="9"/>
    <w:semiHidden/>
    <w:rsid w:val="00004756"/>
    <w:rPr>
      <w:rFonts w:ascii="宋体" w:hAnsi="宋体"/>
      <w:b/>
      <w:bCs/>
      <w:kern w:val="2"/>
      <w:sz w:val="28"/>
      <w:szCs w:val="28"/>
    </w:rPr>
  </w:style>
  <w:style w:type="character" w:customStyle="1" w:styleId="mw-headline">
    <w:name w:val="mw-headline"/>
    <w:basedOn w:val="a0"/>
    <w:rsid w:val="00004756"/>
  </w:style>
  <w:style w:type="character" w:customStyle="1" w:styleId="51">
    <w:name w:val="标题 5 字符1"/>
    <w:link w:val="5"/>
    <w:uiPriority w:val="9"/>
    <w:rsid w:val="00004756"/>
    <w:rPr>
      <w:rFonts w:ascii="宋体-方正超大字符集" w:eastAsia="宋体-方正超大字符集"/>
      <w:b/>
      <w:bCs/>
      <w:kern w:val="2"/>
      <w:sz w:val="24"/>
      <w:szCs w:val="28"/>
    </w:rPr>
  </w:style>
  <w:style w:type="character" w:customStyle="1" w:styleId="18">
    <w:name w:val="副标题 字符1"/>
    <w:link w:val="affc"/>
    <w:uiPriority w:val="11"/>
    <w:rsid w:val="00004756"/>
    <w:rPr>
      <w:rFonts w:ascii="Cambria" w:hAnsi="Cambria"/>
      <w:b/>
      <w:bCs/>
      <w:kern w:val="28"/>
      <w:sz w:val="24"/>
      <w:szCs w:val="32"/>
    </w:rPr>
  </w:style>
  <w:style w:type="paragraph" w:styleId="affc">
    <w:name w:val="Subtitle"/>
    <w:basedOn w:val="a"/>
    <w:next w:val="a"/>
    <w:link w:val="18"/>
    <w:uiPriority w:val="11"/>
    <w:qFormat/>
    <w:rsid w:val="00004756"/>
    <w:pPr>
      <w:spacing w:beforeLines="100" w:before="100" w:afterLines="100" w:after="100" w:line="360" w:lineRule="auto"/>
      <w:jc w:val="center"/>
      <w:textAlignment w:val="center"/>
      <w:outlineLvl w:val="1"/>
    </w:pPr>
    <w:rPr>
      <w:rFonts w:ascii="Cambria" w:hAnsi="Cambria"/>
      <w:b/>
      <w:bCs/>
      <w:kern w:val="28"/>
      <w:szCs w:val="32"/>
    </w:rPr>
  </w:style>
  <w:style w:type="character" w:customStyle="1" w:styleId="affd">
    <w:name w:val="副标题 字符"/>
    <w:basedOn w:val="a0"/>
    <w:uiPriority w:val="11"/>
    <w:rsid w:val="00004756"/>
    <w:rPr>
      <w:rFonts w:asciiTheme="minorHAnsi" w:eastAsiaTheme="minorEastAsia" w:hAnsiTheme="minorHAnsi" w:cstheme="minorBidi"/>
      <w:b/>
      <w:bCs/>
      <w:kern w:val="28"/>
      <w:sz w:val="32"/>
      <w:szCs w:val="32"/>
    </w:rPr>
  </w:style>
  <w:style w:type="paragraph" w:styleId="affe">
    <w:name w:val="Document Map"/>
    <w:basedOn w:val="a"/>
    <w:link w:val="19"/>
    <w:uiPriority w:val="99"/>
    <w:semiHidden/>
    <w:unhideWhenUsed/>
    <w:rsid w:val="00004756"/>
    <w:pPr>
      <w:spacing w:line="360" w:lineRule="auto"/>
      <w:textAlignment w:val="center"/>
    </w:pPr>
    <w:rPr>
      <w:rFonts w:hAnsi="Times New Roman"/>
      <w:sz w:val="18"/>
      <w:szCs w:val="18"/>
    </w:rPr>
  </w:style>
  <w:style w:type="character" w:customStyle="1" w:styleId="afff">
    <w:name w:val="文档结构图 字符"/>
    <w:basedOn w:val="a0"/>
    <w:uiPriority w:val="99"/>
    <w:semiHidden/>
    <w:rsid w:val="00004756"/>
    <w:rPr>
      <w:rFonts w:ascii="Microsoft YaHei UI" w:eastAsia="Microsoft YaHei UI" w:hAnsi="宋体"/>
      <w:kern w:val="2"/>
      <w:sz w:val="18"/>
      <w:szCs w:val="18"/>
    </w:rPr>
  </w:style>
  <w:style w:type="character" w:customStyle="1" w:styleId="19">
    <w:name w:val="文档结构图 字符1"/>
    <w:link w:val="affe"/>
    <w:uiPriority w:val="99"/>
    <w:semiHidden/>
    <w:rsid w:val="00004756"/>
    <w:rPr>
      <w:rFonts w:ascii="宋体" w:hAnsi="Times New Roman"/>
      <w:kern w:val="2"/>
      <w:sz w:val="18"/>
      <w:szCs w:val="18"/>
    </w:rPr>
  </w:style>
  <w:style w:type="character" w:customStyle="1" w:styleId="1Char">
    <w:name w:val="标题 1 Char"/>
    <w:uiPriority w:val="9"/>
    <w:rsid w:val="00004756"/>
    <w:rPr>
      <w:rFonts w:ascii="宋体-方正超大字符集" w:eastAsia="宋体-方正超大字符集"/>
      <w:b/>
      <w:bCs/>
      <w:kern w:val="44"/>
      <w:sz w:val="44"/>
      <w:szCs w:val="44"/>
    </w:rPr>
  </w:style>
  <w:style w:type="character" w:customStyle="1" w:styleId="Char6">
    <w:name w:val="页脚 Char"/>
    <w:uiPriority w:val="99"/>
    <w:rsid w:val="00004756"/>
    <w:rPr>
      <w:rFonts w:ascii="宋体-方正超大字符集" w:eastAsia="宋体-方正超大字符集"/>
      <w:kern w:val="2"/>
      <w:sz w:val="18"/>
      <w:szCs w:val="22"/>
    </w:rPr>
  </w:style>
  <w:style w:type="character" w:customStyle="1" w:styleId="divimport1">
    <w:name w:val="divimport1"/>
    <w:rsid w:val="00217A9A"/>
    <w:rPr>
      <w:rFonts w:ascii="ˎ̥" w:hAnsi="ˎ̥" w:hint="default"/>
      <w:i w:val="0"/>
      <w:iCs w:val="0"/>
      <w:vanish w:val="0"/>
      <w:sz w:val="21"/>
      <w:szCs w:val="21"/>
    </w:rPr>
  </w:style>
  <w:style w:type="paragraph" w:customStyle="1" w:styleId="afff0">
    <w:name w:val="引文"/>
    <w:basedOn w:val="a"/>
    <w:qFormat/>
    <w:rsid w:val="00EC3F88"/>
    <w:pPr>
      <w:widowControl/>
      <w:ind w:leftChars="100" w:left="210" w:firstLineChars="200" w:firstLine="480"/>
      <w:jc w:val="left"/>
    </w:pPr>
    <w:rPr>
      <w:rFonts w:ascii="仿宋" w:eastAsia="仿宋" w:hAnsi="仿宋" w:cs="宋体"/>
      <w:kern w:val="0"/>
      <w:szCs w:val="24"/>
    </w:rPr>
  </w:style>
  <w:style w:type="paragraph" w:customStyle="1" w:styleId="afff1">
    <w:name w:val="注釋"/>
    <w:basedOn w:val="a"/>
    <w:qFormat/>
    <w:rsid w:val="001C743C"/>
    <w:pPr>
      <w:wordWrap w:val="0"/>
      <w:spacing w:line="400" w:lineRule="exact"/>
      <w:ind w:firstLineChars="200" w:firstLine="200"/>
      <w:jc w:val="left"/>
      <w:textAlignment w:val="center"/>
    </w:pPr>
    <w:rPr>
      <w:rFonts w:ascii="Times New Roman" w:hAnsi="Times New Roman" w:cstheme="minorBidi"/>
      <w:sz w:val="18"/>
      <w:szCs w:val="21"/>
    </w:rPr>
  </w:style>
  <w:style w:type="character" w:customStyle="1" w:styleId="StrongEmphasis">
    <w:name w:val="Strong Emphasis"/>
    <w:qFormat/>
    <w:rsid w:val="00923C8A"/>
    <w:rPr>
      <w:b/>
      <w:bCs/>
    </w:rPr>
  </w:style>
  <w:style w:type="character" w:customStyle="1" w:styleId="EndnoteCharacters">
    <w:name w:val="Endnote Characters"/>
    <w:qFormat/>
    <w:rsid w:val="00923C8A"/>
  </w:style>
  <w:style w:type="character" w:customStyle="1" w:styleId="FootnoteCharacters">
    <w:name w:val="Footnote Characters"/>
    <w:qFormat/>
    <w:rsid w:val="00923C8A"/>
  </w:style>
  <w:style w:type="paragraph" w:customStyle="1" w:styleId="EndnoteSymbol">
    <w:name w:val="Endnote Symbol"/>
    <w:basedOn w:val="a"/>
    <w:qFormat/>
    <w:rsid w:val="00923C8A"/>
    <w:pPr>
      <w:widowControl/>
      <w:suppressLineNumbers/>
      <w:suppressAutoHyphens/>
      <w:overflowPunct w:val="0"/>
      <w:ind w:left="339" w:hanging="339"/>
      <w:jc w:val="left"/>
    </w:pPr>
    <w:rPr>
      <w:rFonts w:ascii="Liberation Serif;Times New Roma" w:eastAsia="新宋体" w:hAnsi="Liberation Serif;Times New Roma" w:cs="Mangal"/>
      <w:color w:val="00000A"/>
      <w:sz w:val="20"/>
      <w:szCs w:val="20"/>
      <w:lang w:bidi="hi-IN"/>
    </w:rPr>
  </w:style>
  <w:style w:type="numbering" w:customStyle="1" w:styleId="22">
    <w:name w:val="无列表2"/>
    <w:next w:val="a2"/>
    <w:uiPriority w:val="99"/>
    <w:semiHidden/>
    <w:unhideWhenUsed/>
    <w:rsid w:val="00501086"/>
  </w:style>
  <w:style w:type="paragraph" w:styleId="TOC3">
    <w:name w:val="toc 3"/>
    <w:basedOn w:val="a"/>
    <w:next w:val="a"/>
    <w:uiPriority w:val="39"/>
    <w:unhideWhenUsed/>
    <w:rsid w:val="00501086"/>
    <w:pPr>
      <w:widowControl/>
      <w:spacing w:after="100" w:line="259" w:lineRule="auto"/>
      <w:ind w:left="440"/>
      <w:jc w:val="left"/>
    </w:pPr>
    <w:rPr>
      <w:rFonts w:ascii="等线" w:eastAsia="等线" w:hAnsi="等线"/>
      <w:kern w:val="0"/>
      <w:sz w:val="22"/>
    </w:rPr>
  </w:style>
  <w:style w:type="paragraph" w:styleId="TOC1">
    <w:name w:val="toc 1"/>
    <w:basedOn w:val="a"/>
    <w:next w:val="a"/>
    <w:uiPriority w:val="39"/>
    <w:unhideWhenUsed/>
    <w:rsid w:val="00501086"/>
    <w:pPr>
      <w:widowControl/>
      <w:spacing w:after="100" w:line="259" w:lineRule="auto"/>
      <w:jc w:val="left"/>
    </w:pPr>
    <w:rPr>
      <w:rFonts w:ascii="等线" w:eastAsia="等线" w:hAnsi="等线"/>
      <w:kern w:val="0"/>
      <w:sz w:val="22"/>
    </w:rPr>
  </w:style>
  <w:style w:type="paragraph" w:styleId="TOC2">
    <w:name w:val="toc 2"/>
    <w:basedOn w:val="a"/>
    <w:next w:val="a"/>
    <w:uiPriority w:val="39"/>
    <w:unhideWhenUsed/>
    <w:rsid w:val="00501086"/>
    <w:pPr>
      <w:widowControl/>
      <w:spacing w:after="100" w:line="259" w:lineRule="auto"/>
      <w:ind w:left="220"/>
      <w:jc w:val="left"/>
    </w:pPr>
    <w:rPr>
      <w:rFonts w:ascii="等线" w:eastAsia="等线" w:hAnsi="等线"/>
      <w:kern w:val="0"/>
      <w:sz w:val="22"/>
    </w:rPr>
  </w:style>
  <w:style w:type="table" w:customStyle="1" w:styleId="1a">
    <w:name w:val="网格型1"/>
    <w:basedOn w:val="a1"/>
    <w:next w:val="aff2"/>
    <w:rsid w:val="00501086"/>
    <w:pPr>
      <w:widowControl w:val="0"/>
      <w:jc w:val="both"/>
    </w:pPr>
    <w:rPr>
      <w:rFonts w:ascii="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0">
    <w:name w:val="15"/>
    <w:rsid w:val="00501086"/>
    <w:rPr>
      <w:rFonts w:ascii="Times New Roman" w:hAnsi="Times New Roman" w:cs="Times New Roman" w:hint="default"/>
      <w:color w:val="0000FF"/>
      <w:u w:val="single"/>
    </w:rPr>
  </w:style>
  <w:style w:type="character" w:customStyle="1" w:styleId="160">
    <w:name w:val="16"/>
    <w:rsid w:val="00501086"/>
    <w:rPr>
      <w:rFonts w:ascii="Times New Roman" w:hAnsi="Times New Roman" w:cs="Times New Roman" w:hint="default"/>
      <w:color w:val="333333"/>
    </w:rPr>
  </w:style>
  <w:style w:type="character" w:customStyle="1" w:styleId="font01">
    <w:name w:val="font01"/>
    <w:rsid w:val="00501086"/>
    <w:rPr>
      <w:rFonts w:ascii="宋体" w:eastAsia="宋体" w:hAnsi="宋体" w:cs="宋体" w:hint="eastAsia"/>
      <w:i w:val="0"/>
      <w:color w:val="000000"/>
      <w:sz w:val="24"/>
      <w:szCs w:val="24"/>
      <w:u w:val="none"/>
    </w:rPr>
  </w:style>
  <w:style w:type="paragraph" w:styleId="TOC">
    <w:name w:val="TOC Heading"/>
    <w:basedOn w:val="1"/>
    <w:next w:val="a"/>
    <w:uiPriority w:val="39"/>
    <w:qFormat/>
    <w:rsid w:val="00501086"/>
    <w:pPr>
      <w:widowControl/>
      <w:spacing w:before="240" w:after="0" w:line="259" w:lineRule="auto"/>
      <w:jc w:val="left"/>
      <w:outlineLvl w:val="9"/>
    </w:pPr>
    <w:rPr>
      <w:rFonts w:ascii="等线 Light" w:eastAsia="等线 Light" w:hAnsi="等线 Light"/>
      <w:b w:val="0"/>
      <w:bCs w:val="0"/>
      <w:color w:val="2F5496"/>
      <w:kern w:val="0"/>
      <w:sz w:val="32"/>
      <w:szCs w:val="32"/>
    </w:rPr>
  </w:style>
  <w:style w:type="paragraph" w:customStyle="1" w:styleId="WPSOffice2">
    <w:name w:val="WPSOffice手动目录 2"/>
    <w:rsid w:val="00501086"/>
    <w:pPr>
      <w:ind w:leftChars="200" w:left="200"/>
    </w:pPr>
    <w:rPr>
      <w:rFonts w:ascii="Times New Roman" w:hAnsi="Times New Roman"/>
    </w:rPr>
  </w:style>
  <w:style w:type="paragraph" w:customStyle="1" w:styleId="ListParagraph1">
    <w:name w:val="List Paragraph1"/>
    <w:basedOn w:val="a"/>
    <w:rsid w:val="00501086"/>
    <w:pPr>
      <w:ind w:firstLineChars="200" w:firstLine="420"/>
    </w:pPr>
    <w:rPr>
      <w:rFonts w:ascii="Times New Roman" w:hAnsi="Times New Roman"/>
      <w:sz w:val="21"/>
      <w:szCs w:val="21"/>
    </w:rPr>
  </w:style>
  <w:style w:type="paragraph" w:customStyle="1" w:styleId="CharCharCharChar">
    <w:name w:val="Char Char Char Char"/>
    <w:basedOn w:val="a"/>
    <w:rsid w:val="00501086"/>
    <w:rPr>
      <w:rFonts w:ascii="Times New Roman" w:hAnsi="Times New Roman"/>
      <w:sz w:val="21"/>
      <w:szCs w:val="24"/>
    </w:rPr>
  </w:style>
  <w:style w:type="paragraph" w:customStyle="1" w:styleId="CharCharCharCharCharCharCharCharCharCharCharCharCharCharCharChar">
    <w:name w:val="Char Char Char Char Char Char Char Char Char Char Char Char Char Char Char Char"/>
    <w:basedOn w:val="a"/>
    <w:rsid w:val="00501086"/>
    <w:pPr>
      <w:tabs>
        <w:tab w:val="left" w:pos="360"/>
      </w:tabs>
    </w:pPr>
    <w:rPr>
      <w:rFonts w:ascii="Times New Roman" w:hAnsi="Times New Roman"/>
      <w:szCs w:val="24"/>
    </w:rPr>
  </w:style>
  <w:style w:type="paragraph" w:customStyle="1" w:styleId="WPSOffice1">
    <w:name w:val="WPSOffice手动目录 1"/>
    <w:rsid w:val="00501086"/>
    <w:rPr>
      <w:rFonts w:ascii="Times New Roman" w:hAnsi="Times New Roman"/>
    </w:rPr>
  </w:style>
  <w:style w:type="paragraph" w:customStyle="1" w:styleId="Style2">
    <w:name w:val="_Style 2"/>
    <w:basedOn w:val="1"/>
    <w:next w:val="a"/>
    <w:uiPriority w:val="39"/>
    <w:unhideWhenUsed/>
    <w:qFormat/>
    <w:rsid w:val="00501086"/>
    <w:pPr>
      <w:widowControl/>
      <w:spacing w:before="240" w:after="0" w:line="259" w:lineRule="auto"/>
      <w:jc w:val="left"/>
      <w:outlineLvl w:val="9"/>
    </w:pPr>
    <w:rPr>
      <w:rFonts w:ascii="等线 Light" w:eastAsia="等线 Light" w:hAnsi="等线 Light"/>
      <w:b w:val="0"/>
      <w:bCs w:val="0"/>
      <w:color w:val="2F5496"/>
      <w:kern w:val="0"/>
      <w:sz w:val="32"/>
      <w:szCs w:val="32"/>
    </w:rPr>
  </w:style>
  <w:style w:type="table" w:customStyle="1" w:styleId="23">
    <w:name w:val="网格型2"/>
    <w:basedOn w:val="a1"/>
    <w:next w:val="aff2"/>
    <w:uiPriority w:val="39"/>
    <w:qFormat/>
    <w:rsid w:val="008C5B3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f2">
    <w:name w:val="Unresolved Mention"/>
    <w:basedOn w:val="a0"/>
    <w:uiPriority w:val="99"/>
    <w:semiHidden/>
    <w:unhideWhenUsed/>
    <w:rsid w:val="008750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8832">
      <w:bodyDiv w:val="1"/>
      <w:marLeft w:val="0"/>
      <w:marRight w:val="0"/>
      <w:marTop w:val="0"/>
      <w:marBottom w:val="0"/>
      <w:divBdr>
        <w:top w:val="none" w:sz="0" w:space="0" w:color="auto"/>
        <w:left w:val="none" w:sz="0" w:space="0" w:color="auto"/>
        <w:bottom w:val="none" w:sz="0" w:space="0" w:color="auto"/>
        <w:right w:val="none" w:sz="0" w:space="0" w:color="auto"/>
      </w:divBdr>
    </w:div>
    <w:div w:id="71707203">
      <w:bodyDiv w:val="1"/>
      <w:marLeft w:val="0"/>
      <w:marRight w:val="0"/>
      <w:marTop w:val="0"/>
      <w:marBottom w:val="0"/>
      <w:divBdr>
        <w:top w:val="none" w:sz="0" w:space="0" w:color="auto"/>
        <w:left w:val="none" w:sz="0" w:space="0" w:color="auto"/>
        <w:bottom w:val="none" w:sz="0" w:space="0" w:color="auto"/>
        <w:right w:val="none" w:sz="0" w:space="0" w:color="auto"/>
      </w:divBdr>
    </w:div>
    <w:div w:id="269971214">
      <w:bodyDiv w:val="1"/>
      <w:marLeft w:val="0"/>
      <w:marRight w:val="0"/>
      <w:marTop w:val="0"/>
      <w:marBottom w:val="0"/>
      <w:divBdr>
        <w:top w:val="none" w:sz="0" w:space="0" w:color="auto"/>
        <w:left w:val="none" w:sz="0" w:space="0" w:color="auto"/>
        <w:bottom w:val="none" w:sz="0" w:space="0" w:color="auto"/>
        <w:right w:val="none" w:sz="0" w:space="0" w:color="auto"/>
      </w:divBdr>
      <w:divsChild>
        <w:div w:id="1508248313">
          <w:marLeft w:val="0"/>
          <w:marRight w:val="0"/>
          <w:marTop w:val="0"/>
          <w:marBottom w:val="0"/>
          <w:divBdr>
            <w:top w:val="none" w:sz="0" w:space="0" w:color="auto"/>
            <w:left w:val="none" w:sz="0" w:space="0" w:color="auto"/>
            <w:bottom w:val="none" w:sz="0" w:space="0" w:color="auto"/>
            <w:right w:val="none" w:sz="0" w:space="0" w:color="auto"/>
          </w:divBdr>
          <w:divsChild>
            <w:div w:id="308436250">
              <w:marLeft w:val="0"/>
              <w:marRight w:val="0"/>
              <w:marTop w:val="0"/>
              <w:marBottom w:val="0"/>
              <w:divBdr>
                <w:top w:val="none" w:sz="0" w:space="0" w:color="auto"/>
                <w:left w:val="none" w:sz="0" w:space="0" w:color="auto"/>
                <w:bottom w:val="none" w:sz="0" w:space="0" w:color="auto"/>
                <w:right w:val="none" w:sz="0" w:space="0" w:color="auto"/>
              </w:divBdr>
              <w:divsChild>
                <w:div w:id="89932428">
                  <w:marLeft w:val="0"/>
                  <w:marRight w:val="0"/>
                  <w:marTop w:val="0"/>
                  <w:marBottom w:val="0"/>
                  <w:divBdr>
                    <w:top w:val="none" w:sz="0" w:space="0" w:color="auto"/>
                    <w:left w:val="none" w:sz="0" w:space="0" w:color="auto"/>
                    <w:bottom w:val="none" w:sz="0" w:space="0" w:color="auto"/>
                    <w:right w:val="none" w:sz="0" w:space="0" w:color="auto"/>
                  </w:divBdr>
                  <w:divsChild>
                    <w:div w:id="1885484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4113952">
      <w:bodyDiv w:val="1"/>
      <w:marLeft w:val="0"/>
      <w:marRight w:val="0"/>
      <w:marTop w:val="0"/>
      <w:marBottom w:val="0"/>
      <w:divBdr>
        <w:top w:val="none" w:sz="0" w:space="0" w:color="auto"/>
        <w:left w:val="none" w:sz="0" w:space="0" w:color="auto"/>
        <w:bottom w:val="none" w:sz="0" w:space="0" w:color="auto"/>
        <w:right w:val="none" w:sz="0" w:space="0" w:color="auto"/>
      </w:divBdr>
    </w:div>
    <w:div w:id="384960509">
      <w:bodyDiv w:val="1"/>
      <w:marLeft w:val="0"/>
      <w:marRight w:val="0"/>
      <w:marTop w:val="0"/>
      <w:marBottom w:val="0"/>
      <w:divBdr>
        <w:top w:val="none" w:sz="0" w:space="0" w:color="auto"/>
        <w:left w:val="none" w:sz="0" w:space="0" w:color="auto"/>
        <w:bottom w:val="none" w:sz="0" w:space="0" w:color="auto"/>
        <w:right w:val="none" w:sz="0" w:space="0" w:color="auto"/>
      </w:divBdr>
      <w:divsChild>
        <w:div w:id="1327242089">
          <w:marLeft w:val="0"/>
          <w:marRight w:val="0"/>
          <w:marTop w:val="0"/>
          <w:marBottom w:val="0"/>
          <w:divBdr>
            <w:top w:val="none" w:sz="0" w:space="0" w:color="auto"/>
            <w:left w:val="none" w:sz="0" w:space="0" w:color="auto"/>
            <w:bottom w:val="none" w:sz="0" w:space="0" w:color="auto"/>
            <w:right w:val="none" w:sz="0" w:space="0" w:color="auto"/>
          </w:divBdr>
          <w:divsChild>
            <w:div w:id="1189029639">
              <w:marLeft w:val="0"/>
              <w:marRight w:val="0"/>
              <w:marTop w:val="0"/>
              <w:marBottom w:val="0"/>
              <w:divBdr>
                <w:top w:val="none" w:sz="0" w:space="0" w:color="auto"/>
                <w:left w:val="none" w:sz="0" w:space="0" w:color="auto"/>
                <w:bottom w:val="none" w:sz="0" w:space="0" w:color="auto"/>
                <w:right w:val="none" w:sz="0" w:space="0" w:color="auto"/>
              </w:divBdr>
              <w:divsChild>
                <w:div w:id="1252080326">
                  <w:marLeft w:val="0"/>
                  <w:marRight w:val="0"/>
                  <w:marTop w:val="0"/>
                  <w:marBottom w:val="0"/>
                  <w:divBdr>
                    <w:top w:val="none" w:sz="0" w:space="0" w:color="auto"/>
                    <w:left w:val="none" w:sz="0" w:space="0" w:color="auto"/>
                    <w:bottom w:val="none" w:sz="0" w:space="0" w:color="auto"/>
                    <w:right w:val="none" w:sz="0" w:space="0" w:color="auto"/>
                  </w:divBdr>
                  <w:divsChild>
                    <w:div w:id="2716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3043999">
      <w:bodyDiv w:val="1"/>
      <w:marLeft w:val="0"/>
      <w:marRight w:val="0"/>
      <w:marTop w:val="0"/>
      <w:marBottom w:val="0"/>
      <w:divBdr>
        <w:top w:val="none" w:sz="0" w:space="0" w:color="auto"/>
        <w:left w:val="none" w:sz="0" w:space="0" w:color="auto"/>
        <w:bottom w:val="none" w:sz="0" w:space="0" w:color="auto"/>
        <w:right w:val="none" w:sz="0" w:space="0" w:color="auto"/>
      </w:divBdr>
    </w:div>
    <w:div w:id="644890870">
      <w:bodyDiv w:val="1"/>
      <w:marLeft w:val="0"/>
      <w:marRight w:val="0"/>
      <w:marTop w:val="0"/>
      <w:marBottom w:val="0"/>
      <w:divBdr>
        <w:top w:val="none" w:sz="0" w:space="0" w:color="auto"/>
        <w:left w:val="none" w:sz="0" w:space="0" w:color="auto"/>
        <w:bottom w:val="none" w:sz="0" w:space="0" w:color="auto"/>
        <w:right w:val="none" w:sz="0" w:space="0" w:color="auto"/>
      </w:divBdr>
    </w:div>
    <w:div w:id="784422503">
      <w:bodyDiv w:val="1"/>
      <w:marLeft w:val="0"/>
      <w:marRight w:val="0"/>
      <w:marTop w:val="0"/>
      <w:marBottom w:val="0"/>
      <w:divBdr>
        <w:top w:val="none" w:sz="0" w:space="0" w:color="auto"/>
        <w:left w:val="none" w:sz="0" w:space="0" w:color="auto"/>
        <w:bottom w:val="none" w:sz="0" w:space="0" w:color="auto"/>
        <w:right w:val="none" w:sz="0" w:space="0" w:color="auto"/>
      </w:divBdr>
    </w:div>
    <w:div w:id="841970565">
      <w:bodyDiv w:val="1"/>
      <w:marLeft w:val="0"/>
      <w:marRight w:val="0"/>
      <w:marTop w:val="0"/>
      <w:marBottom w:val="0"/>
      <w:divBdr>
        <w:top w:val="none" w:sz="0" w:space="0" w:color="auto"/>
        <w:left w:val="none" w:sz="0" w:space="0" w:color="auto"/>
        <w:bottom w:val="none" w:sz="0" w:space="0" w:color="auto"/>
        <w:right w:val="none" w:sz="0" w:space="0" w:color="auto"/>
      </w:divBdr>
    </w:div>
    <w:div w:id="871304471">
      <w:bodyDiv w:val="1"/>
      <w:marLeft w:val="0"/>
      <w:marRight w:val="0"/>
      <w:marTop w:val="0"/>
      <w:marBottom w:val="0"/>
      <w:divBdr>
        <w:top w:val="none" w:sz="0" w:space="0" w:color="auto"/>
        <w:left w:val="none" w:sz="0" w:space="0" w:color="auto"/>
        <w:bottom w:val="none" w:sz="0" w:space="0" w:color="auto"/>
        <w:right w:val="none" w:sz="0" w:space="0" w:color="auto"/>
      </w:divBdr>
    </w:div>
    <w:div w:id="915548943">
      <w:bodyDiv w:val="1"/>
      <w:marLeft w:val="0"/>
      <w:marRight w:val="0"/>
      <w:marTop w:val="0"/>
      <w:marBottom w:val="0"/>
      <w:divBdr>
        <w:top w:val="none" w:sz="0" w:space="0" w:color="auto"/>
        <w:left w:val="none" w:sz="0" w:space="0" w:color="auto"/>
        <w:bottom w:val="none" w:sz="0" w:space="0" w:color="auto"/>
        <w:right w:val="none" w:sz="0" w:space="0" w:color="auto"/>
      </w:divBdr>
    </w:div>
    <w:div w:id="1033310279">
      <w:bodyDiv w:val="1"/>
      <w:marLeft w:val="0"/>
      <w:marRight w:val="0"/>
      <w:marTop w:val="0"/>
      <w:marBottom w:val="0"/>
      <w:divBdr>
        <w:top w:val="none" w:sz="0" w:space="0" w:color="auto"/>
        <w:left w:val="none" w:sz="0" w:space="0" w:color="auto"/>
        <w:bottom w:val="none" w:sz="0" w:space="0" w:color="auto"/>
        <w:right w:val="none" w:sz="0" w:space="0" w:color="auto"/>
      </w:divBdr>
    </w:div>
    <w:div w:id="1156653572">
      <w:bodyDiv w:val="1"/>
      <w:marLeft w:val="0"/>
      <w:marRight w:val="0"/>
      <w:marTop w:val="0"/>
      <w:marBottom w:val="0"/>
      <w:divBdr>
        <w:top w:val="none" w:sz="0" w:space="0" w:color="auto"/>
        <w:left w:val="none" w:sz="0" w:space="0" w:color="auto"/>
        <w:bottom w:val="none" w:sz="0" w:space="0" w:color="auto"/>
        <w:right w:val="none" w:sz="0" w:space="0" w:color="auto"/>
      </w:divBdr>
    </w:div>
    <w:div w:id="1352416770">
      <w:bodyDiv w:val="1"/>
      <w:marLeft w:val="0"/>
      <w:marRight w:val="0"/>
      <w:marTop w:val="0"/>
      <w:marBottom w:val="0"/>
      <w:divBdr>
        <w:top w:val="none" w:sz="0" w:space="0" w:color="auto"/>
        <w:left w:val="none" w:sz="0" w:space="0" w:color="auto"/>
        <w:bottom w:val="none" w:sz="0" w:space="0" w:color="auto"/>
        <w:right w:val="none" w:sz="0" w:space="0" w:color="auto"/>
      </w:divBdr>
    </w:div>
    <w:div w:id="1511525297">
      <w:bodyDiv w:val="1"/>
      <w:marLeft w:val="0"/>
      <w:marRight w:val="0"/>
      <w:marTop w:val="0"/>
      <w:marBottom w:val="0"/>
      <w:divBdr>
        <w:top w:val="none" w:sz="0" w:space="0" w:color="auto"/>
        <w:left w:val="none" w:sz="0" w:space="0" w:color="auto"/>
        <w:bottom w:val="none" w:sz="0" w:space="0" w:color="auto"/>
        <w:right w:val="none" w:sz="0" w:space="0" w:color="auto"/>
      </w:divBdr>
    </w:div>
    <w:div w:id="1560940988">
      <w:bodyDiv w:val="1"/>
      <w:marLeft w:val="0"/>
      <w:marRight w:val="0"/>
      <w:marTop w:val="0"/>
      <w:marBottom w:val="0"/>
      <w:divBdr>
        <w:top w:val="none" w:sz="0" w:space="0" w:color="auto"/>
        <w:left w:val="none" w:sz="0" w:space="0" w:color="auto"/>
        <w:bottom w:val="none" w:sz="0" w:space="0" w:color="auto"/>
        <w:right w:val="none" w:sz="0" w:space="0" w:color="auto"/>
      </w:divBdr>
    </w:div>
    <w:div w:id="1591112569">
      <w:bodyDiv w:val="1"/>
      <w:marLeft w:val="0"/>
      <w:marRight w:val="0"/>
      <w:marTop w:val="0"/>
      <w:marBottom w:val="0"/>
      <w:divBdr>
        <w:top w:val="none" w:sz="0" w:space="0" w:color="auto"/>
        <w:left w:val="none" w:sz="0" w:space="0" w:color="auto"/>
        <w:bottom w:val="none" w:sz="0" w:space="0" w:color="auto"/>
        <w:right w:val="none" w:sz="0" w:space="0" w:color="auto"/>
      </w:divBdr>
    </w:div>
    <w:div w:id="1656061030">
      <w:bodyDiv w:val="1"/>
      <w:marLeft w:val="0"/>
      <w:marRight w:val="0"/>
      <w:marTop w:val="0"/>
      <w:marBottom w:val="0"/>
      <w:divBdr>
        <w:top w:val="none" w:sz="0" w:space="0" w:color="auto"/>
        <w:left w:val="none" w:sz="0" w:space="0" w:color="auto"/>
        <w:bottom w:val="none" w:sz="0" w:space="0" w:color="auto"/>
        <w:right w:val="none" w:sz="0" w:space="0" w:color="auto"/>
      </w:divBdr>
    </w:div>
    <w:div w:id="1674650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oter" Target="footer2.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F2B5FE-AEF0-49CD-91FD-BE98CA803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169</TotalTime>
  <Pages>34</Pages>
  <Words>2138</Words>
  <Characters>12191</Characters>
  <Application>Microsoft Office Word</Application>
  <DocSecurity>0</DocSecurity>
  <Lines>101</Lines>
  <Paragraphs>28</Paragraphs>
  <ScaleCrop>false</ScaleCrop>
  <Company>GWZ</Company>
  <LinksUpToDate>false</LinksUpToDate>
  <CharactersWithSpaces>14301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復旦大學出土文獻與古文字研究中心</dc:title>
  <dc:subject>復旦大學出土文獻與古文字研究中心</dc:subject>
  <dc:creator>gwz</dc:creator>
  <cp:keywords/>
  <dc:description/>
  <cp:lastModifiedBy>atky128@163.com</cp:lastModifiedBy>
  <cp:revision>6</cp:revision>
  <dcterms:created xsi:type="dcterms:W3CDTF">2021-12-28T13:30:00Z</dcterms:created>
  <dcterms:modified xsi:type="dcterms:W3CDTF">2021-12-29T08:05:00Z</dcterms:modified>
</cp:coreProperties>
</file>