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58047" w14:textId="0A3AB146" w:rsidR="00726471" w:rsidRPr="00726471" w:rsidRDefault="00726471" w:rsidP="00726471">
      <w:pPr>
        <w:pStyle w:val="ac"/>
      </w:pPr>
      <w:r w:rsidRPr="00726471">
        <w:rPr>
          <w:rFonts w:hint="eastAsia"/>
        </w:rPr>
        <w:t>新見唐侯作器銘文釋字一則</w:t>
      </w:r>
      <w:r w:rsidRPr="00726471">
        <w:rPr>
          <w:vertAlign w:val="superscript"/>
        </w:rPr>
        <w:endnoteReference w:customMarkFollows="1" w:id="1"/>
        <w:sym w:font="Symbol" w:char="F02A"/>
      </w:r>
    </w:p>
    <w:p w14:paraId="19A402F2" w14:textId="77777777" w:rsidR="00726471" w:rsidRDefault="00726471" w:rsidP="00726471">
      <w:pPr>
        <w:pStyle w:val="ad"/>
        <w:rPr>
          <w:rFonts w:eastAsia="PMingLiU"/>
        </w:rPr>
      </w:pPr>
    </w:p>
    <w:p w14:paraId="4A56E894" w14:textId="5E4BB678" w:rsidR="00726471" w:rsidRDefault="00726471" w:rsidP="00726471">
      <w:pPr>
        <w:pStyle w:val="ad"/>
        <w:rPr>
          <w:rFonts w:eastAsia="PMingLiU"/>
        </w:rPr>
      </w:pPr>
      <w:r w:rsidRPr="00726471">
        <w:rPr>
          <w:rFonts w:hint="eastAsia"/>
        </w:rPr>
        <w:t>郭理遠</w:t>
      </w:r>
    </w:p>
    <w:p w14:paraId="7AB13B84" w14:textId="4B82702E" w:rsidR="00726471" w:rsidRPr="00726471" w:rsidRDefault="00726471" w:rsidP="00726471">
      <w:pPr>
        <w:pStyle w:val="ad"/>
      </w:pPr>
      <w:r w:rsidRPr="00726471">
        <w:t>中國美術學院</w:t>
      </w:r>
    </w:p>
    <w:p w14:paraId="032545DE" w14:textId="77777777" w:rsidR="00726471" w:rsidRPr="00726471" w:rsidRDefault="00726471" w:rsidP="00726471">
      <w:pPr>
        <w:widowControl/>
        <w:spacing w:line="360" w:lineRule="auto"/>
        <w:ind w:firstLineChars="200" w:firstLine="480"/>
        <w:textAlignment w:val="center"/>
      </w:pPr>
    </w:p>
    <w:p w14:paraId="47F60FCB" w14:textId="77777777" w:rsidR="00726471" w:rsidRPr="00726471" w:rsidRDefault="00726471" w:rsidP="00726471">
      <w:pPr>
        <w:pStyle w:val="ab"/>
        <w:ind w:firstLine="560"/>
      </w:pPr>
      <w:r w:rsidRPr="00726471">
        <w:rPr>
          <w:rFonts w:hint="eastAsia"/>
        </w:rPr>
        <w:t>漢東姬姓唐國在典籍中僅有零星記載，其始封、世系等情況不明。《左傳》定公五年（前505）記有秦子期、子蒲救楚滅唐之事，此事亦見於清華簡《繫年》第十九章（簡104—107），國名“唐”寫作“陽”，並較傳世文獻多出楚國在滅唐之後以之爲縣的記載，殊爲可貴。</w:t>
      </w:r>
      <w:r w:rsidRPr="00726471">
        <w:rPr>
          <w:vertAlign w:val="superscript"/>
        </w:rPr>
        <w:endnoteReference w:id="2"/>
      </w:r>
      <w:r w:rsidRPr="00726471">
        <w:rPr>
          <w:rFonts w:hint="eastAsia"/>
        </w:rPr>
        <w:t>包山簡中有封地及姓氏“</w:t>
      </w:r>
      <w:r w:rsidRPr="00726471">
        <w:rPr>
          <w:rFonts w:cs="宋体"/>
          <w:noProof/>
        </w:rPr>
        <w:drawing>
          <wp:inline distT="0" distB="0" distL="0" distR="0" wp14:anchorId="69D0BB50" wp14:editId="4037A38F">
            <wp:extent cx="160671" cy="162000"/>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0671" cy="162000"/>
                    </a:xfrm>
                    <a:prstGeom prst="rect">
                      <a:avLst/>
                    </a:prstGeom>
                  </pic:spPr>
                </pic:pic>
              </a:graphicData>
            </a:graphic>
          </wp:inline>
        </w:drawing>
      </w:r>
      <w:r w:rsidRPr="00726471">
        <w:rPr>
          <w:rFonts w:hint="eastAsia"/>
        </w:rPr>
        <w:t>”，多數學者認爲即“唐”。</w:t>
      </w:r>
      <w:r w:rsidRPr="00726471">
        <w:rPr>
          <w:vertAlign w:val="superscript"/>
        </w:rPr>
        <w:endnoteReference w:id="3"/>
      </w:r>
    </w:p>
    <w:p w14:paraId="45C8B6CA" w14:textId="6E1A6237" w:rsidR="00726471" w:rsidRPr="00726471" w:rsidRDefault="00726471" w:rsidP="00726471">
      <w:pPr>
        <w:pStyle w:val="ab"/>
        <w:ind w:firstLine="560"/>
      </w:pPr>
      <w:r w:rsidRPr="00726471">
        <w:rPr>
          <w:rFonts w:hint="eastAsia"/>
        </w:rPr>
        <w:t>近些年來，陸續有不少與“</w:t>
      </w:r>
      <w:r w:rsidRPr="00726471">
        <w:rPr>
          <w:rFonts w:cs="宋体"/>
          <w:noProof/>
        </w:rPr>
        <w:drawing>
          <wp:inline distT="0" distB="0" distL="0" distR="0" wp14:anchorId="59AB4C5E" wp14:editId="667C1199">
            <wp:extent cx="160670" cy="162000"/>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0670" cy="162000"/>
                    </a:xfrm>
                    <a:prstGeom prst="rect">
                      <a:avLst/>
                    </a:prstGeom>
                  </pic:spPr>
                </pic:pic>
              </a:graphicData>
            </a:graphic>
          </wp:inline>
        </w:drawing>
      </w:r>
      <w:r w:rsidRPr="00726471">
        <w:rPr>
          <w:rFonts w:hint="eastAsia"/>
        </w:rPr>
        <w:t>”有關的銅器公佈。《商周青銅器銘文暨圖像集成續編》（下文簡稱《銘續》）著錄一件私人收藏的隨夫人壺（829號），銘文爲：“</w:t>
      </w:r>
      <w:r w:rsidRPr="00726471">
        <w:rPr>
          <w:rFonts w:cs="宋体"/>
          <w:noProof/>
        </w:rPr>
        <w:drawing>
          <wp:inline distT="0" distB="0" distL="0" distR="0" wp14:anchorId="5D5B4C09" wp14:editId="1280EADF">
            <wp:extent cx="160670" cy="162000"/>
            <wp:effectExtent l="0" t="0" r="0" b="9525"/>
            <wp:docPr id="1554866345" name="图片 155486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0670" cy="162000"/>
                    </a:xfrm>
                    <a:prstGeom prst="rect">
                      <a:avLst/>
                    </a:prstGeom>
                  </pic:spPr>
                </pic:pic>
              </a:graphicData>
            </a:graphic>
          </wp:inline>
        </w:drawing>
      </w:r>
      <w:r w:rsidRPr="00726471">
        <w:rPr>
          <w:rFonts w:hint="eastAsia"/>
        </w:rPr>
        <w:t>侯△隓（隨）夫人行壺，其永祜福。”將其時代定爲春秋晚期，認爲“</w:t>
      </w:r>
      <w:r w:rsidRPr="00726471">
        <w:rPr>
          <w:rFonts w:cs="宋体"/>
          <w:noProof/>
        </w:rPr>
        <w:drawing>
          <wp:inline distT="0" distB="0" distL="0" distR="0" wp14:anchorId="5611D964" wp14:editId="05CDACF8">
            <wp:extent cx="160670" cy="162000"/>
            <wp:effectExtent l="0" t="0" r="0" b="9525"/>
            <wp:docPr id="1001497099" name="图片 100149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0670" cy="162000"/>
                    </a:xfrm>
                    <a:prstGeom prst="rect">
                      <a:avLst/>
                    </a:prstGeom>
                  </pic:spPr>
                </pic:pic>
              </a:graphicData>
            </a:graphic>
          </wp:inline>
        </w:drawing>
      </w:r>
      <w:r w:rsidRPr="00726471">
        <w:rPr>
          <w:rFonts w:hint="eastAsia"/>
        </w:rPr>
        <w:t>”即位於今山東沂南的姬姓陽國。</w:t>
      </w:r>
      <w:r w:rsidRPr="00726471">
        <w:rPr>
          <w:vertAlign w:val="superscript"/>
        </w:rPr>
        <w:endnoteReference w:id="4"/>
      </w:r>
      <w:r w:rsidRPr="00726471">
        <w:rPr>
          <w:rFonts w:hint="eastAsia"/>
        </w:rPr>
        <w:t>黃鳳春先生公佈了2012年隨州市公安局繳獲的盜掘自義地崗墓群的隨夫人鼎等銅器的資料，三件隨夫人鼎的銘文（一件在腹內、兩件在腹外，各公佈一件拓片）與隨夫人壺基本相同：“</w:t>
      </w:r>
      <w:r w:rsidRPr="00726471">
        <w:rPr>
          <w:rFonts w:cs="宋体"/>
          <w:noProof/>
        </w:rPr>
        <w:drawing>
          <wp:inline distT="0" distB="0" distL="0" distR="0" wp14:anchorId="641C34BE" wp14:editId="292058CF">
            <wp:extent cx="160670" cy="162000"/>
            <wp:effectExtent l="0" t="0" r="0" b="9525"/>
            <wp:docPr id="560894890" name="图片 56089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0670" cy="162000"/>
                    </a:xfrm>
                    <a:prstGeom prst="rect">
                      <a:avLst/>
                    </a:prstGeom>
                  </pic:spPr>
                </pic:pic>
              </a:graphicData>
            </a:graphic>
          </wp:inline>
        </w:drawing>
      </w:r>
      <w:r w:rsidRPr="00726471">
        <w:rPr>
          <w:rFonts w:cs="宋体" w:hint="eastAsia"/>
        </w:rPr>
        <w:t>（唐）侯△隓（隨）夫人行鼎，其永祜福。</w:t>
      </w:r>
      <w:r w:rsidRPr="00726471">
        <w:rPr>
          <w:rFonts w:hint="eastAsia"/>
        </w:rPr>
        <w:t>”這批盜掘器中具銘銅器還有三件加嬭之行簋，黃先生推測這批器和隨夫人壺應該都盜掘自棗樹林加嬭（即曾侯寶夫</w:t>
      </w:r>
      <w:r w:rsidRPr="00726471">
        <w:rPr>
          <w:rFonts w:hint="eastAsia"/>
        </w:rPr>
        <w:lastRenderedPageBreak/>
        <w:t>人嬭加）墓（M169），認爲其時代屬春秋中期早段，“</w:t>
      </w:r>
      <w:r w:rsidRPr="00726471">
        <w:rPr>
          <w:rFonts w:cs="宋体"/>
          <w:noProof/>
        </w:rPr>
        <w:drawing>
          <wp:inline distT="0" distB="0" distL="0" distR="0" wp14:anchorId="05371365" wp14:editId="2CEFB8AC">
            <wp:extent cx="160670" cy="162000"/>
            <wp:effectExtent l="0" t="0" r="0" b="9525"/>
            <wp:docPr id="672472798" name="图片 67247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0670" cy="162000"/>
                    </a:xfrm>
                    <a:prstGeom prst="rect">
                      <a:avLst/>
                    </a:prstGeom>
                  </pic:spPr>
                </pic:pic>
              </a:graphicData>
            </a:graphic>
          </wp:inline>
        </w:drawing>
      </w:r>
      <w:r w:rsidRPr="00726471">
        <w:rPr>
          <w:rFonts w:hint="eastAsia"/>
        </w:rPr>
        <w:t>”即漢東姬姓唐國。</w:t>
      </w:r>
      <w:r w:rsidRPr="00726471">
        <w:rPr>
          <w:vertAlign w:val="superscript"/>
        </w:rPr>
        <w:endnoteReference w:id="5"/>
      </w:r>
      <w:r w:rsidRPr="00726471">
        <w:rPr>
          <w:rFonts w:hint="eastAsia"/>
        </w:rPr>
        <w:t>諸器文字風格與同出的曾國器接近，結合楚系文字以“</w:t>
      </w:r>
      <w:r w:rsidRPr="00726471">
        <w:rPr>
          <w:rFonts w:cs="宋体"/>
          <w:noProof/>
        </w:rPr>
        <w:drawing>
          <wp:inline distT="0" distB="0" distL="0" distR="0" wp14:anchorId="0536D497" wp14:editId="23865B08">
            <wp:extent cx="160670" cy="162000"/>
            <wp:effectExtent l="0" t="0" r="0" b="9525"/>
            <wp:docPr id="1719689750" name="图片 171968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0670" cy="162000"/>
                    </a:xfrm>
                    <a:prstGeom prst="rect">
                      <a:avLst/>
                    </a:prstGeom>
                  </pic:spPr>
                </pic:pic>
              </a:graphicData>
            </a:graphic>
          </wp:inline>
        </w:drawing>
      </w:r>
      <w:r w:rsidRPr="00726471">
        <w:rPr>
          <w:rFonts w:hint="eastAsia"/>
        </w:rPr>
        <w:t>”表“唐”的用字習慣來看，黃說當可信。</w:t>
      </w:r>
    </w:p>
    <w:p w14:paraId="40193E45" w14:textId="77777777" w:rsidR="00726471" w:rsidRPr="00726471" w:rsidRDefault="00726471" w:rsidP="00726471">
      <w:pPr>
        <w:pStyle w:val="ab"/>
        <w:ind w:firstLine="560"/>
      </w:pPr>
      <w:r w:rsidRPr="00726471">
        <w:rPr>
          <w:rFonts w:hint="eastAsia"/>
        </w:rPr>
        <w:t>《追回的宝藏——随州市打击文物犯罪成果荟萃1》（下文簡稱《追回》）收錄了上述盜掘的隨夫人鼎，公佈了三器的器形圖，以及位於腹外和腹內的鼎銘資料各一（器號分別爲04和05），其中銘文在腹內的那件（05號）與上引黃鳳春先生所公佈的不同。</w:t>
      </w:r>
      <w:r w:rsidRPr="00726471">
        <w:rPr>
          <w:vertAlign w:val="superscript"/>
        </w:rPr>
        <w:endnoteReference w:id="6"/>
      </w:r>
      <w:r w:rsidRPr="00726471">
        <w:rPr>
          <w:rFonts w:hint="eastAsia"/>
        </w:rPr>
        <w:t>綜合上述情況推測，這三件鼎的銘文應該是兩件在腹內、一件在腹外。</w:t>
      </w:r>
    </w:p>
    <w:p w14:paraId="2376C392" w14:textId="5226B6B9" w:rsidR="00726471" w:rsidRPr="00726471" w:rsidRDefault="00726471" w:rsidP="00726471">
      <w:pPr>
        <w:pStyle w:val="ab"/>
        <w:ind w:firstLine="560"/>
      </w:pPr>
      <w:r w:rsidRPr="00726471">
        <w:rPr>
          <w:rFonts w:hint="eastAsia"/>
        </w:rPr>
        <w:t>2018年至2019年發掘的隨州棗樹林墓地中春秋中期曾侯求夫人墓（M191）亦出土多件唐侯所作銅器，其中四件銅簋形制、銘文相同，銘文內容爲：“</w:t>
      </w:r>
      <w:r w:rsidRPr="00726471">
        <w:rPr>
          <w:rFonts w:cs="宋体"/>
          <w:noProof/>
        </w:rPr>
        <w:drawing>
          <wp:inline distT="0" distB="0" distL="0" distR="0" wp14:anchorId="0258CBC7" wp14:editId="238E4525">
            <wp:extent cx="160670" cy="162000"/>
            <wp:effectExtent l="0" t="0" r="0" b="9525"/>
            <wp:docPr id="130955741" name="图片 13095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0670" cy="162000"/>
                    </a:xfrm>
                    <a:prstGeom prst="rect">
                      <a:avLst/>
                    </a:prstGeom>
                  </pic:spPr>
                </pic:pic>
              </a:graphicData>
            </a:graphic>
          </wp:inline>
        </w:drawing>
      </w:r>
      <w:r w:rsidRPr="00726471">
        <w:rPr>
          <w:rFonts w:cs="宋体" w:hint="eastAsia"/>
        </w:rPr>
        <w:t>（</w:t>
      </w:r>
      <w:r w:rsidRPr="00726471">
        <w:rPr>
          <w:rFonts w:hint="eastAsia"/>
        </w:rPr>
        <w:t>唐）侯△</w:t>
      </w:r>
      <w:r w:rsidRPr="00726471">
        <w:rPr>
          <w:rFonts w:eastAsia="金文宋體"/>
          <w:noProof/>
        </w:rPr>
        <w:drawing>
          <wp:inline distT="0" distB="0" distL="0" distR="0" wp14:anchorId="12D06A0D" wp14:editId="6883C329">
            <wp:extent cx="162000" cy="162000"/>
            <wp:effectExtent l="0" t="0" r="9525" b="9525"/>
            <wp:docPr id="7" name="图片 7" descr="https://glyphwiki.org/glyph/ebag_s163-5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lyphwiki.org/glyph/ebag_s163-505@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726471">
        <w:rPr>
          <w:rFonts w:hint="eastAsia"/>
        </w:rPr>
        <w:t>（隨）侯行簋，</w:t>
      </w:r>
      <w:r w:rsidRPr="00726471">
        <w:rPr>
          <w:rFonts w:eastAsia="金文宋體"/>
          <w:noProof/>
        </w:rPr>
        <w:drawing>
          <wp:inline distT="0" distB="0" distL="0" distR="0" wp14:anchorId="5679F7FE" wp14:editId="6072F894">
            <wp:extent cx="162000" cy="162000"/>
            <wp:effectExtent l="0" t="0" r="9525" b="9525"/>
            <wp:docPr id="8" name="图片 8" descr="https://glyphwiki.org/glyph/ebag_s163-5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lyphwiki.org/glyph/ebag_s163-505@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726471">
        <w:rPr>
          <w:rFonts w:hint="eastAsia"/>
        </w:rPr>
        <w:t>（隨）侯其永祜福</w:t>
      </w:r>
      <w:r w:rsidRPr="00726471">
        <w:rPr>
          <w:rFonts w:cs="宋体"/>
          <w:noProof/>
        </w:rPr>
        <w:drawing>
          <wp:inline distT="0" distB="0" distL="0" distR="0" wp14:anchorId="323CBB03" wp14:editId="5EDF39D4">
            <wp:extent cx="160670" cy="162000"/>
            <wp:effectExtent l="0" t="0" r="0" b="9525"/>
            <wp:docPr id="2125284206" name="图片 212528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0670" cy="162000"/>
                    </a:xfrm>
                    <a:prstGeom prst="rect">
                      <a:avLst/>
                    </a:prstGeom>
                  </pic:spPr>
                </pic:pic>
              </a:graphicData>
            </a:graphic>
          </wp:inline>
        </w:drawing>
      </w:r>
      <w:r w:rsidRPr="00726471">
        <w:rPr>
          <w:rFonts w:cs="宋体" w:hint="eastAsia"/>
        </w:rPr>
        <w:t>（</w:t>
      </w:r>
      <w:r w:rsidRPr="00726471">
        <w:rPr>
          <w:rFonts w:hint="eastAsia"/>
        </w:rPr>
        <w:t>唐）侯。”（M191：7），一件銅鼎銘文爲：“</w:t>
      </w:r>
      <w:r w:rsidRPr="00726471">
        <w:rPr>
          <w:rFonts w:cs="宋体"/>
          <w:noProof/>
        </w:rPr>
        <w:drawing>
          <wp:inline distT="0" distB="0" distL="0" distR="0" wp14:anchorId="3FB417F5" wp14:editId="7B07E851">
            <wp:extent cx="160670" cy="162000"/>
            <wp:effectExtent l="0" t="0" r="0" b="9525"/>
            <wp:docPr id="1895707501" name="图片 189570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0670" cy="162000"/>
                    </a:xfrm>
                    <a:prstGeom prst="rect">
                      <a:avLst/>
                    </a:prstGeom>
                  </pic:spPr>
                </pic:pic>
              </a:graphicData>
            </a:graphic>
          </wp:inline>
        </w:drawing>
      </w:r>
      <w:r w:rsidRPr="00726471">
        <w:rPr>
          <w:rFonts w:cs="宋体" w:hint="eastAsia"/>
        </w:rPr>
        <w:t>（</w:t>
      </w:r>
      <w:r w:rsidRPr="00726471">
        <w:rPr>
          <w:rFonts w:hint="eastAsia"/>
        </w:rPr>
        <w:t>唐）侯△隓（隨）侯行鼎。”（M191：15）</w:t>
      </w:r>
      <w:r w:rsidRPr="00726471">
        <w:rPr>
          <w:vertAlign w:val="superscript"/>
        </w:rPr>
        <w:endnoteReference w:id="7"/>
      </w:r>
    </w:p>
    <w:p w14:paraId="1E397E19" w14:textId="77777777" w:rsidR="00726471" w:rsidRPr="00726471" w:rsidRDefault="00726471" w:rsidP="00726471">
      <w:pPr>
        <w:pStyle w:val="ab"/>
        <w:ind w:firstLine="560"/>
      </w:pPr>
      <w:r w:rsidRPr="00726471">
        <w:rPr>
          <w:rFonts w:hint="eastAsia"/>
        </w:rPr>
        <w:t>《商周青銅器銘文暨圖像集成三編》（下文簡稱《銘三》）收錄了上述隨夫人鼎（219—221號）和隨侯簋（468號）的資料。</w:t>
      </w:r>
      <w:r w:rsidRPr="00726471">
        <w:rPr>
          <w:vertAlign w:val="superscript"/>
        </w:rPr>
        <w:endnoteReference w:id="8"/>
      </w:r>
      <w:r w:rsidRPr="00726471">
        <w:rPr>
          <w:rFonts w:hint="eastAsia"/>
        </w:rPr>
        <w:t>此外，《銘三》還著錄一件隨州博物館收藏的唐侯壺（1050號），出土於湖北隨州義地崗，與《銘續》829號隨夫人壺銘文相同，認爲二者爲同墓所出的兩件。</w:t>
      </w:r>
      <w:r w:rsidRPr="00726471">
        <w:rPr>
          <w:vertAlign w:val="superscript"/>
        </w:rPr>
        <w:endnoteReference w:id="9"/>
      </w:r>
      <w:r w:rsidRPr="00726471">
        <w:rPr>
          <w:rFonts w:hint="eastAsia"/>
        </w:rPr>
        <w:t>今按：《銘三》1050號壺僅有銘文圖像公佈，但不夠清晰，</w:t>
      </w:r>
      <w:r w:rsidRPr="00726471">
        <w:rPr>
          <w:rFonts w:hint="eastAsia"/>
        </w:rPr>
        <w:lastRenderedPageBreak/>
        <w:t>據初步比對，似與《銘續》829號爲同一器之圖像。另外，《銘三》將此器與黃鳳春先生公佈的兩件隨夫人鼎（220、221號）的出土地標爲棗樹林曾國墓地曾夫人墓“</w:t>
      </w:r>
      <w:r w:rsidRPr="00726471">
        <w:t>M191</w:t>
      </w:r>
      <w:r w:rsidRPr="00726471">
        <w:rPr>
          <w:rFonts w:hint="eastAsia"/>
        </w:rPr>
        <w:t>”，似皆不確。</w:t>
      </w:r>
      <w:r w:rsidRPr="00726471">
        <w:rPr>
          <w:vertAlign w:val="superscript"/>
        </w:rPr>
        <w:endnoteReference w:id="10"/>
      </w:r>
    </w:p>
    <w:p w14:paraId="1EA7588E" w14:textId="77777777" w:rsidR="00726471" w:rsidRPr="00726471" w:rsidRDefault="00726471" w:rsidP="00726471">
      <w:pPr>
        <w:pStyle w:val="ab"/>
        <w:ind w:firstLine="560"/>
      </w:pPr>
      <w:r w:rsidRPr="00726471">
        <w:t>上引諸器銘文</w:t>
      </w:r>
      <w:r w:rsidRPr="00726471">
        <w:rPr>
          <w:rFonts w:hint="eastAsia"/>
        </w:rPr>
        <w:t>，</w:t>
      </w:r>
      <w:r w:rsidRPr="00726471">
        <w:t>基本內容是記述唐侯爲隨侯或隨夫人作器</w:t>
      </w:r>
      <w:r w:rsidRPr="00726471">
        <w:rPr>
          <w:rFonts w:hint="eastAsia"/>
        </w:rPr>
        <w:t>，其中以“△”代替之字，字形如下：</w:t>
      </w:r>
    </w:p>
    <w:p w14:paraId="14FD0067" w14:textId="77777777" w:rsidR="00726471" w:rsidRPr="00726471" w:rsidRDefault="00726471" w:rsidP="00726471">
      <w:pPr>
        <w:pStyle w:val="aa"/>
      </w:pPr>
    </w:p>
    <w:tbl>
      <w:tblPr>
        <w:tblStyle w:val="1f2"/>
        <w:tblW w:w="0" w:type="auto"/>
        <w:jc w:val="center"/>
        <w:tblLook w:val="04A0" w:firstRow="1" w:lastRow="0" w:firstColumn="1" w:lastColumn="0" w:noHBand="0" w:noVBand="1"/>
      </w:tblPr>
      <w:tblGrid>
        <w:gridCol w:w="2840"/>
        <w:gridCol w:w="2841"/>
        <w:gridCol w:w="2841"/>
      </w:tblGrid>
      <w:tr w:rsidR="00726471" w:rsidRPr="00726471" w14:paraId="0E77EE72" w14:textId="77777777" w:rsidTr="00535BAD">
        <w:trPr>
          <w:jc w:val="center"/>
        </w:trPr>
        <w:tc>
          <w:tcPr>
            <w:tcW w:w="2840" w:type="dxa"/>
            <w:vAlign w:val="center"/>
          </w:tcPr>
          <w:p w14:paraId="49052777" w14:textId="77777777" w:rsidR="00726471" w:rsidRPr="00726471" w:rsidRDefault="00726471" w:rsidP="00726471">
            <w:pPr>
              <w:pStyle w:val="aa"/>
              <w:jc w:val="center"/>
              <w:rPr>
                <w:rFonts w:ascii="仿宋" w:eastAsia="仿宋" w:hAnsi="仿宋"/>
                <w:sz w:val="20"/>
              </w:rPr>
            </w:pPr>
            <w:r w:rsidRPr="00726471">
              <w:rPr>
                <w:rFonts w:eastAsia="金文宋體"/>
                <w:noProof/>
              </w:rPr>
              <w:drawing>
                <wp:inline distT="0" distB="0" distL="0" distR="0" wp14:anchorId="7760A2E5" wp14:editId="51562ACB">
                  <wp:extent cx="248552" cy="360000"/>
                  <wp:effectExtent l="0" t="0" r="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8552" cy="360000"/>
                          </a:xfrm>
                          <a:prstGeom prst="rect">
                            <a:avLst/>
                          </a:prstGeom>
                        </pic:spPr>
                      </pic:pic>
                    </a:graphicData>
                  </a:graphic>
                </wp:inline>
              </w:drawing>
            </w:r>
          </w:p>
        </w:tc>
        <w:tc>
          <w:tcPr>
            <w:tcW w:w="2841" w:type="dxa"/>
            <w:vAlign w:val="center"/>
          </w:tcPr>
          <w:p w14:paraId="65C7D4F9" w14:textId="77777777" w:rsidR="00726471" w:rsidRPr="00726471" w:rsidRDefault="00726471" w:rsidP="00726471">
            <w:pPr>
              <w:pStyle w:val="aa"/>
              <w:jc w:val="center"/>
              <w:rPr>
                <w:rFonts w:ascii="仿宋" w:eastAsia="仿宋" w:hAnsi="仿宋"/>
                <w:sz w:val="20"/>
              </w:rPr>
            </w:pPr>
            <w:r w:rsidRPr="00726471">
              <w:rPr>
                <w:iCs/>
                <w:noProof/>
                <w:sz w:val="20"/>
              </w:rPr>
              <w:drawing>
                <wp:inline distT="0" distB="0" distL="0" distR="0" wp14:anchorId="71B49478" wp14:editId="37B0C0EC">
                  <wp:extent cx="221607" cy="360000"/>
                  <wp:effectExtent l="0" t="0" r="762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607" cy="360000"/>
                          </a:xfrm>
                          <a:prstGeom prst="rect">
                            <a:avLst/>
                          </a:prstGeom>
                          <a:noFill/>
                          <a:ln>
                            <a:noFill/>
                          </a:ln>
                        </pic:spPr>
                      </pic:pic>
                    </a:graphicData>
                  </a:graphic>
                </wp:inline>
              </w:drawing>
            </w:r>
          </w:p>
        </w:tc>
        <w:tc>
          <w:tcPr>
            <w:tcW w:w="2841" w:type="dxa"/>
            <w:vAlign w:val="center"/>
          </w:tcPr>
          <w:p w14:paraId="3E423F01" w14:textId="77777777" w:rsidR="00726471" w:rsidRPr="00726471" w:rsidRDefault="00726471" w:rsidP="00726471">
            <w:pPr>
              <w:pStyle w:val="aa"/>
              <w:jc w:val="center"/>
              <w:rPr>
                <w:rFonts w:ascii="仿宋" w:eastAsia="仿宋" w:hAnsi="仿宋"/>
                <w:sz w:val="20"/>
              </w:rPr>
            </w:pPr>
            <w:r w:rsidRPr="00726471">
              <w:rPr>
                <w:iCs/>
                <w:noProof/>
                <w:sz w:val="20"/>
              </w:rPr>
              <w:drawing>
                <wp:inline distT="0" distB="0" distL="0" distR="0" wp14:anchorId="12E5E4FF" wp14:editId="188EB426">
                  <wp:extent cx="208976" cy="360000"/>
                  <wp:effectExtent l="0" t="0" r="635"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976" cy="360000"/>
                          </a:xfrm>
                          <a:prstGeom prst="rect">
                            <a:avLst/>
                          </a:prstGeom>
                          <a:noFill/>
                          <a:ln>
                            <a:noFill/>
                          </a:ln>
                        </pic:spPr>
                      </pic:pic>
                    </a:graphicData>
                  </a:graphic>
                </wp:inline>
              </w:drawing>
            </w:r>
          </w:p>
        </w:tc>
      </w:tr>
      <w:tr w:rsidR="00726471" w:rsidRPr="00726471" w14:paraId="6F5CE97F" w14:textId="77777777" w:rsidTr="00535BAD">
        <w:trPr>
          <w:jc w:val="center"/>
        </w:trPr>
        <w:tc>
          <w:tcPr>
            <w:tcW w:w="2840" w:type="dxa"/>
            <w:vAlign w:val="center"/>
          </w:tcPr>
          <w:p w14:paraId="2A03402A" w14:textId="77777777" w:rsidR="00726471" w:rsidRPr="00726471" w:rsidRDefault="00726471" w:rsidP="00726471">
            <w:pPr>
              <w:pStyle w:val="aa"/>
              <w:rPr>
                <w:rFonts w:ascii="仿宋" w:eastAsia="仿宋" w:hAnsi="仿宋"/>
                <w:sz w:val="20"/>
              </w:rPr>
            </w:pPr>
            <w:r w:rsidRPr="00726471">
              <w:rPr>
                <w:rFonts w:ascii="仿宋" w:eastAsia="仿宋" w:hAnsi="仿宋" w:hint="eastAsia"/>
                <w:iCs/>
                <w:sz w:val="20"/>
              </w:rPr>
              <w:t>隨夫人壺（《銘續》829）</w:t>
            </w:r>
          </w:p>
        </w:tc>
        <w:tc>
          <w:tcPr>
            <w:tcW w:w="2841" w:type="dxa"/>
            <w:vAlign w:val="center"/>
          </w:tcPr>
          <w:p w14:paraId="59C1604D" w14:textId="77777777" w:rsidR="00726471" w:rsidRPr="00726471" w:rsidRDefault="00726471" w:rsidP="00726471">
            <w:pPr>
              <w:pStyle w:val="aa"/>
              <w:rPr>
                <w:rFonts w:ascii="仿宋" w:eastAsia="仿宋" w:hAnsi="仿宋"/>
                <w:sz w:val="20"/>
              </w:rPr>
            </w:pPr>
            <w:r w:rsidRPr="00726471">
              <w:rPr>
                <w:rFonts w:ascii="仿宋" w:eastAsia="仿宋" w:hAnsi="仿宋" w:hint="eastAsia"/>
                <w:iCs/>
                <w:sz w:val="20"/>
              </w:rPr>
              <w:t>隨夫人鼎（《銘三》0219）</w:t>
            </w:r>
          </w:p>
        </w:tc>
        <w:tc>
          <w:tcPr>
            <w:tcW w:w="2841" w:type="dxa"/>
            <w:vAlign w:val="center"/>
          </w:tcPr>
          <w:p w14:paraId="6A984A07" w14:textId="77777777" w:rsidR="00726471" w:rsidRPr="00726471" w:rsidRDefault="00726471" w:rsidP="00726471">
            <w:pPr>
              <w:pStyle w:val="aa"/>
              <w:rPr>
                <w:rFonts w:ascii="仿宋" w:eastAsia="仿宋" w:hAnsi="仿宋"/>
                <w:sz w:val="20"/>
              </w:rPr>
            </w:pPr>
            <w:r w:rsidRPr="00726471">
              <w:rPr>
                <w:rFonts w:ascii="仿宋" w:eastAsia="仿宋" w:hAnsi="仿宋" w:hint="eastAsia"/>
                <w:iCs/>
                <w:sz w:val="20"/>
              </w:rPr>
              <w:t>隨夫人鼎（《銘三》220）</w:t>
            </w:r>
          </w:p>
        </w:tc>
      </w:tr>
      <w:tr w:rsidR="00726471" w:rsidRPr="00726471" w14:paraId="3EA72DCD" w14:textId="77777777" w:rsidTr="00535BAD">
        <w:tblPrEx>
          <w:jc w:val="left"/>
        </w:tblPrEx>
        <w:tc>
          <w:tcPr>
            <w:tcW w:w="2840" w:type="dxa"/>
          </w:tcPr>
          <w:p w14:paraId="5A76B01C" w14:textId="77777777" w:rsidR="00726471" w:rsidRPr="00726471" w:rsidRDefault="00726471" w:rsidP="00726471">
            <w:pPr>
              <w:pStyle w:val="aa"/>
              <w:jc w:val="center"/>
              <w:rPr>
                <w:rFonts w:ascii="仿宋" w:eastAsia="仿宋" w:hAnsi="仿宋"/>
                <w:sz w:val="20"/>
              </w:rPr>
            </w:pPr>
            <w:r w:rsidRPr="00726471">
              <w:rPr>
                <w:rFonts w:ascii="仿宋" w:eastAsia="仿宋" w:hAnsi="仿宋"/>
                <w:noProof/>
                <w:sz w:val="20"/>
              </w:rPr>
              <w:drawing>
                <wp:inline distT="0" distB="0" distL="0" distR="0" wp14:anchorId="35A1E169" wp14:editId="1E513730">
                  <wp:extent cx="257666" cy="360000"/>
                  <wp:effectExtent l="0" t="0" r="9525"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7666" cy="360000"/>
                          </a:xfrm>
                          <a:prstGeom prst="rect">
                            <a:avLst/>
                          </a:prstGeom>
                        </pic:spPr>
                      </pic:pic>
                    </a:graphicData>
                  </a:graphic>
                </wp:inline>
              </w:drawing>
            </w:r>
          </w:p>
        </w:tc>
        <w:tc>
          <w:tcPr>
            <w:tcW w:w="2841" w:type="dxa"/>
          </w:tcPr>
          <w:p w14:paraId="164F0F7F" w14:textId="77777777" w:rsidR="00726471" w:rsidRPr="00726471" w:rsidRDefault="00726471" w:rsidP="00726471">
            <w:pPr>
              <w:pStyle w:val="aa"/>
              <w:jc w:val="center"/>
              <w:rPr>
                <w:rFonts w:ascii="仿宋" w:eastAsia="仿宋" w:hAnsi="仿宋"/>
                <w:sz w:val="20"/>
              </w:rPr>
            </w:pPr>
            <w:r w:rsidRPr="00726471">
              <w:rPr>
                <w:rFonts w:ascii="仿宋" w:eastAsia="仿宋" w:hAnsi="仿宋"/>
                <w:iCs/>
                <w:noProof/>
                <w:sz w:val="20"/>
              </w:rPr>
              <w:drawing>
                <wp:inline distT="0" distB="0" distL="0" distR="0" wp14:anchorId="2CBEEF33" wp14:editId="33EB4B4C">
                  <wp:extent cx="194016" cy="360000"/>
                  <wp:effectExtent l="0" t="0" r="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016" cy="360000"/>
                          </a:xfrm>
                          <a:prstGeom prst="rect">
                            <a:avLst/>
                          </a:prstGeom>
                          <a:noFill/>
                          <a:ln>
                            <a:noFill/>
                          </a:ln>
                        </pic:spPr>
                      </pic:pic>
                    </a:graphicData>
                  </a:graphic>
                </wp:inline>
              </w:drawing>
            </w:r>
          </w:p>
        </w:tc>
        <w:tc>
          <w:tcPr>
            <w:tcW w:w="2841" w:type="dxa"/>
          </w:tcPr>
          <w:p w14:paraId="72122F22" w14:textId="77777777" w:rsidR="00726471" w:rsidRPr="00726471" w:rsidRDefault="00726471" w:rsidP="00726471">
            <w:pPr>
              <w:pStyle w:val="aa"/>
              <w:jc w:val="center"/>
              <w:rPr>
                <w:rFonts w:ascii="仿宋" w:eastAsia="仿宋" w:hAnsi="仿宋"/>
                <w:sz w:val="20"/>
              </w:rPr>
            </w:pPr>
            <w:r w:rsidRPr="00726471">
              <w:rPr>
                <w:rFonts w:ascii="仿宋" w:eastAsia="仿宋" w:hAnsi="仿宋"/>
                <w:iCs/>
                <w:noProof/>
                <w:sz w:val="20"/>
              </w:rPr>
              <w:drawing>
                <wp:inline distT="0" distB="0" distL="0" distR="0" wp14:anchorId="64B47F4B" wp14:editId="7B845488">
                  <wp:extent cx="348829" cy="360000"/>
                  <wp:effectExtent l="0" t="0" r="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829" cy="360000"/>
                          </a:xfrm>
                          <a:prstGeom prst="rect">
                            <a:avLst/>
                          </a:prstGeom>
                          <a:noFill/>
                          <a:ln>
                            <a:noFill/>
                          </a:ln>
                        </pic:spPr>
                      </pic:pic>
                    </a:graphicData>
                  </a:graphic>
                </wp:inline>
              </w:drawing>
            </w:r>
          </w:p>
        </w:tc>
      </w:tr>
      <w:tr w:rsidR="00726471" w:rsidRPr="00726471" w14:paraId="5C3A8CE6" w14:textId="77777777" w:rsidTr="00535BAD">
        <w:tblPrEx>
          <w:jc w:val="left"/>
        </w:tblPrEx>
        <w:tc>
          <w:tcPr>
            <w:tcW w:w="2840" w:type="dxa"/>
          </w:tcPr>
          <w:p w14:paraId="2E94F474" w14:textId="77777777" w:rsidR="00726471" w:rsidRPr="00726471" w:rsidRDefault="00726471" w:rsidP="00726471">
            <w:pPr>
              <w:pStyle w:val="aa"/>
              <w:rPr>
                <w:rFonts w:ascii="仿宋" w:eastAsia="仿宋" w:hAnsi="仿宋"/>
                <w:sz w:val="20"/>
              </w:rPr>
            </w:pPr>
            <w:r w:rsidRPr="00726471">
              <w:rPr>
                <w:rFonts w:ascii="仿宋" w:eastAsia="仿宋" w:hAnsi="仿宋" w:hint="eastAsia"/>
                <w:iCs/>
                <w:sz w:val="20"/>
              </w:rPr>
              <w:t>隨夫人鼎（《銘三》0221）</w:t>
            </w:r>
          </w:p>
        </w:tc>
        <w:tc>
          <w:tcPr>
            <w:tcW w:w="2841" w:type="dxa"/>
          </w:tcPr>
          <w:p w14:paraId="2372DDF5" w14:textId="77777777" w:rsidR="00726471" w:rsidRPr="00726471" w:rsidRDefault="00726471" w:rsidP="00726471">
            <w:pPr>
              <w:pStyle w:val="aa"/>
              <w:rPr>
                <w:rFonts w:ascii="仿宋" w:eastAsia="仿宋" w:hAnsi="仿宋"/>
                <w:sz w:val="20"/>
              </w:rPr>
            </w:pPr>
            <w:r w:rsidRPr="00726471">
              <w:rPr>
                <w:rFonts w:ascii="仿宋" w:eastAsia="仿宋" w:hAnsi="仿宋" w:hint="eastAsia"/>
                <w:iCs/>
                <w:sz w:val="20"/>
              </w:rPr>
              <w:t>隨侯簋（《銘三》0468）</w:t>
            </w:r>
          </w:p>
        </w:tc>
        <w:tc>
          <w:tcPr>
            <w:tcW w:w="2841" w:type="dxa"/>
          </w:tcPr>
          <w:p w14:paraId="08B9D55A" w14:textId="77777777" w:rsidR="00726471" w:rsidRPr="00726471" w:rsidRDefault="00726471" w:rsidP="00726471">
            <w:pPr>
              <w:pStyle w:val="aa"/>
              <w:rPr>
                <w:rFonts w:ascii="仿宋" w:eastAsia="仿宋" w:hAnsi="仿宋"/>
                <w:sz w:val="20"/>
              </w:rPr>
            </w:pPr>
            <w:r w:rsidRPr="00726471">
              <w:rPr>
                <w:rFonts w:ascii="仿宋" w:eastAsia="仿宋" w:hAnsi="仿宋" w:hint="eastAsia"/>
                <w:iCs/>
                <w:sz w:val="20"/>
              </w:rPr>
              <w:t>隨侯鼎（《考古》2020年7期）</w:t>
            </w:r>
          </w:p>
        </w:tc>
      </w:tr>
    </w:tbl>
    <w:p w14:paraId="4D3C3E07" w14:textId="77777777" w:rsidR="00726471" w:rsidRPr="00726471" w:rsidRDefault="00726471" w:rsidP="00726471">
      <w:pPr>
        <w:pStyle w:val="aa"/>
        <w:rPr>
          <w:iCs/>
        </w:rPr>
      </w:pPr>
    </w:p>
    <w:p w14:paraId="1B2470A8" w14:textId="77777777" w:rsidR="00726471" w:rsidRPr="00726471" w:rsidRDefault="00726471" w:rsidP="00726471">
      <w:pPr>
        <w:pStyle w:val="aa"/>
      </w:pPr>
      <w:r w:rsidRPr="00726471">
        <w:rPr>
          <w:rFonts w:hint="eastAsia"/>
        </w:rPr>
        <w:t>諸形有些微差別，但論者都將其視爲一字，當無問題。根據其語法位置可知用爲表示作器或贈送之類意思的動詞，但目前學界對此字的隸釋尚不統一，值得進一步研究。</w:t>
      </w:r>
    </w:p>
    <w:p w14:paraId="600295E6" w14:textId="77777777" w:rsidR="00726471" w:rsidRPr="00726471" w:rsidRDefault="00726471" w:rsidP="00726471">
      <w:pPr>
        <w:pStyle w:val="ab"/>
        <w:ind w:firstLine="560"/>
        <w:rPr>
          <w:rFonts w:cs="宋体"/>
        </w:rPr>
      </w:pPr>
      <w:r w:rsidRPr="00726471">
        <w:rPr>
          <w:rFonts w:hint="eastAsia"/>
        </w:rPr>
        <w:t>《銘續》將此字隸定爲“朲”，應是將其看作从“木”从“人”，未作解釋。黃鳳春先生認爲此字从“木”从“刀”，釋爲“制”。《追回》《銘三》都採用了“制”字之釋，《追回》直接寫作“制”，《銘三》則隸定作“</w:t>
      </w:r>
      <w:r w:rsidRPr="00726471">
        <w:rPr>
          <w:rFonts w:eastAsia="金文宋體"/>
          <w:noProof/>
        </w:rPr>
        <w:drawing>
          <wp:inline distT="0" distB="0" distL="0" distR="0" wp14:anchorId="1EABE204" wp14:editId="430A69A0">
            <wp:extent cx="149143" cy="144000"/>
            <wp:effectExtent l="0" t="0" r="381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9143" cy="144000"/>
                    </a:xfrm>
                    <a:prstGeom prst="rect">
                      <a:avLst/>
                    </a:prstGeom>
                  </pic:spPr>
                </pic:pic>
              </a:graphicData>
            </a:graphic>
          </wp:inline>
        </w:drawing>
      </w:r>
      <w:r w:rsidRPr="00726471">
        <w:rPr>
          <w:rFonts w:cs="宋体" w:hint="eastAsia"/>
        </w:rPr>
        <w:t>”括注爲“制”。</w:t>
      </w:r>
      <w:r w:rsidRPr="00726471">
        <w:rPr>
          <w:rFonts w:hint="eastAsia"/>
        </w:rPr>
        <w:t>我們以前引用這批資料的時候，認爲</w:t>
      </w:r>
      <w:r w:rsidRPr="00726471">
        <w:rPr>
          <w:rFonts w:hint="eastAsia"/>
        </w:rPr>
        <w:lastRenderedPageBreak/>
        <w:t>此字左旁顯非“木”，而應是</w:t>
      </w:r>
      <w:r w:rsidRPr="00726471">
        <w:rPr>
          <w:rFonts w:cs="宋体" w:hint="eastAsia"/>
        </w:rPr>
        <w:t>“</w:t>
      </w:r>
      <w:r w:rsidRPr="00726471">
        <w:rPr>
          <w:rFonts w:hint="eastAsia"/>
        </w:rPr>
        <w:t>巿（巾）”，右旁跟“人”和“刀”都不能密合。</w:t>
      </w:r>
      <w:r w:rsidRPr="00726471">
        <w:rPr>
          <w:vertAlign w:val="superscript"/>
        </w:rPr>
        <w:endnoteReference w:id="11"/>
      </w:r>
      <w:r w:rsidRPr="00726471">
        <w:rPr>
          <w:rFonts w:cs="宋体" w:hint="eastAsia"/>
        </w:rPr>
        <w:t>陳劍先生讚同左旁爲“</w:t>
      </w:r>
      <w:r w:rsidRPr="00726471">
        <w:rPr>
          <w:rFonts w:hint="eastAsia"/>
        </w:rPr>
        <w:t>巿（巾）”</w:t>
      </w:r>
      <w:r w:rsidRPr="00726471">
        <w:rPr>
          <w:rFonts w:cs="宋体" w:hint="eastAsia"/>
        </w:rPr>
        <w:t>，將其右旁看作“人”，釋此字爲“佩”，讀爲“賵”。</w:t>
      </w:r>
      <w:r w:rsidRPr="00726471">
        <w:rPr>
          <w:rFonts w:cs="宋体"/>
          <w:vertAlign w:val="superscript"/>
        </w:rPr>
        <w:endnoteReference w:id="12"/>
      </w:r>
    </w:p>
    <w:p w14:paraId="5E3D9396" w14:textId="77777777" w:rsidR="00726471" w:rsidRPr="00726471" w:rsidRDefault="00726471" w:rsidP="00726471">
      <w:pPr>
        <w:pStyle w:val="ab"/>
        <w:ind w:firstLine="560"/>
      </w:pPr>
      <w:r w:rsidRPr="00726471">
        <w:rPr>
          <w:rFonts w:hint="eastAsia"/>
        </w:rPr>
        <w:t>今按：釋此字爲“制”或“佩（賵）”都能說通文義。但從字形上看，此字左旁與“木”差別過大，在此基礎上釋“制”恐不可信；同時與“佩”的字形也有差別。金文中“佩”字的代表字形如下：</w:t>
      </w:r>
    </w:p>
    <w:p w14:paraId="7B53C512" w14:textId="77777777" w:rsidR="00726471" w:rsidRPr="00726471" w:rsidRDefault="00726471" w:rsidP="00726471">
      <w:pPr>
        <w:pStyle w:val="aa"/>
      </w:pPr>
    </w:p>
    <w:tbl>
      <w:tblPr>
        <w:tblStyle w:val="1f2"/>
        <w:tblW w:w="0" w:type="auto"/>
        <w:jc w:val="center"/>
        <w:tblLook w:val="04A0" w:firstRow="1" w:lastRow="0" w:firstColumn="1" w:lastColumn="0" w:noHBand="0" w:noVBand="1"/>
      </w:tblPr>
      <w:tblGrid>
        <w:gridCol w:w="2130"/>
        <w:gridCol w:w="2130"/>
        <w:gridCol w:w="2131"/>
        <w:gridCol w:w="2131"/>
      </w:tblGrid>
      <w:tr w:rsidR="00726471" w:rsidRPr="00726471" w14:paraId="3426C889" w14:textId="77777777" w:rsidTr="00535BAD">
        <w:trPr>
          <w:jc w:val="center"/>
        </w:trPr>
        <w:tc>
          <w:tcPr>
            <w:tcW w:w="2130" w:type="dxa"/>
            <w:vAlign w:val="center"/>
          </w:tcPr>
          <w:p w14:paraId="57BC2CBD" w14:textId="77777777" w:rsidR="00726471" w:rsidRPr="00726471" w:rsidRDefault="00726471" w:rsidP="00726471">
            <w:pPr>
              <w:pStyle w:val="aa"/>
              <w:jc w:val="center"/>
              <w:rPr>
                <w:rFonts w:ascii="仿宋" w:eastAsia="仿宋" w:hAnsi="仿宋"/>
                <w:sz w:val="21"/>
              </w:rPr>
            </w:pPr>
            <w:r w:rsidRPr="00726471">
              <w:rPr>
                <w:rFonts w:ascii="仿宋" w:eastAsia="仿宋" w:hAnsi="仿宋"/>
                <w:noProof/>
                <w:sz w:val="21"/>
              </w:rPr>
              <w:drawing>
                <wp:inline distT="0" distB="0" distL="0" distR="0" wp14:anchorId="0183057B" wp14:editId="1A75F7CF">
                  <wp:extent cx="290726" cy="36000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0726" cy="360000"/>
                          </a:xfrm>
                          <a:prstGeom prst="rect">
                            <a:avLst/>
                          </a:prstGeom>
                        </pic:spPr>
                      </pic:pic>
                    </a:graphicData>
                  </a:graphic>
                </wp:inline>
              </w:drawing>
            </w:r>
          </w:p>
        </w:tc>
        <w:tc>
          <w:tcPr>
            <w:tcW w:w="2130" w:type="dxa"/>
            <w:vAlign w:val="center"/>
          </w:tcPr>
          <w:p w14:paraId="690D2965" w14:textId="77777777" w:rsidR="00726471" w:rsidRPr="00726471" w:rsidRDefault="00726471" w:rsidP="00726471">
            <w:pPr>
              <w:pStyle w:val="aa"/>
              <w:jc w:val="center"/>
              <w:rPr>
                <w:rFonts w:ascii="仿宋" w:eastAsia="仿宋" w:hAnsi="仿宋"/>
                <w:sz w:val="21"/>
              </w:rPr>
            </w:pPr>
            <w:r w:rsidRPr="00726471">
              <w:rPr>
                <w:rFonts w:ascii="仿宋" w:eastAsia="仿宋" w:hAnsi="仿宋"/>
                <w:noProof/>
              </w:rPr>
              <w:drawing>
                <wp:inline distT="0" distB="0" distL="0" distR="0" wp14:anchorId="3AB0758D" wp14:editId="1E9A6DCA">
                  <wp:extent cx="244068" cy="360000"/>
                  <wp:effectExtent l="0" t="0" r="381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4068" cy="360000"/>
                          </a:xfrm>
                          <a:prstGeom prst="rect">
                            <a:avLst/>
                          </a:prstGeom>
                        </pic:spPr>
                      </pic:pic>
                    </a:graphicData>
                  </a:graphic>
                </wp:inline>
              </w:drawing>
            </w:r>
          </w:p>
        </w:tc>
        <w:tc>
          <w:tcPr>
            <w:tcW w:w="2131" w:type="dxa"/>
            <w:vAlign w:val="center"/>
          </w:tcPr>
          <w:p w14:paraId="38FA069F" w14:textId="77777777" w:rsidR="00726471" w:rsidRPr="00726471" w:rsidRDefault="00726471" w:rsidP="00726471">
            <w:pPr>
              <w:pStyle w:val="aa"/>
              <w:jc w:val="center"/>
              <w:rPr>
                <w:rFonts w:ascii="仿宋" w:eastAsia="仿宋" w:hAnsi="仿宋"/>
                <w:sz w:val="21"/>
              </w:rPr>
            </w:pPr>
            <w:r w:rsidRPr="00726471">
              <w:rPr>
                <w:rFonts w:ascii="仿宋" w:eastAsia="仿宋" w:hAnsi="仿宋"/>
                <w:iCs/>
                <w:noProof/>
              </w:rPr>
              <w:drawing>
                <wp:inline distT="0" distB="0" distL="0" distR="0" wp14:anchorId="2572AC29" wp14:editId="3B436933">
                  <wp:extent cx="322310" cy="288000"/>
                  <wp:effectExtent l="0" t="0" r="190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310" cy="288000"/>
                          </a:xfrm>
                          <a:prstGeom prst="rect">
                            <a:avLst/>
                          </a:prstGeom>
                          <a:noFill/>
                          <a:ln>
                            <a:noFill/>
                          </a:ln>
                        </pic:spPr>
                      </pic:pic>
                    </a:graphicData>
                  </a:graphic>
                </wp:inline>
              </w:drawing>
            </w:r>
          </w:p>
        </w:tc>
        <w:tc>
          <w:tcPr>
            <w:tcW w:w="2131" w:type="dxa"/>
            <w:vAlign w:val="center"/>
          </w:tcPr>
          <w:p w14:paraId="6ADCD00F" w14:textId="77777777" w:rsidR="00726471" w:rsidRPr="00726471" w:rsidRDefault="00726471" w:rsidP="00726471">
            <w:pPr>
              <w:pStyle w:val="aa"/>
              <w:jc w:val="center"/>
              <w:rPr>
                <w:rFonts w:ascii="仿宋" w:eastAsia="仿宋" w:hAnsi="仿宋"/>
                <w:sz w:val="21"/>
              </w:rPr>
            </w:pPr>
            <w:r w:rsidRPr="00726471">
              <w:rPr>
                <w:rFonts w:ascii="仿宋" w:eastAsia="仿宋" w:hAnsi="仿宋"/>
                <w:iCs/>
                <w:noProof/>
              </w:rPr>
              <w:drawing>
                <wp:inline distT="0" distB="0" distL="0" distR="0" wp14:anchorId="2427AE3C" wp14:editId="2153EC12">
                  <wp:extent cx="348287" cy="324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287" cy="324000"/>
                          </a:xfrm>
                          <a:prstGeom prst="rect">
                            <a:avLst/>
                          </a:prstGeom>
                          <a:noFill/>
                          <a:ln>
                            <a:noFill/>
                          </a:ln>
                        </pic:spPr>
                      </pic:pic>
                    </a:graphicData>
                  </a:graphic>
                </wp:inline>
              </w:drawing>
            </w:r>
          </w:p>
        </w:tc>
      </w:tr>
      <w:tr w:rsidR="00726471" w:rsidRPr="00726471" w14:paraId="5258027F" w14:textId="77777777" w:rsidTr="00535BAD">
        <w:trPr>
          <w:jc w:val="center"/>
        </w:trPr>
        <w:tc>
          <w:tcPr>
            <w:tcW w:w="2130" w:type="dxa"/>
            <w:vAlign w:val="center"/>
          </w:tcPr>
          <w:p w14:paraId="4EE7F7A0" w14:textId="77777777" w:rsidR="00726471" w:rsidRPr="00726471" w:rsidRDefault="00726471" w:rsidP="00726471">
            <w:pPr>
              <w:pStyle w:val="aa"/>
              <w:rPr>
                <w:rFonts w:ascii="仿宋" w:eastAsia="仿宋" w:hAnsi="仿宋"/>
                <w:sz w:val="21"/>
              </w:rPr>
            </w:pPr>
            <w:r w:rsidRPr="00726471">
              <w:rPr>
                <w:rFonts w:ascii="仿宋" w:eastAsia="仿宋" w:hAnsi="仿宋"/>
                <w:noProof/>
                <w:sz w:val="21"/>
              </w:rPr>
              <w:drawing>
                <wp:inline distT="0" distB="0" distL="0" distR="0" wp14:anchorId="2B9431D4" wp14:editId="6F4849D6">
                  <wp:extent cx="144829" cy="144000"/>
                  <wp:effectExtent l="0" t="0" r="762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4829" cy="144000"/>
                          </a:xfrm>
                          <a:prstGeom prst="rect">
                            <a:avLst/>
                          </a:prstGeom>
                        </pic:spPr>
                      </pic:pic>
                    </a:graphicData>
                  </a:graphic>
                </wp:inline>
              </w:drawing>
            </w:r>
            <w:r w:rsidRPr="00726471">
              <w:rPr>
                <w:rFonts w:ascii="仿宋" w:eastAsia="仿宋" w:hAnsi="仿宋"/>
                <w:sz w:val="21"/>
              </w:rPr>
              <w:t>簋</w:t>
            </w:r>
            <w:r w:rsidRPr="00726471">
              <w:rPr>
                <w:rFonts w:ascii="仿宋" w:eastAsia="仿宋" w:hAnsi="仿宋" w:hint="eastAsia"/>
                <w:sz w:val="21"/>
              </w:rPr>
              <w:t>（《集成》4170）</w:t>
            </w:r>
          </w:p>
        </w:tc>
        <w:tc>
          <w:tcPr>
            <w:tcW w:w="2130" w:type="dxa"/>
            <w:vAlign w:val="center"/>
          </w:tcPr>
          <w:p w14:paraId="34139662" w14:textId="77777777" w:rsidR="00726471" w:rsidRPr="00726471" w:rsidRDefault="00726471" w:rsidP="00726471">
            <w:pPr>
              <w:pStyle w:val="aa"/>
              <w:rPr>
                <w:rFonts w:ascii="仿宋" w:eastAsia="仿宋" w:hAnsi="仿宋"/>
                <w:sz w:val="21"/>
              </w:rPr>
            </w:pPr>
            <w:r w:rsidRPr="00726471">
              <w:rPr>
                <w:rFonts w:ascii="仿宋" w:eastAsia="仿宋" w:hAnsi="仿宋" w:hint="eastAsia"/>
                <w:sz w:val="21"/>
              </w:rPr>
              <w:t>頌簋（《集成》</w:t>
            </w:r>
            <w:r w:rsidRPr="00726471">
              <w:rPr>
                <w:rFonts w:ascii="仿宋" w:eastAsia="仿宋" w:hAnsi="仿宋"/>
                <w:sz w:val="21"/>
              </w:rPr>
              <w:t>4333）</w:t>
            </w:r>
          </w:p>
        </w:tc>
        <w:tc>
          <w:tcPr>
            <w:tcW w:w="2131" w:type="dxa"/>
            <w:vAlign w:val="center"/>
          </w:tcPr>
          <w:p w14:paraId="6E7CFE99" w14:textId="77777777" w:rsidR="00726471" w:rsidRPr="00726471" w:rsidRDefault="00726471" w:rsidP="00726471">
            <w:pPr>
              <w:pStyle w:val="aa"/>
              <w:rPr>
                <w:rFonts w:ascii="仿宋" w:eastAsia="仿宋" w:hAnsi="仿宋"/>
                <w:sz w:val="21"/>
              </w:rPr>
            </w:pPr>
            <w:r w:rsidRPr="00726471">
              <w:rPr>
                <w:rFonts w:ascii="仿宋" w:eastAsia="仿宋" w:hAnsi="仿宋" w:hint="eastAsia"/>
                <w:sz w:val="21"/>
              </w:rPr>
              <w:t>㺇簋（《銘圖》</w:t>
            </w:r>
            <w:r w:rsidRPr="00726471">
              <w:rPr>
                <w:rFonts w:ascii="仿宋" w:eastAsia="仿宋" w:hAnsi="仿宋"/>
                <w:sz w:val="21"/>
              </w:rPr>
              <w:t>05315）</w:t>
            </w:r>
          </w:p>
        </w:tc>
        <w:tc>
          <w:tcPr>
            <w:tcW w:w="2131" w:type="dxa"/>
            <w:vAlign w:val="center"/>
          </w:tcPr>
          <w:p w14:paraId="4C401AFC" w14:textId="77777777" w:rsidR="00726471" w:rsidRPr="00726471" w:rsidRDefault="00726471" w:rsidP="00726471">
            <w:pPr>
              <w:pStyle w:val="aa"/>
              <w:rPr>
                <w:rFonts w:ascii="仿宋" w:eastAsia="仿宋" w:hAnsi="仿宋"/>
                <w:sz w:val="21"/>
              </w:rPr>
            </w:pPr>
            <w:r w:rsidRPr="00726471">
              <w:rPr>
                <w:rFonts w:ascii="仿宋" w:eastAsia="仿宋" w:hAnsi="仿宋" w:hint="eastAsia"/>
                <w:sz w:val="21"/>
              </w:rPr>
              <w:t>㺇盨（《銘圖》</w:t>
            </w:r>
            <w:r w:rsidRPr="00726471">
              <w:rPr>
                <w:rFonts w:ascii="仿宋" w:eastAsia="仿宋" w:hAnsi="仿宋"/>
                <w:sz w:val="21"/>
              </w:rPr>
              <w:t>05676）</w:t>
            </w:r>
          </w:p>
        </w:tc>
      </w:tr>
    </w:tbl>
    <w:p w14:paraId="1564B0E2" w14:textId="77777777" w:rsidR="00726471" w:rsidRPr="00726471" w:rsidRDefault="00726471" w:rsidP="00726471">
      <w:pPr>
        <w:pStyle w:val="aa"/>
      </w:pPr>
    </w:p>
    <w:p w14:paraId="52E29369" w14:textId="77777777" w:rsidR="00726471" w:rsidRPr="00726471" w:rsidRDefault="00726471" w:rsidP="00726471">
      <w:pPr>
        <w:pStyle w:val="aa"/>
      </w:pPr>
      <w:r w:rsidRPr="00726471">
        <w:rPr>
          <w:rFonts w:hint="eastAsia"/>
        </w:rPr>
        <w:t>其字从“人”、从“巾”（或加飾筆作“巿”），“凡”聲，“凡”或可省去。其中“巾”皆位於人形的背面，</w:t>
      </w:r>
      <w:r w:rsidRPr="00726471">
        <w:rPr>
          <w:vertAlign w:val="superscript"/>
        </w:rPr>
        <w:endnoteReference w:id="13"/>
      </w:r>
      <w:r w:rsidRPr="00726471">
        <w:rPr>
          <w:rFonts w:hint="eastAsia"/>
        </w:rPr>
        <w:t>與“△”字中“巾”皆位於人形正面有顯著區別。陳劍先生舉出金文中“任”、“仕”、“保”等字以說明“人”旁原在左之字（即其他偏旁在“人”形背面）也有人形在右的寫法（即其他偏旁在“人”形正面），其中“任”、“仕”二字爲形聲字，偏旁位置不同不足為奇；“保”字爲表意字，在金文中大量出現，但偏旁位置互換的寫法僅</w:t>
      </w:r>
      <w:r w:rsidRPr="00726471">
        <w:rPr>
          <w:rFonts w:eastAsia="金文宋體"/>
          <w:noProof/>
        </w:rPr>
        <w:drawing>
          <wp:inline distT="0" distB="0" distL="0" distR="0" wp14:anchorId="43457CF2" wp14:editId="5BD72076">
            <wp:extent cx="153523" cy="14400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53523" cy="144000"/>
                    </a:xfrm>
                    <a:prstGeom prst="rect">
                      <a:avLst/>
                    </a:prstGeom>
                  </pic:spPr>
                </pic:pic>
              </a:graphicData>
            </a:graphic>
          </wp:inline>
        </w:drawing>
      </w:r>
      <w:r w:rsidRPr="00726471">
        <w:rPr>
          <w:rFonts w:hint="eastAsia"/>
        </w:rPr>
        <w:t>盤（</w:t>
      </w:r>
      <w:r w:rsidRPr="00726471">
        <w:rPr>
          <w:rFonts w:hint="eastAsia"/>
          <w:iCs/>
        </w:rPr>
        <w:t>《銘續》948</w:t>
      </w:r>
      <w:r w:rsidRPr="00726471">
        <w:rPr>
          <w:rFonts w:hint="eastAsia"/>
        </w:rPr>
        <w:t>）一例，且此銘中有不少字寫法都不夠規範，</w:t>
      </w:r>
      <w:r w:rsidRPr="00726471">
        <w:rPr>
          <w:vertAlign w:val="superscript"/>
        </w:rPr>
        <w:endnoteReference w:id="14"/>
      </w:r>
      <w:r w:rsidRPr="00726471">
        <w:rPr>
          <w:rFonts w:hint="eastAsia"/>
        </w:rPr>
        <w:t>恐怕只能看作特例。這種情況與“△”</w:t>
      </w:r>
      <w:r w:rsidRPr="00726471">
        <w:rPr>
          <w:rFonts w:hint="eastAsia"/>
        </w:rPr>
        <w:lastRenderedPageBreak/>
        <w:t>字寫法比較統一的情況有所不同。</w:t>
      </w:r>
    </w:p>
    <w:p w14:paraId="593DFDA8" w14:textId="77777777" w:rsidR="00726471" w:rsidRPr="00726471" w:rsidRDefault="00726471" w:rsidP="00726471">
      <w:pPr>
        <w:pStyle w:val="ab"/>
        <w:ind w:firstLine="560"/>
      </w:pPr>
      <w:r w:rsidRPr="00726471">
        <w:rPr>
          <w:rFonts w:hint="eastAsia"/>
        </w:rPr>
        <w:t>陳劍先生用以對比的“佩”字的字形還有如下兩例：</w:t>
      </w:r>
    </w:p>
    <w:p w14:paraId="3A39000E" w14:textId="77777777" w:rsidR="00726471" w:rsidRPr="00726471" w:rsidRDefault="00726471" w:rsidP="00726471">
      <w:pPr>
        <w:pStyle w:val="aa"/>
      </w:pPr>
    </w:p>
    <w:tbl>
      <w:tblPr>
        <w:tblStyle w:val="1f2"/>
        <w:tblW w:w="0" w:type="auto"/>
        <w:tblLook w:val="04A0" w:firstRow="1" w:lastRow="0" w:firstColumn="1" w:lastColumn="0" w:noHBand="0" w:noVBand="1"/>
      </w:tblPr>
      <w:tblGrid>
        <w:gridCol w:w="4261"/>
        <w:gridCol w:w="4261"/>
      </w:tblGrid>
      <w:tr w:rsidR="00726471" w:rsidRPr="00726471" w14:paraId="65E0CEC0" w14:textId="77777777" w:rsidTr="00535BAD">
        <w:tc>
          <w:tcPr>
            <w:tcW w:w="4261" w:type="dxa"/>
            <w:vAlign w:val="center"/>
          </w:tcPr>
          <w:p w14:paraId="37C3F3C0" w14:textId="77777777" w:rsidR="00726471" w:rsidRPr="00726471" w:rsidRDefault="00726471" w:rsidP="00726471">
            <w:pPr>
              <w:pStyle w:val="aa"/>
              <w:jc w:val="center"/>
              <w:rPr>
                <w:rFonts w:ascii="仿宋" w:eastAsia="仿宋" w:hAnsi="仿宋"/>
                <w:sz w:val="21"/>
              </w:rPr>
            </w:pPr>
            <w:r w:rsidRPr="00726471">
              <w:rPr>
                <w:rFonts w:ascii="仿宋" w:eastAsia="仿宋" w:hAnsi="仿宋"/>
                <w:iCs/>
                <w:noProof/>
                <w:sz w:val="21"/>
              </w:rPr>
              <w:drawing>
                <wp:inline distT="0" distB="0" distL="0" distR="0" wp14:anchorId="670532D2" wp14:editId="4D7B87F7">
                  <wp:extent cx="254579" cy="360000"/>
                  <wp:effectExtent l="0" t="0" r="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254579" cy="360000"/>
                          </a:xfrm>
                          <a:prstGeom prst="rect">
                            <a:avLst/>
                          </a:prstGeom>
                          <a:noFill/>
                          <a:ln>
                            <a:noFill/>
                          </a:ln>
                        </pic:spPr>
                      </pic:pic>
                    </a:graphicData>
                  </a:graphic>
                </wp:inline>
              </w:drawing>
            </w:r>
          </w:p>
        </w:tc>
        <w:tc>
          <w:tcPr>
            <w:tcW w:w="4261" w:type="dxa"/>
            <w:vAlign w:val="center"/>
          </w:tcPr>
          <w:p w14:paraId="736ADE58" w14:textId="77777777" w:rsidR="00726471" w:rsidRPr="00726471" w:rsidRDefault="00726471" w:rsidP="00726471">
            <w:pPr>
              <w:pStyle w:val="aa"/>
              <w:jc w:val="center"/>
              <w:rPr>
                <w:rFonts w:ascii="仿宋" w:eastAsia="仿宋" w:hAnsi="仿宋"/>
                <w:sz w:val="21"/>
              </w:rPr>
            </w:pPr>
            <w:r w:rsidRPr="00726471">
              <w:rPr>
                <w:rFonts w:ascii="仿宋" w:eastAsia="仿宋" w:hAnsi="仿宋"/>
                <w:iCs/>
                <w:noProof/>
                <w:sz w:val="21"/>
              </w:rPr>
              <w:drawing>
                <wp:inline distT="0" distB="0" distL="0" distR="0" wp14:anchorId="171BFB3B" wp14:editId="2781BA83">
                  <wp:extent cx="303518" cy="360000"/>
                  <wp:effectExtent l="0" t="0" r="190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518" cy="360000"/>
                          </a:xfrm>
                          <a:prstGeom prst="rect">
                            <a:avLst/>
                          </a:prstGeom>
                          <a:noFill/>
                          <a:ln>
                            <a:noFill/>
                          </a:ln>
                        </pic:spPr>
                      </pic:pic>
                    </a:graphicData>
                  </a:graphic>
                </wp:inline>
              </w:drawing>
            </w:r>
          </w:p>
        </w:tc>
      </w:tr>
      <w:tr w:rsidR="00726471" w:rsidRPr="00726471" w14:paraId="4AA4C689" w14:textId="77777777" w:rsidTr="00535BAD">
        <w:tc>
          <w:tcPr>
            <w:tcW w:w="4261" w:type="dxa"/>
            <w:vAlign w:val="center"/>
          </w:tcPr>
          <w:p w14:paraId="7C689475" w14:textId="77777777" w:rsidR="00726471" w:rsidRPr="00726471" w:rsidRDefault="00726471" w:rsidP="00726471">
            <w:pPr>
              <w:pStyle w:val="aa"/>
              <w:rPr>
                <w:rFonts w:ascii="仿宋" w:eastAsia="仿宋" w:hAnsi="仿宋"/>
                <w:sz w:val="21"/>
              </w:rPr>
            </w:pPr>
            <w:r w:rsidRPr="00726471">
              <w:rPr>
                <w:rFonts w:ascii="仿宋" w:eastAsia="仿宋" w:hAnsi="仿宋" w:hint="eastAsia"/>
                <w:iCs/>
                <w:sz w:val="21"/>
              </w:rPr>
              <w:t>戎佩玉人尊（《集成》5916）【水平翻轉】</w:t>
            </w:r>
          </w:p>
        </w:tc>
        <w:tc>
          <w:tcPr>
            <w:tcW w:w="4261" w:type="dxa"/>
            <w:vAlign w:val="center"/>
          </w:tcPr>
          <w:p w14:paraId="53143E3F" w14:textId="77777777" w:rsidR="00726471" w:rsidRPr="00726471" w:rsidRDefault="00726471" w:rsidP="00726471">
            <w:pPr>
              <w:pStyle w:val="aa"/>
              <w:rPr>
                <w:rFonts w:ascii="仿宋" w:eastAsia="仿宋" w:hAnsi="仿宋"/>
                <w:sz w:val="21"/>
              </w:rPr>
            </w:pPr>
            <w:r w:rsidRPr="00726471">
              <w:rPr>
                <w:rFonts w:ascii="仿宋" w:eastAsia="仿宋" w:hAnsi="仿宋" w:hint="eastAsia"/>
                <w:iCs/>
                <w:sz w:val="21"/>
              </w:rPr>
              <w:t>戎佩玉人卣（《集成》5324）</w:t>
            </w:r>
          </w:p>
        </w:tc>
      </w:tr>
    </w:tbl>
    <w:p w14:paraId="2E6152D5" w14:textId="77777777" w:rsidR="00726471" w:rsidRPr="00726471" w:rsidRDefault="00726471" w:rsidP="00726471">
      <w:pPr>
        <w:pStyle w:val="aa"/>
      </w:pPr>
    </w:p>
    <w:p w14:paraId="66B37FC8" w14:textId="77777777" w:rsidR="00726471" w:rsidRPr="00726471" w:rsidRDefault="00726471" w:rsidP="00726471">
      <w:pPr>
        <w:pStyle w:val="aa"/>
      </w:pPr>
      <w:r w:rsidRPr="00726471">
        <w:rPr>
          <w:rFonts w:hint="eastAsia"/>
        </w:rPr>
        <w:t>此字除去“巾”旁之外的部分，在人形手臂的末端另有一筆，且人形面向“巾”旁，這樣的特徴均與“△”相合。陳先生將此字與“△”字聯繫頗爲有見，應是釋“△”爲“佩”在字形上的主要依據，但此字字形與確定的“佩”字明顯有別，釋“佩”的舊說恐有問題。</w:t>
      </w:r>
    </w:p>
    <w:p w14:paraId="0F3A03A9" w14:textId="77777777" w:rsidR="00726471" w:rsidRDefault="00726471" w:rsidP="00726471">
      <w:pPr>
        <w:pStyle w:val="ab"/>
        <w:ind w:firstLine="560"/>
      </w:pPr>
      <w:r w:rsidRPr="00726471">
        <w:rPr>
          <w:rFonts w:hint="eastAsia"/>
        </w:rPr>
        <w:t>這套尊卣銘文內容相同，1981年出土於長安縣（今西安市長安區）一處西周墓地，最初整理報告所作釋文爲“戎佩玉人父宗彝亯”。</w:t>
      </w:r>
      <w:r w:rsidRPr="00726471">
        <w:rPr>
          <w:vertAlign w:val="superscript"/>
        </w:rPr>
        <w:endnoteReference w:id="15"/>
      </w:r>
      <w:r w:rsidRPr="00726471">
        <w:rPr>
          <w:rFonts w:hint="eastAsia"/>
        </w:rPr>
        <w:t>其後較有代表性的一些釋文意見如下：</w:t>
      </w:r>
    </w:p>
    <w:p w14:paraId="62E35924" w14:textId="77777777" w:rsidR="00726471" w:rsidRPr="00726471" w:rsidRDefault="00726471" w:rsidP="00726471">
      <w:pPr>
        <w:pStyle w:val="ab"/>
        <w:ind w:firstLine="560"/>
        <w:rPr>
          <w:rFonts w:hint="eastAsia"/>
        </w:rPr>
      </w:pPr>
    </w:p>
    <w:tbl>
      <w:tblPr>
        <w:tblStyle w:val="1f2"/>
        <w:tblW w:w="0" w:type="auto"/>
        <w:tblLook w:val="04A0" w:firstRow="1" w:lastRow="0" w:firstColumn="1" w:lastColumn="0" w:noHBand="0" w:noVBand="1"/>
      </w:tblPr>
      <w:tblGrid>
        <w:gridCol w:w="3510"/>
        <w:gridCol w:w="5012"/>
      </w:tblGrid>
      <w:tr w:rsidR="00726471" w:rsidRPr="00726471" w14:paraId="151EE4E6" w14:textId="77777777" w:rsidTr="00535BAD">
        <w:tc>
          <w:tcPr>
            <w:tcW w:w="3510" w:type="dxa"/>
          </w:tcPr>
          <w:p w14:paraId="3FAB225E" w14:textId="77777777" w:rsidR="00726471" w:rsidRPr="00726471" w:rsidRDefault="00726471" w:rsidP="00726471">
            <w:pPr>
              <w:widowControl/>
              <w:spacing w:line="360" w:lineRule="auto"/>
              <w:textAlignment w:val="center"/>
              <w:rPr>
                <w:rFonts w:ascii="仿宋" w:eastAsia="仿宋" w:hAnsi="仿宋"/>
                <w:sz w:val="21"/>
              </w:rPr>
            </w:pPr>
            <w:r w:rsidRPr="00726471">
              <w:rPr>
                <w:rFonts w:ascii="仿宋" w:eastAsia="仿宋" w:hAnsi="仿宋" w:hint="eastAsia"/>
                <w:sz w:val="21"/>
              </w:rPr>
              <w:t>《殷周金文集成釋文》</w:t>
            </w:r>
            <w:r w:rsidRPr="00726471">
              <w:rPr>
                <w:rFonts w:ascii="仿宋" w:eastAsia="仿宋" w:hAnsi="仿宋"/>
                <w:sz w:val="21"/>
                <w:vertAlign w:val="superscript"/>
              </w:rPr>
              <w:endnoteReference w:id="16"/>
            </w:r>
          </w:p>
          <w:p w14:paraId="23523DED" w14:textId="77777777" w:rsidR="00726471" w:rsidRPr="00726471" w:rsidRDefault="00726471" w:rsidP="00726471">
            <w:pPr>
              <w:widowControl/>
              <w:spacing w:line="360" w:lineRule="auto"/>
              <w:textAlignment w:val="center"/>
              <w:rPr>
                <w:rFonts w:ascii="仿宋" w:eastAsia="仿宋" w:hAnsi="仿宋"/>
                <w:sz w:val="21"/>
              </w:rPr>
            </w:pPr>
            <w:r w:rsidRPr="00726471">
              <w:rPr>
                <w:rFonts w:ascii="仿宋" w:eastAsia="仿宋" w:hAnsi="仿宋" w:hint="eastAsia"/>
                <w:sz w:val="21"/>
              </w:rPr>
              <w:t>（簡稱《釋文》）</w:t>
            </w:r>
          </w:p>
        </w:tc>
        <w:tc>
          <w:tcPr>
            <w:tcW w:w="5012" w:type="dxa"/>
          </w:tcPr>
          <w:p w14:paraId="251E7568" w14:textId="77777777" w:rsidR="00726471" w:rsidRPr="00726471" w:rsidRDefault="00726471" w:rsidP="00726471">
            <w:pPr>
              <w:widowControl/>
              <w:spacing w:line="360" w:lineRule="auto"/>
              <w:textAlignment w:val="center"/>
              <w:rPr>
                <w:rFonts w:ascii="仿宋" w:eastAsia="仿宋" w:hAnsi="仿宋"/>
                <w:sz w:val="21"/>
              </w:rPr>
            </w:pPr>
            <w:r w:rsidRPr="00726471">
              <w:rPr>
                <w:rFonts w:ascii="仿宋" w:eastAsia="仿宋" w:hAnsi="仿宋" w:hint="eastAsia"/>
                <w:sz w:val="21"/>
              </w:rPr>
              <w:t>尊銘：戎佩玉人作宗彝寶</w:t>
            </w:r>
            <w:r w:rsidRPr="00726471">
              <w:rPr>
                <w:rFonts w:ascii="仿宋" w:eastAsia="仿宋" w:hAnsi="仿宋"/>
                <w:noProof/>
                <w:sz w:val="21"/>
              </w:rPr>
              <w:drawing>
                <wp:inline distT="0" distB="0" distL="0" distR="0" wp14:anchorId="36DCF048" wp14:editId="54FAD8F1">
                  <wp:extent cx="144000" cy="144000"/>
                  <wp:effectExtent l="0" t="0" r="8890" b="8890"/>
                  <wp:docPr id="40" name="图片 40" descr="https://glyphwiki.org/glyph/ebag_s090-0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lyphwiki.org/glyph/ebag_s090-034@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726471">
              <w:rPr>
                <w:rFonts w:ascii="仿宋" w:eastAsia="仿宋" w:hAnsi="仿宋" w:hint="eastAsia"/>
                <w:sz w:val="21"/>
              </w:rPr>
              <w:t>。</w:t>
            </w:r>
          </w:p>
          <w:p w14:paraId="1C8AD520" w14:textId="77777777" w:rsidR="00726471" w:rsidRPr="00726471" w:rsidRDefault="00726471" w:rsidP="00726471">
            <w:pPr>
              <w:widowControl/>
              <w:spacing w:line="360" w:lineRule="auto"/>
              <w:textAlignment w:val="center"/>
              <w:rPr>
                <w:rFonts w:ascii="仿宋" w:eastAsia="仿宋" w:hAnsi="仿宋"/>
                <w:sz w:val="21"/>
              </w:rPr>
            </w:pPr>
            <w:r w:rsidRPr="00726471">
              <w:rPr>
                <w:rFonts w:ascii="仿宋" w:eastAsia="仿宋" w:hAnsi="仿宋" w:hint="eastAsia"/>
                <w:sz w:val="21"/>
              </w:rPr>
              <w:t>卣銘：戎佩玉人厥宗彝䵼。</w:t>
            </w:r>
          </w:p>
        </w:tc>
      </w:tr>
      <w:tr w:rsidR="00726471" w:rsidRPr="00726471" w14:paraId="1CC13F17" w14:textId="77777777" w:rsidTr="00535BAD">
        <w:tc>
          <w:tcPr>
            <w:tcW w:w="3510" w:type="dxa"/>
          </w:tcPr>
          <w:p w14:paraId="5D400ED7" w14:textId="77777777" w:rsidR="00726471" w:rsidRPr="00726471" w:rsidRDefault="00726471" w:rsidP="00726471">
            <w:pPr>
              <w:widowControl/>
              <w:spacing w:line="360" w:lineRule="auto"/>
              <w:textAlignment w:val="center"/>
              <w:rPr>
                <w:rFonts w:ascii="仿宋" w:eastAsia="仿宋" w:hAnsi="仿宋"/>
                <w:sz w:val="21"/>
              </w:rPr>
            </w:pPr>
            <w:r w:rsidRPr="00726471">
              <w:rPr>
                <w:rFonts w:ascii="仿宋" w:eastAsia="仿宋" w:hAnsi="仿宋" w:hint="eastAsia"/>
                <w:sz w:val="21"/>
              </w:rPr>
              <w:t>《殷周金文集成引得》</w:t>
            </w:r>
            <w:r w:rsidRPr="00726471">
              <w:rPr>
                <w:rFonts w:ascii="仿宋" w:eastAsia="仿宋" w:hAnsi="仿宋"/>
                <w:sz w:val="21"/>
                <w:vertAlign w:val="superscript"/>
              </w:rPr>
              <w:endnoteReference w:id="17"/>
            </w:r>
          </w:p>
          <w:p w14:paraId="7D862C49" w14:textId="77777777" w:rsidR="00726471" w:rsidRPr="00726471" w:rsidRDefault="00726471" w:rsidP="00726471">
            <w:pPr>
              <w:widowControl/>
              <w:spacing w:line="360" w:lineRule="auto"/>
              <w:textAlignment w:val="center"/>
              <w:rPr>
                <w:rFonts w:ascii="仿宋" w:eastAsia="仿宋" w:hAnsi="仿宋"/>
                <w:sz w:val="21"/>
              </w:rPr>
            </w:pPr>
            <w:r w:rsidRPr="00726471">
              <w:rPr>
                <w:rFonts w:ascii="仿宋" w:eastAsia="仿宋" w:hAnsi="仿宋" w:hint="eastAsia"/>
                <w:sz w:val="21"/>
              </w:rPr>
              <w:t>（簡稱《引得》）</w:t>
            </w:r>
          </w:p>
        </w:tc>
        <w:tc>
          <w:tcPr>
            <w:tcW w:w="5012" w:type="dxa"/>
          </w:tcPr>
          <w:p w14:paraId="1F5DF916" w14:textId="77777777" w:rsidR="00726471" w:rsidRPr="00726471" w:rsidRDefault="00726471" w:rsidP="00726471">
            <w:pPr>
              <w:widowControl/>
              <w:spacing w:line="360" w:lineRule="auto"/>
              <w:textAlignment w:val="center"/>
              <w:rPr>
                <w:rFonts w:ascii="仿宋" w:eastAsia="仿宋" w:hAnsi="仿宋"/>
                <w:sz w:val="21"/>
              </w:rPr>
            </w:pPr>
            <w:r w:rsidRPr="00726471">
              <w:rPr>
                <w:rFonts w:ascii="仿宋" w:eastAsia="仿宋" w:hAnsi="仿宋" w:hint="eastAsia"/>
                <w:bCs/>
                <w:sz w:val="21"/>
              </w:rPr>
              <w:t>尊銘：戎</w:t>
            </w:r>
            <w:r w:rsidRPr="00726471">
              <w:rPr>
                <w:rFonts w:ascii="仿宋" w:eastAsia="仿宋" w:hAnsi="仿宋"/>
                <w:noProof/>
                <w:sz w:val="21"/>
              </w:rPr>
              <w:drawing>
                <wp:inline distT="0" distB="0" distL="0" distR="0" wp14:anchorId="366166C6" wp14:editId="51B08FDF">
                  <wp:extent cx="147279" cy="144000"/>
                  <wp:effectExtent l="0" t="0" r="5715"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7279" cy="144000"/>
                          </a:xfrm>
                          <a:prstGeom prst="rect">
                            <a:avLst/>
                          </a:prstGeom>
                        </pic:spPr>
                      </pic:pic>
                    </a:graphicData>
                  </a:graphic>
                </wp:inline>
              </w:drawing>
            </w:r>
            <w:r w:rsidRPr="00726471">
              <w:rPr>
                <w:rFonts w:ascii="仿宋" w:eastAsia="仿宋" w:hAnsi="仿宋" w:hint="eastAsia"/>
                <w:sz w:val="21"/>
              </w:rPr>
              <w:t>（㧆）玉人父宗彝</w:t>
            </w:r>
            <w:r w:rsidRPr="00726471">
              <w:rPr>
                <w:rFonts w:ascii="仿宋" w:eastAsia="仿宋" w:hAnsi="仿宋"/>
                <w:noProof/>
                <w:sz w:val="21"/>
              </w:rPr>
              <w:drawing>
                <wp:inline distT="0" distB="0" distL="0" distR="0" wp14:anchorId="7D8C44F6" wp14:editId="093E813D">
                  <wp:extent cx="144000" cy="144000"/>
                  <wp:effectExtent l="0" t="0" r="8890" b="8890"/>
                  <wp:docPr id="49" name="图片 49" descr="https://glyphwiki.org/glyph/ebag_s090-0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lyphwiki.org/glyph/ebag_s090-034@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726471">
              <w:rPr>
                <w:rFonts w:ascii="仿宋" w:eastAsia="仿宋" w:hAnsi="仿宋" w:hint="eastAsia"/>
                <w:sz w:val="21"/>
              </w:rPr>
              <w:t>（肆）。</w:t>
            </w:r>
          </w:p>
          <w:p w14:paraId="7329918A" w14:textId="77777777" w:rsidR="00726471" w:rsidRPr="00726471" w:rsidRDefault="00726471" w:rsidP="00726471">
            <w:pPr>
              <w:widowControl/>
              <w:spacing w:line="360" w:lineRule="auto"/>
              <w:textAlignment w:val="center"/>
              <w:rPr>
                <w:rFonts w:ascii="仿宋" w:eastAsia="仿宋" w:hAnsi="仿宋"/>
                <w:sz w:val="21"/>
              </w:rPr>
            </w:pPr>
            <w:r w:rsidRPr="00726471">
              <w:rPr>
                <w:rFonts w:ascii="仿宋" w:eastAsia="仿宋" w:hAnsi="仿宋" w:hint="eastAsia"/>
                <w:sz w:val="21"/>
              </w:rPr>
              <w:t>卣銘同。</w:t>
            </w:r>
          </w:p>
        </w:tc>
      </w:tr>
      <w:tr w:rsidR="00726471" w:rsidRPr="00726471" w14:paraId="548DD2A1" w14:textId="77777777" w:rsidTr="00535BAD">
        <w:tc>
          <w:tcPr>
            <w:tcW w:w="3510" w:type="dxa"/>
          </w:tcPr>
          <w:p w14:paraId="3C9E14D2" w14:textId="77777777" w:rsidR="00726471" w:rsidRPr="00726471" w:rsidRDefault="00726471" w:rsidP="00726471">
            <w:pPr>
              <w:widowControl/>
              <w:spacing w:line="360" w:lineRule="auto"/>
              <w:textAlignment w:val="center"/>
              <w:rPr>
                <w:rFonts w:ascii="仿宋" w:eastAsia="仿宋" w:hAnsi="仿宋"/>
                <w:sz w:val="21"/>
              </w:rPr>
            </w:pPr>
            <w:r w:rsidRPr="00726471">
              <w:rPr>
                <w:rFonts w:ascii="仿宋" w:eastAsia="仿宋" w:hAnsi="仿宋" w:hint="eastAsia"/>
                <w:sz w:val="21"/>
              </w:rPr>
              <w:t>《商周青銅器銘文暨圖像集成》</w:t>
            </w:r>
            <w:r w:rsidRPr="00726471">
              <w:rPr>
                <w:rFonts w:ascii="仿宋" w:eastAsia="仿宋" w:hAnsi="仿宋"/>
                <w:sz w:val="21"/>
                <w:vertAlign w:val="superscript"/>
              </w:rPr>
              <w:endnoteReference w:id="18"/>
            </w:r>
          </w:p>
          <w:p w14:paraId="1791905D" w14:textId="77777777" w:rsidR="00726471" w:rsidRPr="00726471" w:rsidRDefault="00726471" w:rsidP="00726471">
            <w:pPr>
              <w:widowControl/>
              <w:spacing w:line="360" w:lineRule="auto"/>
              <w:textAlignment w:val="center"/>
              <w:rPr>
                <w:rFonts w:ascii="仿宋" w:eastAsia="仿宋" w:hAnsi="仿宋"/>
                <w:sz w:val="21"/>
              </w:rPr>
            </w:pPr>
            <w:r w:rsidRPr="00726471">
              <w:rPr>
                <w:rFonts w:ascii="仿宋" w:eastAsia="仿宋" w:hAnsi="仿宋" w:hint="eastAsia"/>
                <w:sz w:val="21"/>
              </w:rPr>
              <w:lastRenderedPageBreak/>
              <w:t>（簡稱《銘圖》）</w:t>
            </w:r>
          </w:p>
        </w:tc>
        <w:tc>
          <w:tcPr>
            <w:tcW w:w="5012" w:type="dxa"/>
          </w:tcPr>
          <w:p w14:paraId="465BEB9E" w14:textId="77777777" w:rsidR="00726471" w:rsidRPr="00726471" w:rsidRDefault="00726471" w:rsidP="00726471">
            <w:pPr>
              <w:widowControl/>
              <w:spacing w:line="360" w:lineRule="auto"/>
              <w:textAlignment w:val="center"/>
              <w:rPr>
                <w:rFonts w:ascii="仿宋" w:eastAsia="仿宋" w:hAnsi="仿宋"/>
                <w:sz w:val="21"/>
              </w:rPr>
            </w:pPr>
            <w:r w:rsidRPr="00726471">
              <w:rPr>
                <w:rFonts w:ascii="仿宋" w:eastAsia="仿宋" w:hAnsi="仿宋" w:hint="eastAsia"/>
                <w:sz w:val="21"/>
              </w:rPr>
              <w:lastRenderedPageBreak/>
              <w:t>尊銘：</w:t>
            </w:r>
            <w:r w:rsidRPr="00726471">
              <w:rPr>
                <w:rFonts w:ascii="仿宋" w:eastAsia="仿宋" w:hAnsi="仿宋" w:hint="eastAsia"/>
                <w:bCs/>
                <w:sz w:val="21"/>
              </w:rPr>
              <w:t>戎</w:t>
            </w:r>
            <w:r w:rsidRPr="00726471">
              <w:rPr>
                <w:rFonts w:ascii="仿宋" w:eastAsia="仿宋" w:hAnsi="仿宋"/>
                <w:noProof/>
                <w:sz w:val="21"/>
              </w:rPr>
              <w:drawing>
                <wp:inline distT="0" distB="0" distL="0" distR="0" wp14:anchorId="3DF0BBFB" wp14:editId="57685636">
                  <wp:extent cx="147279" cy="144000"/>
                  <wp:effectExtent l="0" t="0" r="5715"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7279" cy="144000"/>
                          </a:xfrm>
                          <a:prstGeom prst="rect">
                            <a:avLst/>
                          </a:prstGeom>
                        </pic:spPr>
                      </pic:pic>
                    </a:graphicData>
                  </a:graphic>
                </wp:inline>
              </w:drawing>
            </w:r>
            <w:r w:rsidRPr="00726471">
              <w:rPr>
                <w:rFonts w:ascii="仿宋" w:eastAsia="仿宋" w:hAnsi="仿宋" w:hint="eastAsia"/>
                <w:sz w:val="21"/>
              </w:rPr>
              <w:t>乍（作）氒（厥）父宗彝䵼。</w:t>
            </w:r>
          </w:p>
          <w:p w14:paraId="4F6AF034" w14:textId="77777777" w:rsidR="00726471" w:rsidRPr="00726471" w:rsidRDefault="00726471" w:rsidP="00726471">
            <w:pPr>
              <w:widowControl/>
              <w:spacing w:line="360" w:lineRule="auto"/>
              <w:textAlignment w:val="center"/>
              <w:rPr>
                <w:rFonts w:ascii="仿宋" w:eastAsia="仿宋" w:hAnsi="仿宋"/>
                <w:sz w:val="21"/>
              </w:rPr>
            </w:pPr>
            <w:r w:rsidRPr="00726471">
              <w:rPr>
                <w:rFonts w:ascii="仿宋" w:eastAsia="仿宋" w:hAnsi="仿宋" w:hint="eastAsia"/>
                <w:sz w:val="21"/>
              </w:rPr>
              <w:lastRenderedPageBreak/>
              <w:t>卣銘：</w:t>
            </w:r>
            <w:r w:rsidRPr="00726471">
              <w:rPr>
                <w:rFonts w:ascii="仿宋" w:eastAsia="仿宋" w:hAnsi="仿宋" w:hint="eastAsia"/>
                <w:bCs/>
                <w:sz w:val="21"/>
              </w:rPr>
              <w:t>戎</w:t>
            </w:r>
            <w:r w:rsidRPr="00726471">
              <w:rPr>
                <w:rFonts w:ascii="仿宋" w:eastAsia="仿宋" w:hAnsi="仿宋"/>
                <w:noProof/>
                <w:sz w:val="21"/>
              </w:rPr>
              <w:drawing>
                <wp:inline distT="0" distB="0" distL="0" distR="0" wp14:anchorId="58C04123" wp14:editId="628FCEA7">
                  <wp:extent cx="147279" cy="144000"/>
                  <wp:effectExtent l="0" t="0" r="5715" b="889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7279" cy="144000"/>
                          </a:xfrm>
                          <a:prstGeom prst="rect">
                            <a:avLst/>
                          </a:prstGeom>
                        </pic:spPr>
                      </pic:pic>
                    </a:graphicData>
                  </a:graphic>
                </wp:inline>
              </w:drawing>
            </w:r>
            <w:r w:rsidRPr="00726471">
              <w:rPr>
                <w:rFonts w:ascii="仿宋" w:eastAsia="仿宋" w:hAnsi="仿宋" w:hint="eastAsia"/>
                <w:sz w:val="21"/>
              </w:rPr>
              <w:t>（㧆）乍（作）氒（厥）父宗彝</w:t>
            </w:r>
            <w:r w:rsidRPr="00726471">
              <w:rPr>
                <w:rFonts w:ascii="仿宋" w:eastAsia="仿宋" w:hAnsi="仿宋"/>
                <w:noProof/>
                <w:sz w:val="21"/>
              </w:rPr>
              <w:drawing>
                <wp:inline distT="0" distB="0" distL="0" distR="0" wp14:anchorId="41F7CEEF" wp14:editId="5ACA80BD">
                  <wp:extent cx="130962" cy="144000"/>
                  <wp:effectExtent l="0" t="0" r="2540" b="889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30962" cy="144000"/>
                          </a:xfrm>
                          <a:prstGeom prst="rect">
                            <a:avLst/>
                          </a:prstGeom>
                        </pic:spPr>
                      </pic:pic>
                    </a:graphicData>
                  </a:graphic>
                </wp:inline>
              </w:drawing>
            </w:r>
            <w:r w:rsidRPr="00726471">
              <w:rPr>
                <w:rFonts w:ascii="仿宋" w:eastAsia="仿宋" w:hAnsi="仿宋" w:hint="eastAsia"/>
                <w:sz w:val="21"/>
              </w:rPr>
              <w:t>（䵼）。</w:t>
            </w:r>
          </w:p>
        </w:tc>
      </w:tr>
      <w:tr w:rsidR="00726471" w:rsidRPr="00726471" w14:paraId="7BFEAA08" w14:textId="77777777" w:rsidTr="00535BAD">
        <w:tc>
          <w:tcPr>
            <w:tcW w:w="3510" w:type="dxa"/>
          </w:tcPr>
          <w:p w14:paraId="5FD65F3A" w14:textId="77777777" w:rsidR="00726471" w:rsidRPr="00726471" w:rsidRDefault="00726471" w:rsidP="00726471">
            <w:pPr>
              <w:widowControl/>
              <w:spacing w:line="360" w:lineRule="auto"/>
              <w:textAlignment w:val="center"/>
              <w:rPr>
                <w:rFonts w:ascii="仿宋" w:eastAsia="仿宋" w:hAnsi="仿宋"/>
                <w:sz w:val="21"/>
              </w:rPr>
            </w:pPr>
            <w:r w:rsidRPr="00726471">
              <w:rPr>
                <w:rFonts w:ascii="仿宋" w:eastAsia="仿宋" w:hAnsi="仿宋" w:hint="eastAsia"/>
                <w:sz w:val="21"/>
              </w:rPr>
              <w:lastRenderedPageBreak/>
              <w:t>《陝西金文集成》</w:t>
            </w:r>
            <w:r w:rsidRPr="00726471">
              <w:rPr>
                <w:rFonts w:ascii="仿宋" w:eastAsia="仿宋" w:hAnsi="仿宋"/>
                <w:sz w:val="21"/>
                <w:vertAlign w:val="superscript"/>
              </w:rPr>
              <w:endnoteReference w:id="19"/>
            </w:r>
          </w:p>
        </w:tc>
        <w:tc>
          <w:tcPr>
            <w:tcW w:w="5012" w:type="dxa"/>
          </w:tcPr>
          <w:p w14:paraId="3E100DC3" w14:textId="77777777" w:rsidR="00726471" w:rsidRPr="00726471" w:rsidRDefault="00726471" w:rsidP="00726471">
            <w:pPr>
              <w:widowControl/>
              <w:spacing w:line="360" w:lineRule="auto"/>
              <w:textAlignment w:val="center"/>
              <w:rPr>
                <w:rFonts w:ascii="仿宋" w:eastAsia="仿宋" w:hAnsi="仿宋"/>
                <w:sz w:val="21"/>
              </w:rPr>
            </w:pPr>
            <w:r w:rsidRPr="00726471">
              <w:rPr>
                <w:rFonts w:ascii="仿宋" w:eastAsia="仿宋" w:hAnsi="仿宋" w:hint="eastAsia"/>
                <w:sz w:val="21"/>
              </w:rPr>
              <w:t>尊銘：</w:t>
            </w:r>
            <w:r w:rsidRPr="00726471">
              <w:rPr>
                <w:rFonts w:ascii="仿宋" w:eastAsia="仿宋" w:hAnsi="仿宋" w:hint="eastAsia"/>
                <w:bCs/>
                <w:sz w:val="21"/>
              </w:rPr>
              <w:t>戎</w:t>
            </w:r>
            <w:r w:rsidRPr="00726471">
              <w:rPr>
                <w:rFonts w:ascii="仿宋" w:eastAsia="仿宋" w:hAnsi="仿宋"/>
                <w:noProof/>
                <w:sz w:val="21"/>
              </w:rPr>
              <w:drawing>
                <wp:inline distT="0" distB="0" distL="0" distR="0" wp14:anchorId="25B9AB4D" wp14:editId="5EED7E3D">
                  <wp:extent cx="147279" cy="144000"/>
                  <wp:effectExtent l="0" t="0" r="5715" b="889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7279" cy="144000"/>
                          </a:xfrm>
                          <a:prstGeom prst="rect">
                            <a:avLst/>
                          </a:prstGeom>
                        </pic:spPr>
                      </pic:pic>
                    </a:graphicData>
                  </a:graphic>
                </wp:inline>
              </w:drawing>
            </w:r>
            <w:r w:rsidRPr="00726471">
              <w:rPr>
                <w:rFonts w:ascii="仿宋" w:eastAsia="仿宋" w:hAnsi="仿宋" w:hint="eastAsia"/>
                <w:sz w:val="21"/>
              </w:rPr>
              <w:t>乍（作）氒（厥）父宗彝</w:t>
            </w:r>
            <w:r w:rsidRPr="00726471">
              <w:rPr>
                <w:rFonts w:ascii="仿宋" w:eastAsia="仿宋" w:hAnsi="仿宋"/>
                <w:noProof/>
                <w:sz w:val="21"/>
              </w:rPr>
              <w:drawing>
                <wp:inline distT="0" distB="0" distL="0" distR="0" wp14:anchorId="5810DF1F" wp14:editId="1A4C96DC">
                  <wp:extent cx="136495" cy="144000"/>
                  <wp:effectExtent l="0" t="0" r="0"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36495" cy="144000"/>
                          </a:xfrm>
                          <a:prstGeom prst="rect">
                            <a:avLst/>
                          </a:prstGeom>
                        </pic:spPr>
                      </pic:pic>
                    </a:graphicData>
                  </a:graphic>
                </wp:inline>
              </w:drawing>
            </w:r>
            <w:r w:rsidRPr="00726471">
              <w:rPr>
                <w:rFonts w:ascii="仿宋" w:eastAsia="仿宋" w:hAnsi="仿宋" w:hint="eastAsia"/>
                <w:sz w:val="21"/>
              </w:rPr>
              <w:t>（䵼）。</w:t>
            </w:r>
          </w:p>
          <w:p w14:paraId="08ECB594" w14:textId="77777777" w:rsidR="00726471" w:rsidRPr="00726471" w:rsidRDefault="00726471" w:rsidP="00726471">
            <w:pPr>
              <w:widowControl/>
              <w:spacing w:line="360" w:lineRule="auto"/>
              <w:textAlignment w:val="center"/>
              <w:rPr>
                <w:rFonts w:ascii="仿宋" w:eastAsia="仿宋" w:hAnsi="仿宋"/>
                <w:sz w:val="21"/>
              </w:rPr>
            </w:pPr>
            <w:r w:rsidRPr="00726471">
              <w:rPr>
                <w:rFonts w:ascii="仿宋" w:eastAsia="仿宋" w:hAnsi="仿宋" w:hint="eastAsia"/>
                <w:sz w:val="21"/>
              </w:rPr>
              <w:t>卣銘同。</w:t>
            </w:r>
          </w:p>
        </w:tc>
      </w:tr>
    </w:tbl>
    <w:p w14:paraId="0EA13D5A" w14:textId="5FA686AC" w:rsidR="00726471" w:rsidRPr="00726471" w:rsidRDefault="00726471" w:rsidP="00726471">
      <w:pPr>
        <w:widowControl/>
        <w:spacing w:line="360" w:lineRule="auto"/>
        <w:textAlignment w:val="center"/>
        <w:rPr>
          <w:rFonts w:hint="eastAsia"/>
        </w:rPr>
      </w:pPr>
    </w:p>
    <w:p w14:paraId="3D66BA55" w14:textId="77777777" w:rsidR="00726471" w:rsidRPr="00726471" w:rsidRDefault="00726471" w:rsidP="00726471">
      <w:pPr>
        <w:pStyle w:val="aa"/>
      </w:pPr>
      <w:r w:rsidRPr="00726471">
        <w:rPr>
          <w:rFonts w:hint="eastAsia"/>
        </w:rPr>
        <w:t>《釋文》所作尊、卣釋文字數不一致，是將尊銘中的泐痕誤認爲“寶”字之故。舊釋爲“佩”之字，《引得》首先改釋，隸定爲</w:t>
      </w:r>
      <w:r w:rsidRPr="00726471">
        <w:rPr>
          <w:rFonts w:cs="宋体" w:hint="eastAsia"/>
        </w:rPr>
        <w:t>从“巾”、从“丮”</w:t>
      </w:r>
      <w:r w:rsidRPr="00726471">
        <w:rPr>
          <w:rFonts w:hint="eastAsia"/>
        </w:rPr>
        <w:t>，認爲是“㧆”字異體。“玉”“人”二字，《銘圖》改釋爲“乍”“氒”，後一字的改釋當無問題，前一字與“玉”和“乍”的寫法均有差異，似當存疑。末字以《銘圖》卣銘的隸定最爲準確，但括注“䵼”字則不妥，此字以《引得》讀爲“肆”最合適，“宗彝</w:t>
      </w:r>
      <w:r w:rsidRPr="00726471">
        <w:t>肆</w:t>
      </w:r>
      <w:r w:rsidRPr="00726471">
        <w:rPr>
          <w:rFonts w:hint="eastAsia"/>
        </w:rPr>
        <w:t>”即“宗彝一</w:t>
      </w:r>
      <w:r w:rsidRPr="00726471">
        <w:t>肆</w:t>
      </w:r>
      <w:r w:rsidRPr="00726471">
        <w:rPr>
          <w:rFonts w:hint="eastAsia"/>
        </w:rPr>
        <w:t>”，指一套宗彝。</w:t>
      </w:r>
      <w:r w:rsidRPr="00726471">
        <w:rPr>
          <w:vertAlign w:val="superscript"/>
        </w:rPr>
        <w:endnoteReference w:id="20"/>
      </w:r>
    </w:p>
    <w:p w14:paraId="29072BB7" w14:textId="77777777" w:rsidR="00726471" w:rsidRPr="00726471" w:rsidRDefault="00726471" w:rsidP="00726471">
      <w:pPr>
        <w:pStyle w:val="ab"/>
        <w:ind w:firstLine="560"/>
      </w:pPr>
      <w:r w:rsidRPr="00726471">
        <w:rPr>
          <w:rFonts w:hint="eastAsia"/>
        </w:rPr>
        <w:t>陳劍先生以前在引用此套尊卣銘文時，也對“佩”字有疑，在其後括注問號。</w:t>
      </w:r>
      <w:r w:rsidRPr="00726471">
        <w:rPr>
          <w:vertAlign w:val="superscript"/>
        </w:rPr>
        <w:endnoteReference w:id="21"/>
      </w:r>
      <w:r w:rsidRPr="00726471">
        <w:rPr>
          <w:rFonts w:hint="eastAsia"/>
        </w:rPr>
        <w:t>“</w:t>
      </w:r>
      <w:r w:rsidRPr="00726471">
        <w:rPr>
          <w:rFonts w:ascii="仿宋" w:eastAsia="仿宋" w:hAnsi="仿宋"/>
          <w:noProof/>
          <w:sz w:val="21"/>
        </w:rPr>
        <w:drawing>
          <wp:inline distT="0" distB="0" distL="0" distR="0" wp14:anchorId="07442D4C" wp14:editId="5D8A7900">
            <wp:extent cx="147279" cy="144000"/>
            <wp:effectExtent l="0" t="0" r="5715"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7279" cy="144000"/>
                    </a:xfrm>
                    <a:prstGeom prst="rect">
                      <a:avLst/>
                    </a:prstGeom>
                  </pic:spPr>
                </pic:pic>
              </a:graphicData>
            </a:graphic>
          </wp:inline>
        </w:drawing>
      </w:r>
      <w:r w:rsidRPr="00726471">
        <w:rPr>
          <w:rFonts w:hint="eastAsia"/>
        </w:rPr>
        <w:t>”之隸定，其實不夠準確，其右旁人形只有一臂，與一般“丮”字兩臂的特徴不合。裘錫圭先生在《文字學概要》中討論“飾”字時曾指出：</w:t>
      </w:r>
      <w:r w:rsidRPr="00726471">
        <w:rPr>
          <w:vertAlign w:val="superscript"/>
        </w:rPr>
        <w:endnoteReference w:id="22"/>
      </w:r>
    </w:p>
    <w:p w14:paraId="1324E758" w14:textId="77777777" w:rsidR="00726471" w:rsidRPr="00726471" w:rsidRDefault="00726471" w:rsidP="00726471">
      <w:pPr>
        <w:pStyle w:val="a4"/>
        <w:spacing w:before="540" w:after="540"/>
        <w:ind w:firstLine="496"/>
      </w:pPr>
      <w:r w:rsidRPr="00726471">
        <w:rPr>
          <w:rFonts w:hint="eastAsia"/>
        </w:rPr>
        <w:t>……“飾”字，本義是刷拭（“拭”大概就是表示它的本義的分化字，參看《段注》）。這個字也有可能本是从“人”持“巾”以表示刷拭之義的一個表意字（金文有从“人”持“巾”之字），後來才加注“食”</w:t>
      </w:r>
      <w:r w:rsidRPr="00726471">
        <w:rPr>
          <w:rFonts w:hint="eastAsia"/>
        </w:rPr>
        <w:lastRenderedPageBreak/>
        <w:t>聲變成形聲字。</w:t>
      </w:r>
    </w:p>
    <w:p w14:paraId="09CBE8F9" w14:textId="77777777" w:rsidR="00726471" w:rsidRPr="00726471" w:rsidRDefault="00726471" w:rsidP="00726471">
      <w:pPr>
        <w:pStyle w:val="aa"/>
      </w:pPr>
      <w:r w:rsidRPr="00726471">
        <w:rPr>
          <w:rFonts w:hint="eastAsia"/>
        </w:rPr>
        <w:t>其中提到的“金文有从‘人’持‘巾’之字”，應即上引尊卣銘文中舊釋爲“佩”之字。將此字與“△”釋爲“飾”之表意初文，在字形分析上很合適。從文義看，唐侯作器銘文中的“飾”字可讀爲“飭”。《周禮·天官·大宰》“百工飭化八材”，</w:t>
      </w:r>
      <w:r w:rsidRPr="00726471">
        <w:rPr>
          <w:rFonts w:hint="eastAsia"/>
          <w:lang w:val="zh-TW"/>
        </w:rPr>
        <w:t>孫詒讓《正義》：“《考工記》‘飭五材’，先鄭注訓‘飭’爲‘治’，此‘飭化’與下文‘化治’義蓋略同。《說文·力部》云：‘飭，致堅也。’謂治八材極其堅致，化礦樸以成器物也。”</w:t>
      </w:r>
      <w:r w:rsidRPr="00726471">
        <w:rPr>
          <w:vertAlign w:val="superscript"/>
        </w:rPr>
        <w:endnoteReference w:id="23"/>
      </w:r>
      <w:r w:rsidRPr="00726471">
        <w:rPr>
          <w:rFonts w:hint="eastAsia"/>
        </w:rPr>
        <w:t>安徽壽縣出土的楚大府鎬銘文“大府爲王飤晉鎬”之“飤”，李家浩先生即讀爲“飭”，</w:t>
      </w:r>
      <w:r w:rsidRPr="00726471">
        <w:rPr>
          <w:vertAlign w:val="superscript"/>
        </w:rPr>
        <w:endnoteReference w:id="24"/>
      </w:r>
      <w:r w:rsidRPr="00726471">
        <w:rPr>
          <w:rFonts w:hint="eastAsia"/>
        </w:rPr>
        <w:t>正與唐侯作器銘文用例相同。刷拭、修飾之“飾”與整飭之“飭”是音義皆近的同源詞</w:t>
      </w:r>
      <w:r w:rsidRPr="00726471">
        <w:t>，</w:t>
      </w:r>
      <w:r w:rsidRPr="00726471">
        <w:rPr>
          <w:vertAlign w:val="superscript"/>
        </w:rPr>
        <w:endnoteReference w:id="25"/>
      </w:r>
      <w:r w:rsidRPr="00726471">
        <w:t>銘文用“飾”字來記錄“飭”是很自然的。</w:t>
      </w:r>
      <w:r w:rsidRPr="00726471">
        <w:rPr>
          <w:rFonts w:hint="eastAsia"/>
        </w:rPr>
        <w:t>“</w:t>
      </w:r>
      <w:r w:rsidRPr="00726471">
        <w:rPr>
          <w:rFonts w:hint="eastAsia"/>
          <w:bCs/>
        </w:rPr>
        <w:t>戎飾</w:t>
      </w:r>
      <w:r w:rsidRPr="00726471">
        <w:rPr>
          <w:rFonts w:hint="eastAsia"/>
        </w:rPr>
        <w:t>□厥父宗彝肆”中“厥父”前之字，應該是作器類動詞，“飾”字可能是作器類動詞，也可能是人名，若屬前者，也可以讀爲“飭”。</w:t>
      </w:r>
    </w:p>
    <w:p w14:paraId="6EB54F4D" w14:textId="77777777" w:rsidR="00726471" w:rsidRPr="00726471" w:rsidRDefault="00726471" w:rsidP="00726471">
      <w:pPr>
        <w:widowControl/>
        <w:spacing w:line="360" w:lineRule="auto"/>
        <w:textAlignment w:val="center"/>
      </w:pPr>
    </w:p>
    <w:p w14:paraId="3CB03BAD" w14:textId="77777777" w:rsidR="00726471" w:rsidRPr="00726471" w:rsidRDefault="00726471" w:rsidP="00726471">
      <w:pPr>
        <w:pStyle w:val="aa"/>
      </w:pPr>
      <w:r w:rsidRPr="00726471">
        <w:rPr>
          <w:rFonts w:hint="eastAsia"/>
        </w:rPr>
        <w:t>附識：本文寫作承郭永秉、鄔可晶二位先生指教，謹誌謝忱。</w:t>
      </w:r>
    </w:p>
    <w:p w14:paraId="4FEE3BAE" w14:textId="77777777" w:rsidR="00726471" w:rsidRPr="00726471" w:rsidRDefault="00726471" w:rsidP="00726471">
      <w:pPr>
        <w:pStyle w:val="aa"/>
        <w:jc w:val="right"/>
      </w:pPr>
      <w:r w:rsidRPr="00726471">
        <w:rPr>
          <w:rFonts w:hint="eastAsia"/>
        </w:rPr>
        <w:t>2021年12月22日</w:t>
      </w:r>
    </w:p>
    <w:p w14:paraId="31651C15" w14:textId="77777777" w:rsidR="00E42543" w:rsidRDefault="00E42543" w:rsidP="00E42543">
      <w:pPr>
        <w:pStyle w:val="aa"/>
      </w:pPr>
    </w:p>
    <w:p w14:paraId="75C2D18A" w14:textId="0CCA1468" w:rsidR="00BE12D1" w:rsidRPr="00726471" w:rsidRDefault="00E42543" w:rsidP="00E42543">
      <w:pPr>
        <w:pStyle w:val="aa"/>
        <w:rPr>
          <w:rFonts w:hint="eastAsia"/>
        </w:rPr>
      </w:pPr>
      <w:r>
        <w:rPr>
          <w:rFonts w:hint="eastAsia"/>
        </w:rPr>
        <w:t>本文</w:t>
      </w:r>
      <w:r w:rsidRPr="00E42543">
        <w:rPr>
          <w:rFonts w:hint="eastAsia"/>
        </w:rPr>
        <w:t>原載《新美術》</w:t>
      </w:r>
      <w:r w:rsidRPr="00E42543">
        <w:t>2023年第3期，</w:t>
      </w:r>
      <w:r>
        <w:rPr>
          <w:rFonts w:hint="eastAsia"/>
        </w:rPr>
        <w:t>感謝郭理遠先生授權發布，</w:t>
      </w:r>
      <w:r w:rsidRPr="00E42543">
        <w:t>引</w:t>
      </w:r>
      <w:r w:rsidRPr="00E42543">
        <w:lastRenderedPageBreak/>
        <w:t>用請核對原刊。</w:t>
      </w:r>
    </w:p>
    <w:sectPr w:rsidR="00BE12D1" w:rsidRPr="00726471">
      <w:headerReference w:type="even" r:id="rId29"/>
      <w:headerReference w:type="default" r:id="rId30"/>
      <w:footerReference w:type="even" r:id="rId31"/>
      <w:footerReference w:type="default" r:id="rId32"/>
      <w:headerReference w:type="first" r:id="rId33"/>
      <w:footerReference w:type="first" r:id="rId34"/>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7BBD5" w14:textId="77777777" w:rsidR="00517DAD" w:rsidRDefault="00517DAD" w:rsidP="00CB0024">
      <w:r>
        <w:separator/>
      </w:r>
    </w:p>
  </w:endnote>
  <w:endnote w:type="continuationSeparator" w:id="0">
    <w:p w14:paraId="732BE8F2" w14:textId="77777777" w:rsidR="00517DAD" w:rsidRDefault="00517DAD" w:rsidP="00CB0024">
      <w:r>
        <w:continuationSeparator/>
      </w:r>
    </w:p>
  </w:endnote>
  <w:endnote w:id="1">
    <w:p w14:paraId="2450DE47" w14:textId="77777777" w:rsidR="00726471" w:rsidRPr="00E42543" w:rsidRDefault="00726471" w:rsidP="00E42543">
      <w:pPr>
        <w:pStyle w:val="aa"/>
        <w:wordWrap w:val="0"/>
        <w:spacing w:line="360" w:lineRule="auto"/>
        <w:rPr>
          <w:sz w:val="24"/>
          <w:szCs w:val="21"/>
        </w:rPr>
      </w:pPr>
      <w:r w:rsidRPr="00E42543">
        <w:rPr>
          <w:rStyle w:val="af"/>
          <w:sz w:val="24"/>
          <w:szCs w:val="21"/>
        </w:rPr>
        <w:sym w:font="Symbol" w:char="F02A"/>
      </w:r>
      <w:r w:rsidRPr="00E42543">
        <w:rPr>
          <w:rFonts w:hint="eastAsia"/>
          <w:sz w:val="24"/>
          <w:szCs w:val="21"/>
        </w:rPr>
        <w:t xml:space="preserve"> 本文寫作得到浙江省冷门絕學重点支持課題“楚地出土文獻疑難字詞的整理與研究”（項目編號：22LMJX01Z）、古文字與中華文明傳承發展工程規劃項目“楚簡書法研究”（</w:t>
      </w:r>
      <w:r w:rsidRPr="00E42543">
        <w:rPr>
          <w:sz w:val="24"/>
          <w:szCs w:val="21"/>
        </w:rPr>
        <w:t>G3928）、國家社科基金藝術學重大項目“漢字傳承與創新設計研究”（21ZD26）子課題“漢字設計原理與思維模式”</w:t>
      </w:r>
      <w:r w:rsidRPr="00E42543">
        <w:rPr>
          <w:rFonts w:hint="eastAsia"/>
          <w:sz w:val="24"/>
          <w:szCs w:val="21"/>
        </w:rPr>
        <w:t>的資助。</w:t>
      </w:r>
    </w:p>
  </w:endnote>
  <w:endnote w:id="2">
    <w:p w14:paraId="4D6C0523" w14:textId="77777777" w:rsidR="00726471" w:rsidRPr="00E42543" w:rsidRDefault="00726471" w:rsidP="00E42543">
      <w:pPr>
        <w:pStyle w:val="aa"/>
        <w:wordWrap w:val="0"/>
        <w:spacing w:line="360" w:lineRule="auto"/>
        <w:rPr>
          <w:sz w:val="24"/>
          <w:szCs w:val="21"/>
        </w:rPr>
      </w:pPr>
      <w:r w:rsidRPr="00E42543">
        <w:rPr>
          <w:rStyle w:val="af"/>
          <w:sz w:val="24"/>
          <w:szCs w:val="21"/>
        </w:rPr>
        <w:endnoteRef/>
      </w:r>
      <w:r w:rsidRPr="00E42543">
        <w:rPr>
          <w:rFonts w:hint="eastAsia"/>
          <w:sz w:val="24"/>
          <w:szCs w:val="21"/>
        </w:rPr>
        <w:t xml:space="preserve"> 李學勤主編：《清華大學藏戰國竹簡（貳）》，上海：中西書局，2011年12月，第184—185頁。徐少華：《</w:t>
      </w:r>
      <w:r w:rsidRPr="00E42543">
        <w:rPr>
          <w:rFonts w:hint="eastAsia"/>
          <w:sz w:val="24"/>
          <w:szCs w:val="21"/>
          <w:lang w:eastAsia="zh-TW"/>
        </w:rPr>
        <w:t>清華簡</w:t>
      </w:r>
      <w:r w:rsidRPr="00E42543">
        <w:rPr>
          <w:rFonts w:hint="eastAsia"/>
          <w:sz w:val="24"/>
          <w:szCs w:val="21"/>
        </w:rPr>
        <w:t>〈繫年〉</w:t>
      </w:r>
      <w:r w:rsidRPr="00E42543">
        <w:rPr>
          <w:rFonts w:hint="eastAsia"/>
          <w:sz w:val="24"/>
          <w:szCs w:val="21"/>
          <w:lang w:eastAsia="zh-TW"/>
        </w:rPr>
        <w:t>第十九章補說——兼論楚縣唐、縣蔡的有關問題</w:t>
      </w:r>
      <w:r w:rsidRPr="00E42543">
        <w:rPr>
          <w:rFonts w:hint="eastAsia"/>
          <w:sz w:val="24"/>
          <w:szCs w:val="21"/>
        </w:rPr>
        <w:t>》，收入徐少華：《簡帛文獻與早期儒家學說探論》，北京：商務印書館，2015年5月，第198—208頁。</w:t>
      </w:r>
    </w:p>
  </w:endnote>
  <w:endnote w:id="3">
    <w:p w14:paraId="440DE429" w14:textId="77777777" w:rsidR="00726471" w:rsidRPr="00E42543" w:rsidRDefault="00726471" w:rsidP="00E42543">
      <w:pPr>
        <w:pStyle w:val="aa"/>
        <w:wordWrap w:val="0"/>
        <w:spacing w:line="360" w:lineRule="auto"/>
        <w:rPr>
          <w:sz w:val="24"/>
          <w:szCs w:val="21"/>
        </w:rPr>
      </w:pPr>
      <w:r w:rsidRPr="00E42543">
        <w:rPr>
          <w:rStyle w:val="af"/>
          <w:sz w:val="24"/>
          <w:szCs w:val="21"/>
        </w:rPr>
        <w:endnoteRef/>
      </w:r>
      <w:r w:rsidRPr="00E42543">
        <w:rPr>
          <w:sz w:val="24"/>
          <w:szCs w:val="21"/>
        </w:rPr>
        <w:t xml:space="preserve"> </w:t>
      </w:r>
      <w:r w:rsidRPr="00E42543">
        <w:rPr>
          <w:rFonts w:hint="eastAsia"/>
          <w:sz w:val="24"/>
          <w:szCs w:val="21"/>
        </w:rPr>
        <w:t>參看朱曉雪：《包山楚簡綜述》，</w:t>
      </w:r>
      <w:r w:rsidRPr="00E42543">
        <w:rPr>
          <w:sz w:val="24"/>
          <w:szCs w:val="21"/>
        </w:rPr>
        <w:t>福州</w:t>
      </w:r>
      <w:r w:rsidRPr="00E42543">
        <w:rPr>
          <w:rFonts w:hint="eastAsia"/>
          <w:sz w:val="24"/>
          <w:szCs w:val="21"/>
        </w:rPr>
        <w:t>：</w:t>
      </w:r>
      <w:r w:rsidRPr="00E42543">
        <w:rPr>
          <w:sz w:val="24"/>
          <w:szCs w:val="21"/>
        </w:rPr>
        <w:t>福建人民出版社</w:t>
      </w:r>
      <w:r w:rsidRPr="00E42543">
        <w:rPr>
          <w:rFonts w:hint="eastAsia"/>
          <w:sz w:val="24"/>
          <w:szCs w:val="21"/>
        </w:rPr>
        <w:t>，2013年12月，第69—70頁、第253頁。徐少華：《</w:t>
      </w:r>
      <w:r w:rsidRPr="00E42543">
        <w:rPr>
          <w:rFonts w:hint="eastAsia"/>
          <w:sz w:val="24"/>
          <w:szCs w:val="21"/>
          <w:lang w:eastAsia="zh-TW"/>
        </w:rPr>
        <w:t>清華簡</w:t>
      </w:r>
      <w:r w:rsidRPr="00E42543">
        <w:rPr>
          <w:rFonts w:hint="eastAsia"/>
          <w:sz w:val="24"/>
          <w:szCs w:val="21"/>
        </w:rPr>
        <w:t>〈繫年〉</w:t>
      </w:r>
      <w:r w:rsidRPr="00E42543">
        <w:rPr>
          <w:rFonts w:hint="eastAsia"/>
          <w:sz w:val="24"/>
          <w:szCs w:val="21"/>
          <w:lang w:eastAsia="zh-TW"/>
        </w:rPr>
        <w:t>第十九章補說——兼論楚縣唐、縣蔡的有關問題</w:t>
      </w:r>
      <w:r w:rsidRPr="00E42543">
        <w:rPr>
          <w:rFonts w:hint="eastAsia"/>
          <w:sz w:val="24"/>
          <w:szCs w:val="21"/>
        </w:rPr>
        <w:t>》，第204—206頁。</w:t>
      </w:r>
    </w:p>
  </w:endnote>
  <w:endnote w:id="4">
    <w:p w14:paraId="63F6C791" w14:textId="77777777" w:rsidR="00726471" w:rsidRPr="00E42543" w:rsidRDefault="00726471" w:rsidP="00E42543">
      <w:pPr>
        <w:pStyle w:val="aa"/>
        <w:wordWrap w:val="0"/>
        <w:spacing w:line="360" w:lineRule="auto"/>
        <w:rPr>
          <w:sz w:val="24"/>
          <w:szCs w:val="21"/>
        </w:rPr>
      </w:pPr>
      <w:r w:rsidRPr="00E42543">
        <w:rPr>
          <w:rStyle w:val="af"/>
          <w:sz w:val="24"/>
          <w:szCs w:val="21"/>
        </w:rPr>
        <w:endnoteRef/>
      </w:r>
      <w:r w:rsidRPr="00E42543">
        <w:rPr>
          <w:rFonts w:hint="eastAsia"/>
          <w:sz w:val="24"/>
          <w:szCs w:val="21"/>
        </w:rPr>
        <w:t xml:space="preserve"> 吳鎮烽編著：《商周青銅器銘文暨圖像集成續編》，上海：上海古籍出版社，2016年9月，第3卷110頁。</w:t>
      </w:r>
    </w:p>
  </w:endnote>
  <w:endnote w:id="5">
    <w:p w14:paraId="0D52FB3E" w14:textId="77777777" w:rsidR="00726471" w:rsidRPr="00E42543" w:rsidRDefault="00726471" w:rsidP="00E42543">
      <w:pPr>
        <w:pStyle w:val="aa"/>
        <w:wordWrap w:val="0"/>
        <w:spacing w:line="360" w:lineRule="auto"/>
        <w:rPr>
          <w:sz w:val="24"/>
          <w:szCs w:val="21"/>
        </w:rPr>
      </w:pPr>
      <w:r w:rsidRPr="00E42543">
        <w:rPr>
          <w:rStyle w:val="af"/>
          <w:sz w:val="24"/>
          <w:szCs w:val="21"/>
        </w:rPr>
        <w:endnoteRef/>
      </w:r>
      <w:r w:rsidRPr="00E42543">
        <w:rPr>
          <w:rFonts w:hint="eastAsia"/>
          <w:sz w:val="24"/>
          <w:szCs w:val="21"/>
        </w:rPr>
        <w:t xml:space="preserve"> 黃鳳春：《談“唐侯制隨夫人”壺的國別、年代及相關問題》，復旦大學出土文獻與古文字研究中心網站（</w:t>
      </w:r>
      <w:r w:rsidRPr="00E42543">
        <w:rPr>
          <w:sz w:val="24"/>
          <w:szCs w:val="21"/>
        </w:rPr>
        <w:t>http://www.fdgwz.org.cn/Web/Show/4278</w:t>
      </w:r>
      <w:r w:rsidRPr="00E42543">
        <w:rPr>
          <w:rFonts w:hint="eastAsia"/>
          <w:sz w:val="24"/>
          <w:szCs w:val="21"/>
        </w:rPr>
        <w:t>），</w:t>
      </w:r>
      <w:r w:rsidRPr="00E42543">
        <w:rPr>
          <w:sz w:val="24"/>
          <w:szCs w:val="21"/>
        </w:rPr>
        <w:t>2018</w:t>
      </w:r>
      <w:r w:rsidRPr="00E42543">
        <w:rPr>
          <w:rFonts w:hint="eastAsia"/>
          <w:sz w:val="24"/>
          <w:szCs w:val="21"/>
        </w:rPr>
        <w:t>年</w:t>
      </w:r>
      <w:r w:rsidRPr="00E42543">
        <w:rPr>
          <w:sz w:val="24"/>
          <w:szCs w:val="21"/>
        </w:rPr>
        <w:t>7</w:t>
      </w:r>
      <w:r w:rsidRPr="00E42543">
        <w:rPr>
          <w:rFonts w:hint="eastAsia"/>
          <w:sz w:val="24"/>
          <w:szCs w:val="21"/>
        </w:rPr>
        <w:t>月</w:t>
      </w:r>
      <w:r w:rsidRPr="00E42543">
        <w:rPr>
          <w:sz w:val="24"/>
          <w:szCs w:val="21"/>
        </w:rPr>
        <w:t>19</w:t>
      </w:r>
      <w:r w:rsidRPr="00E42543">
        <w:rPr>
          <w:rFonts w:hint="eastAsia"/>
          <w:sz w:val="24"/>
          <w:szCs w:val="21"/>
        </w:rPr>
        <w:t>日。又見武漢大學簡帛網（</w:t>
      </w:r>
      <w:r w:rsidRPr="00E42543">
        <w:rPr>
          <w:sz w:val="24"/>
          <w:szCs w:val="21"/>
        </w:rPr>
        <w:t>http://www.bsm.org.cn/show_article.php?id=3193</w:t>
      </w:r>
      <w:r w:rsidRPr="00E42543">
        <w:rPr>
          <w:rFonts w:hint="eastAsia"/>
          <w:sz w:val="24"/>
          <w:szCs w:val="21"/>
        </w:rPr>
        <w:t>），</w:t>
      </w:r>
      <w:r w:rsidRPr="00E42543">
        <w:rPr>
          <w:sz w:val="24"/>
          <w:szCs w:val="21"/>
        </w:rPr>
        <w:t>2018</w:t>
      </w:r>
      <w:r w:rsidRPr="00E42543">
        <w:rPr>
          <w:rFonts w:hint="eastAsia"/>
          <w:sz w:val="24"/>
          <w:szCs w:val="21"/>
        </w:rPr>
        <w:t>年</w:t>
      </w:r>
      <w:r w:rsidRPr="00E42543">
        <w:rPr>
          <w:sz w:val="24"/>
          <w:szCs w:val="21"/>
        </w:rPr>
        <w:t>7</w:t>
      </w:r>
      <w:r w:rsidRPr="00E42543">
        <w:rPr>
          <w:rFonts w:hint="eastAsia"/>
          <w:sz w:val="24"/>
          <w:szCs w:val="21"/>
        </w:rPr>
        <w:t>月</w:t>
      </w:r>
      <w:r w:rsidRPr="00E42543">
        <w:rPr>
          <w:sz w:val="24"/>
          <w:szCs w:val="21"/>
        </w:rPr>
        <w:t>19</w:t>
      </w:r>
      <w:r w:rsidRPr="00E42543">
        <w:rPr>
          <w:rFonts w:hint="eastAsia"/>
          <w:sz w:val="24"/>
          <w:szCs w:val="21"/>
        </w:rPr>
        <w:t>日。黃鳳春、蔣斌：《從新見唐國銅器銘文再談曾隨之謎——兼談姬姓唐國的地望問題》，徐少華、谷口滿、羅泰主編：《楚文化與長江中游早期開發國際學術研討會論文集》，武漢：武漢大學出版社，</w:t>
      </w:r>
      <w:r w:rsidRPr="00E42543">
        <w:rPr>
          <w:sz w:val="24"/>
          <w:szCs w:val="21"/>
        </w:rPr>
        <w:t>20</w:t>
      </w:r>
      <w:r w:rsidRPr="00E42543">
        <w:rPr>
          <w:rFonts w:hint="eastAsia"/>
          <w:sz w:val="24"/>
          <w:szCs w:val="21"/>
        </w:rPr>
        <w:t>21年2月，第458—465頁。</w:t>
      </w:r>
    </w:p>
  </w:endnote>
  <w:endnote w:id="6">
    <w:p w14:paraId="437D2CC6" w14:textId="77777777" w:rsidR="00726471" w:rsidRPr="00E42543" w:rsidRDefault="00726471" w:rsidP="00E42543">
      <w:pPr>
        <w:pStyle w:val="aa"/>
        <w:wordWrap w:val="0"/>
        <w:spacing w:line="360" w:lineRule="auto"/>
        <w:rPr>
          <w:sz w:val="24"/>
          <w:szCs w:val="21"/>
        </w:rPr>
      </w:pPr>
      <w:r w:rsidRPr="00E42543">
        <w:rPr>
          <w:rStyle w:val="af"/>
          <w:sz w:val="24"/>
          <w:szCs w:val="21"/>
        </w:rPr>
        <w:endnoteRef/>
      </w:r>
      <w:r w:rsidRPr="00E42543">
        <w:rPr>
          <w:rFonts w:hint="eastAsia"/>
          <w:sz w:val="24"/>
          <w:szCs w:val="21"/>
        </w:rPr>
        <w:t xml:space="preserve"> 隨州市博物館、隨州市公安局：《追回的宝藏——随州市打击文物犯罪成果荟萃1》，</w:t>
      </w:r>
      <w:r w:rsidRPr="00E42543">
        <w:rPr>
          <w:sz w:val="24"/>
          <w:szCs w:val="21"/>
        </w:rPr>
        <w:t>武汉：武汉大学出版社</w:t>
      </w:r>
      <w:r w:rsidRPr="00E42543">
        <w:rPr>
          <w:rFonts w:hint="eastAsia"/>
          <w:sz w:val="24"/>
          <w:szCs w:val="21"/>
        </w:rPr>
        <w:t>，</w:t>
      </w:r>
      <w:r w:rsidRPr="00E42543">
        <w:rPr>
          <w:sz w:val="24"/>
          <w:szCs w:val="21"/>
        </w:rPr>
        <w:t>2019</w:t>
      </w:r>
      <w:r w:rsidRPr="00E42543">
        <w:rPr>
          <w:rFonts w:hint="eastAsia"/>
          <w:sz w:val="24"/>
          <w:szCs w:val="21"/>
        </w:rPr>
        <w:t>年</w:t>
      </w:r>
      <w:r w:rsidRPr="00E42543">
        <w:rPr>
          <w:sz w:val="24"/>
          <w:szCs w:val="21"/>
        </w:rPr>
        <w:t>10月</w:t>
      </w:r>
      <w:r w:rsidRPr="00E42543">
        <w:rPr>
          <w:rFonts w:hint="eastAsia"/>
          <w:sz w:val="24"/>
          <w:szCs w:val="21"/>
        </w:rPr>
        <w:t>，</w:t>
      </w:r>
      <w:r w:rsidRPr="00E42543">
        <w:rPr>
          <w:sz w:val="24"/>
          <w:szCs w:val="21"/>
        </w:rPr>
        <w:t>第</w:t>
      </w:r>
      <w:r w:rsidRPr="00E42543">
        <w:rPr>
          <w:rFonts w:hint="eastAsia"/>
          <w:sz w:val="24"/>
          <w:szCs w:val="21"/>
        </w:rPr>
        <w:t>8—13</w:t>
      </w:r>
      <w:r w:rsidRPr="00E42543">
        <w:rPr>
          <w:sz w:val="24"/>
          <w:szCs w:val="21"/>
        </w:rPr>
        <w:t>頁</w:t>
      </w:r>
      <w:r w:rsidRPr="00E42543">
        <w:rPr>
          <w:rFonts w:hint="eastAsia"/>
          <w:sz w:val="24"/>
          <w:szCs w:val="21"/>
        </w:rPr>
        <w:t>。</w:t>
      </w:r>
    </w:p>
  </w:endnote>
  <w:endnote w:id="7">
    <w:p w14:paraId="342B8B10" w14:textId="77777777" w:rsidR="00726471" w:rsidRPr="00E42543" w:rsidRDefault="00726471" w:rsidP="00E42543">
      <w:pPr>
        <w:pStyle w:val="aa"/>
        <w:wordWrap w:val="0"/>
        <w:spacing w:line="360" w:lineRule="auto"/>
        <w:rPr>
          <w:sz w:val="24"/>
          <w:szCs w:val="21"/>
        </w:rPr>
      </w:pPr>
      <w:r w:rsidRPr="00E42543">
        <w:rPr>
          <w:rStyle w:val="af"/>
          <w:sz w:val="24"/>
          <w:szCs w:val="21"/>
        </w:rPr>
        <w:endnoteRef/>
      </w:r>
      <w:r w:rsidRPr="00E42543">
        <w:rPr>
          <w:rFonts w:hint="eastAsia"/>
          <w:sz w:val="24"/>
          <w:szCs w:val="21"/>
        </w:rPr>
        <w:t xml:space="preserve"> 湖北省文物考古研究所等：《湖北随州市枣树林春秋曾国贵族墓地》，《考古》</w:t>
      </w:r>
      <w:r w:rsidRPr="00E42543">
        <w:rPr>
          <w:sz w:val="24"/>
          <w:szCs w:val="21"/>
        </w:rPr>
        <w:t>2020</w:t>
      </w:r>
      <w:r w:rsidRPr="00E42543">
        <w:rPr>
          <w:rFonts w:hint="eastAsia"/>
          <w:sz w:val="24"/>
          <w:szCs w:val="21"/>
        </w:rPr>
        <w:t>年第</w:t>
      </w:r>
      <w:r w:rsidRPr="00E42543">
        <w:rPr>
          <w:sz w:val="24"/>
          <w:szCs w:val="21"/>
        </w:rPr>
        <w:t>7</w:t>
      </w:r>
      <w:r w:rsidRPr="00E42543">
        <w:rPr>
          <w:rFonts w:hint="eastAsia"/>
          <w:sz w:val="24"/>
          <w:szCs w:val="21"/>
        </w:rPr>
        <w:t>期。簋銘後句的斷讀據下引陳劍先生《簡談清華簡〈四告〉與金文的“祜福”》一文的意見。</w:t>
      </w:r>
    </w:p>
  </w:endnote>
  <w:endnote w:id="8">
    <w:p w14:paraId="0582A435" w14:textId="77777777" w:rsidR="00726471" w:rsidRPr="00E42543" w:rsidRDefault="00726471" w:rsidP="00E42543">
      <w:pPr>
        <w:pStyle w:val="aa"/>
        <w:wordWrap w:val="0"/>
        <w:spacing w:line="360" w:lineRule="auto"/>
        <w:rPr>
          <w:sz w:val="24"/>
          <w:szCs w:val="21"/>
        </w:rPr>
      </w:pPr>
      <w:r w:rsidRPr="00E42543">
        <w:rPr>
          <w:rStyle w:val="af"/>
          <w:sz w:val="24"/>
          <w:szCs w:val="21"/>
        </w:rPr>
        <w:endnoteRef/>
      </w:r>
      <w:r w:rsidRPr="00E42543">
        <w:rPr>
          <w:rFonts w:hint="eastAsia"/>
          <w:sz w:val="24"/>
          <w:szCs w:val="21"/>
        </w:rPr>
        <w:t xml:space="preserve"> 吳鎮烽編著：《商周青銅器銘文暨圖像集成三編》，上海：上海古籍出版社，2020年8月，第1卷220—223頁、548頁。</w:t>
      </w:r>
    </w:p>
  </w:endnote>
  <w:endnote w:id="9">
    <w:p w14:paraId="7FE22BFD" w14:textId="77777777" w:rsidR="00726471" w:rsidRPr="00E42543" w:rsidRDefault="00726471" w:rsidP="00E42543">
      <w:pPr>
        <w:pStyle w:val="aa"/>
        <w:wordWrap w:val="0"/>
        <w:spacing w:line="360" w:lineRule="auto"/>
        <w:rPr>
          <w:sz w:val="24"/>
          <w:szCs w:val="21"/>
        </w:rPr>
      </w:pPr>
      <w:r w:rsidRPr="00E42543">
        <w:rPr>
          <w:rStyle w:val="af"/>
          <w:sz w:val="24"/>
          <w:szCs w:val="21"/>
        </w:rPr>
        <w:endnoteRef/>
      </w:r>
      <w:r w:rsidRPr="00E42543">
        <w:rPr>
          <w:rFonts w:hint="eastAsia"/>
          <w:sz w:val="24"/>
          <w:szCs w:val="21"/>
        </w:rPr>
        <w:t xml:space="preserve"> 吳鎮烽編著：《商周青銅器銘文暨圖像集成三編》，上海：上海古籍出版社，2020年8月，第</w:t>
      </w:r>
      <w:r w:rsidRPr="00E42543">
        <w:rPr>
          <w:sz w:val="24"/>
          <w:szCs w:val="21"/>
        </w:rPr>
        <w:t>3</w:t>
      </w:r>
      <w:r w:rsidRPr="00E42543">
        <w:rPr>
          <w:rFonts w:hint="eastAsia"/>
          <w:sz w:val="24"/>
          <w:szCs w:val="21"/>
        </w:rPr>
        <w:t>卷</w:t>
      </w:r>
      <w:r w:rsidRPr="00E42543">
        <w:rPr>
          <w:sz w:val="24"/>
          <w:szCs w:val="21"/>
        </w:rPr>
        <w:t>121</w:t>
      </w:r>
      <w:r w:rsidRPr="00E42543">
        <w:rPr>
          <w:rFonts w:hint="eastAsia"/>
          <w:sz w:val="24"/>
          <w:szCs w:val="21"/>
        </w:rPr>
        <w:t>頁。</w:t>
      </w:r>
    </w:p>
  </w:endnote>
  <w:endnote w:id="10">
    <w:p w14:paraId="22BE8598" w14:textId="77777777" w:rsidR="00726471" w:rsidRPr="00E42543" w:rsidRDefault="00726471" w:rsidP="00E42543">
      <w:pPr>
        <w:pStyle w:val="aa"/>
        <w:wordWrap w:val="0"/>
        <w:spacing w:line="360" w:lineRule="auto"/>
        <w:rPr>
          <w:sz w:val="24"/>
          <w:szCs w:val="21"/>
        </w:rPr>
      </w:pPr>
      <w:r w:rsidRPr="00E42543">
        <w:rPr>
          <w:rStyle w:val="af"/>
          <w:sz w:val="24"/>
          <w:szCs w:val="21"/>
        </w:rPr>
        <w:endnoteRef/>
      </w:r>
      <w:r w:rsidRPr="00E42543">
        <w:rPr>
          <w:rFonts w:hint="eastAsia"/>
          <w:sz w:val="24"/>
          <w:szCs w:val="21"/>
        </w:rPr>
        <w:t xml:space="preserve"> </w:t>
      </w:r>
      <w:r w:rsidRPr="00E42543">
        <w:rPr>
          <w:sz w:val="24"/>
          <w:szCs w:val="21"/>
        </w:rPr>
        <w:t>M191出土的兩件圓壺</w:t>
      </w:r>
      <w:r w:rsidRPr="00E42543">
        <w:rPr>
          <w:rFonts w:hint="eastAsia"/>
          <w:sz w:val="24"/>
          <w:szCs w:val="21"/>
        </w:rPr>
        <w:t>，上有八瓣蓮花組成的圓形捉手（參看</w:t>
      </w:r>
      <w:r w:rsidRPr="00E42543">
        <w:rPr>
          <w:sz w:val="24"/>
          <w:szCs w:val="21"/>
        </w:rPr>
        <w:t>郭長江</w:t>
      </w:r>
      <w:r w:rsidRPr="00E42543">
        <w:rPr>
          <w:rFonts w:hint="eastAsia"/>
          <w:sz w:val="24"/>
          <w:szCs w:val="21"/>
        </w:rPr>
        <w:t>：《十大考古候選項目</w:t>
      </w:r>
      <w:r w:rsidRPr="00E42543">
        <w:rPr>
          <w:sz w:val="24"/>
          <w:szCs w:val="21"/>
        </w:rPr>
        <w:t>|湖北隨州棗樹林發現春秋曾國貴族墓地</w:t>
      </w:r>
      <w:r w:rsidRPr="00E42543">
        <w:rPr>
          <w:rFonts w:hint="eastAsia"/>
          <w:sz w:val="24"/>
          <w:szCs w:val="21"/>
        </w:rPr>
        <w:t>》，“</w:t>
      </w:r>
      <w:r w:rsidRPr="00E42543">
        <w:rPr>
          <w:sz w:val="24"/>
          <w:szCs w:val="21"/>
        </w:rPr>
        <w:t>文博中國</w:t>
      </w:r>
      <w:r w:rsidRPr="00E42543">
        <w:rPr>
          <w:rFonts w:hint="eastAsia"/>
          <w:sz w:val="24"/>
          <w:szCs w:val="21"/>
        </w:rPr>
        <w:t>”</w:t>
      </w:r>
      <w:r w:rsidRPr="00E42543">
        <w:rPr>
          <w:sz w:val="24"/>
          <w:szCs w:val="21"/>
        </w:rPr>
        <w:t>微信公眾號</w:t>
      </w:r>
      <w:r w:rsidRPr="00E42543">
        <w:rPr>
          <w:rFonts w:hint="eastAsia"/>
          <w:sz w:val="24"/>
          <w:szCs w:val="21"/>
        </w:rPr>
        <w:t>，2020年</w:t>
      </w:r>
      <w:r w:rsidRPr="00E42543">
        <w:rPr>
          <w:sz w:val="24"/>
          <w:szCs w:val="21"/>
        </w:rPr>
        <w:t>1月10日</w:t>
      </w:r>
      <w:r w:rsidRPr="00E42543">
        <w:rPr>
          <w:rFonts w:hint="eastAsia"/>
          <w:sz w:val="24"/>
          <w:szCs w:val="21"/>
        </w:rPr>
        <w:t>，</w:t>
      </w:r>
      <w:r w:rsidRPr="00E42543">
        <w:rPr>
          <w:sz w:val="24"/>
          <w:szCs w:val="21"/>
        </w:rPr>
        <w:t>https://mp.weixin.qq.com/s/wPFjXyaqkAyAItvCIi4fIQ）</w:t>
      </w:r>
      <w:r w:rsidRPr="00E42543">
        <w:rPr>
          <w:rFonts w:hint="eastAsia"/>
          <w:sz w:val="24"/>
          <w:szCs w:val="21"/>
        </w:rPr>
        <w:t>，與《銘續》829號壺形制並不相同，此壺與隨夫人鼎應該都是盜掘自嬭加墓（M169）而被公安機關追回的。</w:t>
      </w:r>
    </w:p>
  </w:endnote>
  <w:endnote w:id="11">
    <w:p w14:paraId="0217D54A" w14:textId="77777777" w:rsidR="00726471" w:rsidRPr="00E42543" w:rsidRDefault="00726471" w:rsidP="00E42543">
      <w:pPr>
        <w:pStyle w:val="aa"/>
        <w:wordWrap w:val="0"/>
        <w:spacing w:line="360" w:lineRule="auto"/>
        <w:rPr>
          <w:sz w:val="24"/>
          <w:szCs w:val="21"/>
        </w:rPr>
      </w:pPr>
      <w:r w:rsidRPr="00E42543">
        <w:rPr>
          <w:rStyle w:val="af"/>
          <w:sz w:val="24"/>
          <w:szCs w:val="21"/>
        </w:rPr>
        <w:endnoteRef/>
      </w:r>
      <w:r w:rsidRPr="00E42543">
        <w:rPr>
          <w:rFonts w:hint="eastAsia"/>
          <w:sz w:val="24"/>
          <w:szCs w:val="21"/>
        </w:rPr>
        <w:t xml:space="preserve"> 郭理遠：《楚系文字研究》，復旦大學博士學位論文，2020年，第110頁。</w:t>
      </w:r>
    </w:p>
  </w:endnote>
  <w:endnote w:id="12">
    <w:p w14:paraId="675E2CC8" w14:textId="77777777" w:rsidR="00726471" w:rsidRPr="00E42543" w:rsidRDefault="00726471" w:rsidP="00E42543">
      <w:pPr>
        <w:pStyle w:val="aa"/>
        <w:wordWrap w:val="0"/>
        <w:spacing w:line="360" w:lineRule="auto"/>
        <w:rPr>
          <w:sz w:val="24"/>
          <w:szCs w:val="21"/>
        </w:rPr>
      </w:pPr>
      <w:r w:rsidRPr="00E42543">
        <w:rPr>
          <w:rStyle w:val="af"/>
          <w:sz w:val="24"/>
          <w:szCs w:val="21"/>
        </w:rPr>
        <w:endnoteRef/>
      </w:r>
      <w:r w:rsidRPr="00E42543">
        <w:rPr>
          <w:sz w:val="24"/>
          <w:szCs w:val="21"/>
        </w:rPr>
        <w:t xml:space="preserve"> </w:t>
      </w:r>
      <w:r w:rsidRPr="00E42543">
        <w:rPr>
          <w:rFonts w:hint="eastAsia"/>
          <w:sz w:val="24"/>
          <w:szCs w:val="21"/>
        </w:rPr>
        <w:t>陳劍：《簡談清華簡〈四告〉與金文的“祜福”》，《出土“書”類文獻研究高端學術論壇論文集》，重慶：西南大學，2021年3月，第17—19頁；又載《出土文獻綜合研究集刊》第1</w:t>
      </w:r>
      <w:r w:rsidRPr="00E42543">
        <w:rPr>
          <w:sz w:val="24"/>
          <w:szCs w:val="21"/>
        </w:rPr>
        <w:t>3</w:t>
      </w:r>
      <w:r w:rsidRPr="00E42543">
        <w:rPr>
          <w:rFonts w:hint="eastAsia"/>
          <w:sz w:val="24"/>
          <w:szCs w:val="21"/>
        </w:rPr>
        <w:t>輯，成都：巴蜀書社，2</w:t>
      </w:r>
      <w:r w:rsidRPr="00E42543">
        <w:rPr>
          <w:sz w:val="24"/>
          <w:szCs w:val="21"/>
        </w:rPr>
        <w:t>021</w:t>
      </w:r>
      <w:r w:rsidRPr="00E42543">
        <w:rPr>
          <w:rFonts w:hint="eastAsia"/>
          <w:sz w:val="24"/>
          <w:szCs w:val="21"/>
        </w:rPr>
        <w:t>年6月，第17—19頁。</w:t>
      </w:r>
    </w:p>
  </w:endnote>
  <w:endnote w:id="13">
    <w:p w14:paraId="22E8D7A4" w14:textId="77777777" w:rsidR="00726471" w:rsidRPr="00E42543" w:rsidRDefault="00726471" w:rsidP="00E42543">
      <w:pPr>
        <w:pStyle w:val="aa"/>
        <w:wordWrap w:val="0"/>
        <w:spacing w:line="360" w:lineRule="auto"/>
        <w:rPr>
          <w:sz w:val="24"/>
          <w:szCs w:val="21"/>
        </w:rPr>
      </w:pPr>
      <w:r w:rsidRPr="00E42543">
        <w:rPr>
          <w:rStyle w:val="af"/>
          <w:sz w:val="24"/>
          <w:szCs w:val="21"/>
        </w:rPr>
        <w:endnoteRef/>
      </w:r>
      <w:r w:rsidRPr="00E42543">
        <w:rPr>
          <w:sz w:val="24"/>
          <w:szCs w:val="21"/>
        </w:rPr>
        <w:t xml:space="preserve"> </w:t>
      </w:r>
      <w:r w:rsidRPr="00E42543">
        <w:rPr>
          <w:rFonts w:hint="eastAsia"/>
          <w:sz w:val="24"/>
          <w:szCs w:val="21"/>
        </w:rPr>
        <w:t>頌壺（《集成》09731）蓋銘“佩”字作</w:t>
      </w:r>
      <w:r w:rsidRPr="00E42543">
        <w:rPr>
          <w:noProof/>
          <w:sz w:val="24"/>
          <w:szCs w:val="21"/>
        </w:rPr>
        <w:drawing>
          <wp:inline distT="0" distB="0" distL="0" distR="0" wp14:anchorId="314952F9" wp14:editId="6500EDA0">
            <wp:extent cx="199080" cy="252000"/>
            <wp:effectExtent l="0" t="0" r="0" b="0"/>
            <wp:docPr id="378957678" name="图片 37895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1"/>
                    <a:stretch>
                      <a:fillRect/>
                    </a:stretch>
                  </pic:blipFill>
                  <pic:spPr>
                    <a:xfrm>
                      <a:off x="0" y="0"/>
                      <a:ext cx="199080" cy="252000"/>
                    </a:xfrm>
                    <a:prstGeom prst="rect">
                      <a:avLst/>
                    </a:prstGeom>
                  </pic:spPr>
                </pic:pic>
              </a:graphicData>
            </a:graphic>
          </wp:inline>
        </w:drawing>
      </w:r>
      <w:r w:rsidRPr="00E42543">
        <w:rPr>
          <w:rFonts w:hint="eastAsia"/>
          <w:sz w:val="24"/>
          <w:szCs w:val="21"/>
        </w:rPr>
        <w:t>，與蓋銘作</w:t>
      </w:r>
      <w:r w:rsidRPr="00E42543">
        <w:rPr>
          <w:noProof/>
          <w:sz w:val="24"/>
          <w:szCs w:val="21"/>
        </w:rPr>
        <w:drawing>
          <wp:inline distT="0" distB="0" distL="0" distR="0" wp14:anchorId="6FA904CA" wp14:editId="4229A847">
            <wp:extent cx="214200" cy="252000"/>
            <wp:effectExtent l="0" t="0" r="0" b="0"/>
            <wp:docPr id="2144718465" name="图片 214471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2"/>
                    <a:stretch>
                      <a:fillRect/>
                    </a:stretch>
                  </pic:blipFill>
                  <pic:spPr>
                    <a:xfrm>
                      <a:off x="0" y="0"/>
                      <a:ext cx="214200" cy="252000"/>
                    </a:xfrm>
                    <a:prstGeom prst="rect">
                      <a:avLst/>
                    </a:prstGeom>
                  </pic:spPr>
                </pic:pic>
              </a:graphicData>
            </a:graphic>
          </wp:inline>
        </w:drawing>
      </w:r>
      <w:r w:rsidRPr="00E42543">
        <w:rPr>
          <w:rFonts w:hint="eastAsia"/>
          <w:sz w:val="24"/>
          <w:szCs w:val="21"/>
        </w:rPr>
        <w:t>人形方向不同，但蓋銘不少字是有錯訛的（如“朕”字作</w:t>
      </w:r>
      <w:r w:rsidRPr="00E42543">
        <w:rPr>
          <w:noProof/>
          <w:sz w:val="24"/>
          <w:szCs w:val="21"/>
        </w:rPr>
        <w:drawing>
          <wp:inline distT="0" distB="0" distL="0" distR="0" wp14:anchorId="53297F0A" wp14:editId="79FB74E7">
            <wp:extent cx="168840" cy="252000"/>
            <wp:effectExtent l="0" t="0" r="3175" b="0"/>
            <wp:docPr id="1479230872" name="图片 147923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3"/>
                    <a:stretch>
                      <a:fillRect/>
                    </a:stretch>
                  </pic:blipFill>
                  <pic:spPr>
                    <a:xfrm>
                      <a:off x="0" y="0"/>
                      <a:ext cx="168840" cy="252000"/>
                    </a:xfrm>
                    <a:prstGeom prst="rect">
                      <a:avLst/>
                    </a:prstGeom>
                  </pic:spPr>
                </pic:pic>
              </a:graphicData>
            </a:graphic>
          </wp:inline>
        </w:drawing>
      </w:r>
      <w:r w:rsidRPr="00E42543">
        <w:rPr>
          <w:rFonts w:hint="eastAsia"/>
          <w:sz w:val="24"/>
          <w:szCs w:val="21"/>
        </w:rPr>
        <w:t>，蓋銘作</w:t>
      </w:r>
      <w:r w:rsidRPr="00E42543">
        <w:rPr>
          <w:noProof/>
          <w:sz w:val="24"/>
          <w:szCs w:val="21"/>
        </w:rPr>
        <w:drawing>
          <wp:inline distT="0" distB="0" distL="0" distR="0" wp14:anchorId="3EC0ACB1" wp14:editId="00ADD600">
            <wp:extent cx="199080" cy="252000"/>
            <wp:effectExtent l="0" t="0" r="0" b="0"/>
            <wp:docPr id="1136492874" name="图片 113649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4"/>
                    <a:stretch>
                      <a:fillRect/>
                    </a:stretch>
                  </pic:blipFill>
                  <pic:spPr>
                    <a:xfrm>
                      <a:off x="0" y="0"/>
                      <a:ext cx="199080" cy="252000"/>
                    </a:xfrm>
                    <a:prstGeom prst="rect">
                      <a:avLst/>
                    </a:prstGeom>
                  </pic:spPr>
                </pic:pic>
              </a:graphicData>
            </a:graphic>
          </wp:inline>
        </w:drawing>
      </w:r>
      <w:r w:rsidRPr="00E42543">
        <w:rPr>
          <w:rFonts w:hint="eastAsia"/>
          <w:sz w:val="24"/>
          <w:szCs w:val="21"/>
        </w:rPr>
        <w:t>），這種寫法恐是偶然錯誤，不能看作常例。</w:t>
      </w:r>
    </w:p>
  </w:endnote>
  <w:endnote w:id="14">
    <w:p w14:paraId="59A57708" w14:textId="77777777" w:rsidR="00726471" w:rsidRPr="00E42543" w:rsidRDefault="00726471" w:rsidP="00E42543">
      <w:pPr>
        <w:pStyle w:val="aa"/>
        <w:wordWrap w:val="0"/>
        <w:spacing w:line="360" w:lineRule="auto"/>
        <w:rPr>
          <w:sz w:val="24"/>
          <w:szCs w:val="21"/>
        </w:rPr>
      </w:pPr>
      <w:r w:rsidRPr="00E42543">
        <w:rPr>
          <w:rStyle w:val="af"/>
          <w:sz w:val="24"/>
          <w:szCs w:val="21"/>
        </w:rPr>
        <w:endnoteRef/>
      </w:r>
      <w:r w:rsidRPr="00E42543">
        <w:rPr>
          <w:sz w:val="24"/>
          <w:szCs w:val="21"/>
        </w:rPr>
        <w:t xml:space="preserve"> </w:t>
      </w:r>
      <w:r w:rsidRPr="00E42543">
        <w:rPr>
          <w:rFonts w:hint="eastAsia"/>
          <w:sz w:val="24"/>
          <w:szCs w:val="21"/>
        </w:rPr>
        <w:t>如“亥”字作</w:t>
      </w:r>
      <w:r w:rsidRPr="00E42543">
        <w:rPr>
          <w:noProof/>
          <w:sz w:val="24"/>
          <w:szCs w:val="21"/>
        </w:rPr>
        <w:drawing>
          <wp:inline distT="0" distB="0" distL="0" distR="0" wp14:anchorId="27F76D5B" wp14:editId="5A2B0E1B">
            <wp:extent cx="140926" cy="252000"/>
            <wp:effectExtent l="0" t="0" r="0" b="0"/>
            <wp:docPr id="180037050" name="图片 18003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40926" cy="252000"/>
                    </a:xfrm>
                    <a:prstGeom prst="rect">
                      <a:avLst/>
                    </a:prstGeom>
                  </pic:spPr>
                </pic:pic>
              </a:graphicData>
            </a:graphic>
          </wp:inline>
        </w:drawing>
      </w:r>
      <w:r w:rsidRPr="00E42543">
        <w:rPr>
          <w:rFonts w:hint="eastAsia"/>
          <w:sz w:val="24"/>
          <w:szCs w:val="21"/>
        </w:rPr>
        <w:t>、“睪”字作</w:t>
      </w:r>
      <w:r w:rsidRPr="00E42543">
        <w:rPr>
          <w:noProof/>
          <w:sz w:val="24"/>
          <w:szCs w:val="21"/>
        </w:rPr>
        <w:drawing>
          <wp:inline distT="0" distB="0" distL="0" distR="0" wp14:anchorId="40C9032E" wp14:editId="7A8BC3F0">
            <wp:extent cx="156839" cy="252000"/>
            <wp:effectExtent l="0" t="0" r="0" b="0"/>
            <wp:docPr id="1574035195" name="图片 157403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56839" cy="252000"/>
                    </a:xfrm>
                    <a:prstGeom prst="rect">
                      <a:avLst/>
                    </a:prstGeom>
                  </pic:spPr>
                </pic:pic>
              </a:graphicData>
            </a:graphic>
          </wp:inline>
        </w:drawing>
      </w:r>
      <w:r w:rsidRPr="00E42543">
        <w:rPr>
          <w:rFonts w:hint="eastAsia"/>
          <w:sz w:val="24"/>
          <w:szCs w:val="21"/>
        </w:rPr>
        <w:t>、“永”字作</w:t>
      </w:r>
      <w:r w:rsidRPr="00E42543">
        <w:rPr>
          <w:noProof/>
          <w:sz w:val="24"/>
          <w:szCs w:val="21"/>
        </w:rPr>
        <w:drawing>
          <wp:inline distT="0" distB="0" distL="0" distR="0" wp14:anchorId="5EE8D249" wp14:editId="24D81D5A">
            <wp:extent cx="179902" cy="252000"/>
            <wp:effectExtent l="0" t="0" r="0" b="0"/>
            <wp:docPr id="2112441513" name="图片 211244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79902" cy="252000"/>
                    </a:xfrm>
                    <a:prstGeom prst="rect">
                      <a:avLst/>
                    </a:prstGeom>
                  </pic:spPr>
                </pic:pic>
              </a:graphicData>
            </a:graphic>
          </wp:inline>
        </w:drawing>
      </w:r>
      <w:r w:rsidRPr="00E42543">
        <w:rPr>
          <w:rFonts w:hint="eastAsia"/>
          <w:sz w:val="24"/>
          <w:szCs w:val="21"/>
        </w:rPr>
        <w:t>等。</w:t>
      </w:r>
    </w:p>
  </w:endnote>
  <w:endnote w:id="15">
    <w:p w14:paraId="3BD4608C" w14:textId="77777777" w:rsidR="00726471" w:rsidRPr="00E42543" w:rsidRDefault="00726471" w:rsidP="00E42543">
      <w:pPr>
        <w:pStyle w:val="aa"/>
        <w:wordWrap w:val="0"/>
        <w:spacing w:line="360" w:lineRule="auto"/>
        <w:rPr>
          <w:sz w:val="24"/>
          <w:szCs w:val="21"/>
        </w:rPr>
      </w:pPr>
      <w:r w:rsidRPr="00E42543">
        <w:rPr>
          <w:rStyle w:val="af"/>
          <w:sz w:val="24"/>
          <w:szCs w:val="21"/>
        </w:rPr>
        <w:endnoteRef/>
      </w:r>
      <w:r w:rsidRPr="00E42543">
        <w:rPr>
          <w:sz w:val="24"/>
          <w:szCs w:val="21"/>
        </w:rPr>
        <w:t xml:space="preserve"> </w:t>
      </w:r>
      <w:r w:rsidRPr="00E42543">
        <w:rPr>
          <w:rFonts w:hint="eastAsia"/>
          <w:sz w:val="24"/>
          <w:szCs w:val="21"/>
        </w:rPr>
        <w:t>陝西省文物管理委員會：《西周鎬京附近部分墓葬發掘簡報》，《文物》1986年第1期。</w:t>
      </w:r>
    </w:p>
  </w:endnote>
  <w:endnote w:id="16">
    <w:p w14:paraId="5D88B140" w14:textId="77777777" w:rsidR="00726471" w:rsidRPr="00E42543" w:rsidRDefault="00726471" w:rsidP="00E42543">
      <w:pPr>
        <w:pStyle w:val="aa"/>
        <w:wordWrap w:val="0"/>
        <w:spacing w:line="360" w:lineRule="auto"/>
        <w:rPr>
          <w:sz w:val="24"/>
          <w:szCs w:val="21"/>
        </w:rPr>
      </w:pPr>
      <w:r w:rsidRPr="00E42543">
        <w:rPr>
          <w:rStyle w:val="af"/>
          <w:sz w:val="24"/>
          <w:szCs w:val="21"/>
        </w:rPr>
        <w:endnoteRef/>
      </w:r>
      <w:r w:rsidRPr="00E42543">
        <w:rPr>
          <w:rFonts w:hint="eastAsia"/>
          <w:sz w:val="24"/>
          <w:szCs w:val="21"/>
        </w:rPr>
        <w:t xml:space="preserve"> 中國社會科學院考古研究所編：《殷周金文集成釋文（第四卷）》，香港中文大學中國文化研究所，2001年10月，第125、245頁。</w:t>
      </w:r>
    </w:p>
  </w:endnote>
  <w:endnote w:id="17">
    <w:p w14:paraId="6004CEA6" w14:textId="77777777" w:rsidR="00726471" w:rsidRPr="00E42543" w:rsidRDefault="00726471" w:rsidP="00E42543">
      <w:pPr>
        <w:pStyle w:val="aa"/>
        <w:wordWrap w:val="0"/>
        <w:spacing w:line="360" w:lineRule="auto"/>
        <w:rPr>
          <w:sz w:val="24"/>
          <w:szCs w:val="21"/>
        </w:rPr>
      </w:pPr>
      <w:r w:rsidRPr="00E42543">
        <w:rPr>
          <w:rStyle w:val="af"/>
          <w:sz w:val="24"/>
          <w:szCs w:val="21"/>
        </w:rPr>
        <w:endnoteRef/>
      </w:r>
      <w:r w:rsidRPr="00E42543">
        <w:rPr>
          <w:sz w:val="24"/>
          <w:szCs w:val="21"/>
        </w:rPr>
        <w:t xml:space="preserve"> </w:t>
      </w:r>
      <w:r w:rsidRPr="00E42543">
        <w:rPr>
          <w:rFonts w:hint="eastAsia"/>
          <w:sz w:val="24"/>
          <w:szCs w:val="21"/>
        </w:rPr>
        <w:t>張亞初：《殷周金文集成引得》，北京：中華書局，2001年7月，第105、112頁。</w:t>
      </w:r>
    </w:p>
  </w:endnote>
  <w:endnote w:id="18">
    <w:p w14:paraId="33788D73" w14:textId="77777777" w:rsidR="00726471" w:rsidRPr="00E42543" w:rsidRDefault="00726471" w:rsidP="00E42543">
      <w:pPr>
        <w:pStyle w:val="aa"/>
        <w:wordWrap w:val="0"/>
        <w:spacing w:line="360" w:lineRule="auto"/>
        <w:rPr>
          <w:sz w:val="24"/>
          <w:szCs w:val="21"/>
        </w:rPr>
      </w:pPr>
      <w:r w:rsidRPr="00E42543">
        <w:rPr>
          <w:rStyle w:val="af"/>
          <w:sz w:val="24"/>
          <w:szCs w:val="21"/>
        </w:rPr>
        <w:endnoteRef/>
      </w:r>
      <w:r w:rsidRPr="00E42543">
        <w:rPr>
          <w:rFonts w:hint="eastAsia"/>
          <w:sz w:val="24"/>
          <w:szCs w:val="21"/>
        </w:rPr>
        <w:t xml:space="preserve"> 吳鎮烽編著：《商周青銅器銘文暨圖像集成》，上海：上海古籍出版社，2012年9月，第21卷158頁（尊）、24卷121頁（卣）。</w:t>
      </w:r>
    </w:p>
  </w:endnote>
  <w:endnote w:id="19">
    <w:p w14:paraId="32D731C5" w14:textId="77777777" w:rsidR="00726471" w:rsidRPr="00E42543" w:rsidRDefault="00726471" w:rsidP="00E42543">
      <w:pPr>
        <w:pStyle w:val="aa"/>
        <w:wordWrap w:val="0"/>
        <w:spacing w:line="360" w:lineRule="auto"/>
        <w:rPr>
          <w:sz w:val="24"/>
          <w:szCs w:val="21"/>
        </w:rPr>
      </w:pPr>
      <w:r w:rsidRPr="00E42543">
        <w:rPr>
          <w:rStyle w:val="af"/>
          <w:sz w:val="24"/>
          <w:szCs w:val="21"/>
        </w:rPr>
        <w:endnoteRef/>
      </w:r>
      <w:r w:rsidRPr="00E42543">
        <w:rPr>
          <w:sz w:val="24"/>
          <w:szCs w:val="21"/>
        </w:rPr>
        <w:t xml:space="preserve"> </w:t>
      </w:r>
      <w:r w:rsidRPr="00E42543">
        <w:rPr>
          <w:rFonts w:hint="eastAsia"/>
          <w:sz w:val="24"/>
          <w:szCs w:val="21"/>
        </w:rPr>
        <w:t>張天恩主編：《陝西金文集成》，西安：三秦出版社，</w:t>
      </w:r>
      <w:r w:rsidRPr="00E42543">
        <w:rPr>
          <w:sz w:val="24"/>
          <w:szCs w:val="21"/>
        </w:rPr>
        <w:t>2016年6月</w:t>
      </w:r>
      <w:r w:rsidRPr="00E42543">
        <w:rPr>
          <w:rFonts w:hint="eastAsia"/>
          <w:sz w:val="24"/>
          <w:szCs w:val="21"/>
        </w:rPr>
        <w:t>，第12集37、39頁。</w:t>
      </w:r>
    </w:p>
  </w:endnote>
  <w:endnote w:id="20">
    <w:p w14:paraId="049D26DD" w14:textId="77777777" w:rsidR="00726471" w:rsidRPr="00E42543" w:rsidRDefault="00726471" w:rsidP="00E42543">
      <w:pPr>
        <w:pStyle w:val="aa"/>
        <w:wordWrap w:val="0"/>
        <w:spacing w:line="360" w:lineRule="auto"/>
        <w:rPr>
          <w:sz w:val="24"/>
          <w:szCs w:val="21"/>
        </w:rPr>
      </w:pPr>
      <w:r w:rsidRPr="00E42543">
        <w:rPr>
          <w:rStyle w:val="af"/>
          <w:sz w:val="24"/>
          <w:szCs w:val="21"/>
        </w:rPr>
        <w:endnoteRef/>
      </w:r>
      <w:r w:rsidRPr="00E42543">
        <w:rPr>
          <w:sz w:val="24"/>
          <w:szCs w:val="21"/>
        </w:rPr>
        <w:t xml:space="preserve"> </w:t>
      </w:r>
      <w:r w:rsidRPr="00E42543">
        <w:rPr>
          <w:rFonts w:hint="eastAsia"/>
          <w:sz w:val="24"/>
          <w:szCs w:val="21"/>
        </w:rPr>
        <w:t>參看陳劍：《</w:t>
      </w:r>
      <w:r w:rsidRPr="00E42543">
        <w:rPr>
          <w:sz w:val="24"/>
          <w:szCs w:val="21"/>
        </w:rPr>
        <w:t>甲骨金文舊釋“</w:t>
      </w:r>
      <w:r w:rsidRPr="00E42543">
        <w:rPr>
          <w:rFonts w:cs="宋体" w:hint="eastAsia"/>
          <w:sz w:val="24"/>
          <w:szCs w:val="21"/>
        </w:rPr>
        <w:t>䵼</w:t>
      </w:r>
      <w:r w:rsidRPr="00E42543">
        <w:rPr>
          <w:rFonts w:ascii="金文宋體" w:hAnsi="金文宋體" w:cs="金文宋體" w:hint="eastAsia"/>
          <w:sz w:val="24"/>
          <w:szCs w:val="21"/>
        </w:rPr>
        <w:t>”之字及相關諸字新釋》，</w:t>
      </w:r>
      <w:r w:rsidRPr="00E42543">
        <w:rPr>
          <w:rFonts w:ascii="金文宋體" w:hAnsi="金文宋體" w:cs="金文宋體"/>
          <w:sz w:val="24"/>
          <w:szCs w:val="21"/>
        </w:rPr>
        <w:t>《出土文獻與古文字研究》第</w:t>
      </w:r>
      <w:r w:rsidRPr="00E42543">
        <w:rPr>
          <w:rFonts w:ascii="金文宋體" w:hAnsi="金文宋體" w:cs="金文宋體" w:hint="eastAsia"/>
          <w:sz w:val="24"/>
          <w:szCs w:val="21"/>
        </w:rPr>
        <w:t>2</w:t>
      </w:r>
      <w:r w:rsidRPr="00E42543">
        <w:rPr>
          <w:rFonts w:ascii="金文宋體" w:hAnsi="金文宋體" w:cs="金文宋體"/>
          <w:sz w:val="24"/>
          <w:szCs w:val="21"/>
        </w:rPr>
        <w:t>輯</w:t>
      </w:r>
      <w:r w:rsidRPr="00E42543">
        <w:rPr>
          <w:rFonts w:ascii="金文宋體" w:hAnsi="金文宋體" w:cs="金文宋體" w:hint="eastAsia"/>
          <w:sz w:val="24"/>
          <w:szCs w:val="21"/>
        </w:rPr>
        <w:t>，上海：復旦大學</w:t>
      </w:r>
      <w:r w:rsidRPr="00E42543">
        <w:rPr>
          <w:rFonts w:ascii="金文宋體" w:hAnsi="金文宋體" w:cs="金文宋體"/>
          <w:sz w:val="24"/>
          <w:szCs w:val="21"/>
        </w:rPr>
        <w:t>出版社</w:t>
      </w:r>
      <w:r w:rsidRPr="00E42543">
        <w:rPr>
          <w:rFonts w:ascii="金文宋體" w:hAnsi="金文宋體" w:cs="金文宋體" w:hint="eastAsia"/>
          <w:sz w:val="24"/>
          <w:szCs w:val="21"/>
        </w:rPr>
        <w:t>，</w:t>
      </w:r>
      <w:r w:rsidRPr="00E42543">
        <w:rPr>
          <w:rFonts w:ascii="金文宋體" w:hAnsi="金文宋體" w:cs="金文宋體"/>
          <w:sz w:val="24"/>
          <w:szCs w:val="21"/>
        </w:rPr>
        <w:t>20</w:t>
      </w:r>
      <w:r w:rsidRPr="00E42543">
        <w:rPr>
          <w:rFonts w:ascii="金文宋體" w:hAnsi="金文宋體" w:cs="金文宋體" w:hint="eastAsia"/>
          <w:sz w:val="24"/>
          <w:szCs w:val="21"/>
        </w:rPr>
        <w:t>08</w:t>
      </w:r>
      <w:r w:rsidRPr="00E42543">
        <w:rPr>
          <w:rFonts w:ascii="金文宋體" w:hAnsi="金文宋體" w:cs="金文宋體"/>
          <w:sz w:val="24"/>
          <w:szCs w:val="21"/>
        </w:rPr>
        <w:t>年</w:t>
      </w:r>
      <w:r w:rsidRPr="00E42543">
        <w:rPr>
          <w:rFonts w:ascii="金文宋體" w:hAnsi="金文宋體" w:cs="金文宋體" w:hint="eastAsia"/>
          <w:sz w:val="24"/>
          <w:szCs w:val="21"/>
        </w:rPr>
        <w:t>8</w:t>
      </w:r>
      <w:r w:rsidRPr="00E42543">
        <w:rPr>
          <w:rFonts w:ascii="金文宋體" w:hAnsi="金文宋體" w:cs="金文宋體"/>
          <w:sz w:val="24"/>
          <w:szCs w:val="21"/>
        </w:rPr>
        <w:t>月</w:t>
      </w:r>
      <w:r w:rsidRPr="00E42543">
        <w:rPr>
          <w:rFonts w:ascii="金文宋體" w:hAnsi="金文宋體" w:cs="金文宋體" w:hint="eastAsia"/>
          <w:sz w:val="24"/>
          <w:szCs w:val="21"/>
        </w:rPr>
        <w:t>，</w:t>
      </w:r>
      <w:r w:rsidRPr="00E42543">
        <w:rPr>
          <w:rFonts w:ascii="金文宋體" w:hAnsi="金文宋體" w:cs="金文宋體"/>
          <w:sz w:val="24"/>
          <w:szCs w:val="21"/>
        </w:rPr>
        <w:t>第</w:t>
      </w:r>
      <w:r w:rsidRPr="00E42543">
        <w:rPr>
          <w:rFonts w:ascii="金文宋體" w:hAnsi="金文宋體" w:cs="金文宋體" w:hint="eastAsia"/>
          <w:sz w:val="24"/>
          <w:szCs w:val="21"/>
        </w:rPr>
        <w:t>23</w:t>
      </w:r>
      <w:r w:rsidRPr="00E42543">
        <w:rPr>
          <w:rFonts w:ascii="金文宋體" w:hAnsi="金文宋體" w:cs="金文宋體"/>
          <w:sz w:val="24"/>
          <w:szCs w:val="21"/>
        </w:rPr>
        <w:t>頁。</w:t>
      </w:r>
    </w:p>
  </w:endnote>
  <w:endnote w:id="21">
    <w:p w14:paraId="1BE8AD07" w14:textId="77777777" w:rsidR="00726471" w:rsidRPr="00E42543" w:rsidRDefault="00726471" w:rsidP="00E42543">
      <w:pPr>
        <w:pStyle w:val="aa"/>
        <w:wordWrap w:val="0"/>
        <w:spacing w:line="360" w:lineRule="auto"/>
        <w:rPr>
          <w:sz w:val="24"/>
          <w:szCs w:val="21"/>
        </w:rPr>
      </w:pPr>
      <w:r w:rsidRPr="00E42543">
        <w:rPr>
          <w:rStyle w:val="af"/>
          <w:sz w:val="24"/>
          <w:szCs w:val="21"/>
        </w:rPr>
        <w:endnoteRef/>
      </w:r>
      <w:r w:rsidRPr="00E42543">
        <w:rPr>
          <w:sz w:val="24"/>
          <w:szCs w:val="21"/>
        </w:rPr>
        <w:t xml:space="preserve"> </w:t>
      </w:r>
      <w:r w:rsidRPr="00E42543">
        <w:rPr>
          <w:rFonts w:hint="eastAsia"/>
          <w:sz w:val="24"/>
          <w:szCs w:val="21"/>
        </w:rPr>
        <w:t>同上注。</w:t>
      </w:r>
    </w:p>
  </w:endnote>
  <w:endnote w:id="22">
    <w:p w14:paraId="4842969F" w14:textId="77777777" w:rsidR="00726471" w:rsidRPr="00E42543" w:rsidRDefault="00726471" w:rsidP="00E42543">
      <w:pPr>
        <w:pStyle w:val="aa"/>
        <w:wordWrap w:val="0"/>
        <w:spacing w:line="360" w:lineRule="auto"/>
        <w:rPr>
          <w:sz w:val="24"/>
          <w:szCs w:val="21"/>
        </w:rPr>
      </w:pPr>
      <w:r w:rsidRPr="00E42543">
        <w:rPr>
          <w:rStyle w:val="af"/>
          <w:sz w:val="24"/>
          <w:szCs w:val="21"/>
        </w:rPr>
        <w:endnoteRef/>
      </w:r>
      <w:r w:rsidRPr="00E42543">
        <w:rPr>
          <w:sz w:val="24"/>
          <w:szCs w:val="21"/>
        </w:rPr>
        <w:t xml:space="preserve"> </w:t>
      </w:r>
      <w:r w:rsidRPr="00E42543">
        <w:rPr>
          <w:rFonts w:hint="eastAsia"/>
          <w:sz w:val="24"/>
          <w:szCs w:val="21"/>
        </w:rPr>
        <w:t>裘錫圭：《文字學概要》，北京：商務印書館，2013年7月，第155頁。</w:t>
      </w:r>
    </w:p>
  </w:endnote>
  <w:endnote w:id="23">
    <w:p w14:paraId="3D992AA1" w14:textId="77777777" w:rsidR="00726471" w:rsidRPr="00E42543" w:rsidRDefault="00726471" w:rsidP="00E42543">
      <w:pPr>
        <w:pStyle w:val="aa"/>
        <w:wordWrap w:val="0"/>
        <w:spacing w:line="360" w:lineRule="auto"/>
        <w:rPr>
          <w:sz w:val="24"/>
          <w:szCs w:val="21"/>
        </w:rPr>
      </w:pPr>
      <w:r w:rsidRPr="00E42543">
        <w:rPr>
          <w:rStyle w:val="af"/>
          <w:sz w:val="24"/>
          <w:szCs w:val="21"/>
        </w:rPr>
        <w:endnoteRef/>
      </w:r>
      <w:r w:rsidRPr="00E42543">
        <w:rPr>
          <w:sz w:val="24"/>
          <w:szCs w:val="21"/>
        </w:rPr>
        <w:t xml:space="preserve"> </w:t>
      </w:r>
      <w:r w:rsidRPr="00E42543">
        <w:rPr>
          <w:rFonts w:hint="eastAsia"/>
          <w:sz w:val="24"/>
          <w:szCs w:val="21"/>
        </w:rPr>
        <w:t>[清]孫詒讓著、汪少華整理，《周禮正義》，北京：中華書局，2015年11月，第98頁。</w:t>
      </w:r>
    </w:p>
  </w:endnote>
  <w:endnote w:id="24">
    <w:p w14:paraId="3805264D" w14:textId="77777777" w:rsidR="00726471" w:rsidRPr="00E42543" w:rsidRDefault="00726471" w:rsidP="00E42543">
      <w:pPr>
        <w:pStyle w:val="aa"/>
        <w:wordWrap w:val="0"/>
        <w:spacing w:line="360" w:lineRule="auto"/>
        <w:rPr>
          <w:sz w:val="24"/>
          <w:szCs w:val="21"/>
        </w:rPr>
      </w:pPr>
      <w:r w:rsidRPr="00E42543">
        <w:rPr>
          <w:rStyle w:val="af"/>
          <w:sz w:val="24"/>
          <w:szCs w:val="21"/>
        </w:rPr>
        <w:endnoteRef/>
      </w:r>
      <w:r w:rsidRPr="00E42543">
        <w:rPr>
          <w:sz w:val="24"/>
          <w:szCs w:val="21"/>
        </w:rPr>
        <w:t xml:space="preserve"> </w:t>
      </w:r>
      <w:r w:rsidRPr="00E42543">
        <w:rPr>
          <w:rFonts w:hint="eastAsia"/>
          <w:sz w:val="24"/>
          <w:szCs w:val="21"/>
        </w:rPr>
        <w:t>李家浩：《楚大府鎬銘文新釋》，《著名中年語言學家自選集·李家浩卷》，合肥：安徽教育出版社，2002年12月，第117—124頁。據李家浩先生研究，趙國兵器中有以“勒”和“來”表示“飭”之例，見李家浩：《十九年邦大夫史賈戈銘文考釋》，《出土文獻》第1</w:t>
      </w:r>
      <w:r w:rsidRPr="00E42543">
        <w:rPr>
          <w:sz w:val="24"/>
          <w:szCs w:val="21"/>
        </w:rPr>
        <w:t>1</w:t>
      </w:r>
      <w:r w:rsidRPr="00E42543">
        <w:rPr>
          <w:rFonts w:hint="eastAsia"/>
          <w:sz w:val="24"/>
          <w:szCs w:val="21"/>
        </w:rPr>
        <w:t>輯，上海：中西書局，2017年10月，第105頁。</w:t>
      </w:r>
    </w:p>
  </w:endnote>
  <w:endnote w:id="25">
    <w:p w14:paraId="389B1A36" w14:textId="77777777" w:rsidR="00726471" w:rsidRPr="00726471" w:rsidRDefault="00726471" w:rsidP="00E42543">
      <w:pPr>
        <w:pStyle w:val="aa"/>
        <w:wordWrap w:val="0"/>
        <w:spacing w:line="360" w:lineRule="auto"/>
        <w:rPr>
          <w:sz w:val="24"/>
          <w:szCs w:val="21"/>
        </w:rPr>
      </w:pPr>
      <w:r w:rsidRPr="00E42543">
        <w:rPr>
          <w:rStyle w:val="af"/>
          <w:sz w:val="24"/>
          <w:szCs w:val="21"/>
        </w:rPr>
        <w:endnoteRef/>
      </w:r>
      <w:r w:rsidRPr="00E42543">
        <w:rPr>
          <w:rFonts w:hint="eastAsia"/>
          <w:sz w:val="24"/>
          <w:szCs w:val="21"/>
        </w:rPr>
        <w:t xml:space="preserve"> 參看張富海：《“敕”字補說》，趙平安主編、石小力副主編：《訛字研究論集》，上海：</w:t>
      </w:r>
      <w:r w:rsidRPr="00E42543">
        <w:rPr>
          <w:sz w:val="24"/>
          <w:szCs w:val="21"/>
        </w:rPr>
        <w:t>中西書局，2019年10月</w:t>
      </w:r>
      <w:r w:rsidRPr="00E42543">
        <w:rPr>
          <w:rFonts w:hint="eastAsia"/>
          <w:sz w:val="24"/>
          <w:szCs w:val="21"/>
        </w:rPr>
        <w:t>，第</w:t>
      </w:r>
      <w:r w:rsidRPr="00E42543">
        <w:rPr>
          <w:sz w:val="24"/>
          <w:szCs w:val="21"/>
        </w:rPr>
        <w:t>149頁</w:t>
      </w:r>
      <w:r w:rsidRPr="00E42543">
        <w:rPr>
          <w:rFonts w:hint="eastAsia"/>
          <w:sz w:val="24"/>
          <w:szCs w:val="21"/>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微软雅黑"/>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 w:name="经典繁超宋">
    <w:altName w:val="宋体"/>
    <w:charset w:val="86"/>
    <w:family w:val="modern"/>
    <w:pitch w:val="default"/>
    <w:sig w:usb0="00000000" w:usb1="00000000" w:usb2="0000001E"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控呇湮佽恅苤蚼">
    <w:altName w:val="Microsoft JhengHei"/>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KaiXinSong">
    <w:panose1 w:val="02010609060101010101"/>
    <w:charset w:val="00"/>
    <w:family w:val="modern"/>
    <w:pitch w:val="fixed"/>
    <w:sig w:usb0="800002BF" w:usb1="3AC97CFA" w:usb2="04000016" w:usb3="00000000" w:csb0="00000001" w:csb1="00000000"/>
  </w:font>
  <w:font w:name="金文宋體">
    <w:panose1 w:val="02010509060101010101"/>
    <w:charset w:val="86"/>
    <w:family w:val="modern"/>
    <w:pitch w:val="fixed"/>
    <w:sig w:usb0="00000001" w:usb1="090E0000" w:usb2="00000010" w:usb3="00000000" w:csb0="000C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C404" w14:textId="77777777" w:rsidR="003E6BB9" w:rsidRDefault="003E6BB9" w:rsidP="0086571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23A2AF50" w14:textId="77777777" w:rsidR="003E6BB9" w:rsidRDefault="003E6BB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F8810" w14:textId="139D9FBA" w:rsidR="003E6BB9" w:rsidRPr="00CF5EB2" w:rsidRDefault="003E6BB9"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sidR="001F6F0F">
      <w:rPr>
        <w:sz w:val="18"/>
        <w:szCs w:val="18"/>
      </w:rPr>
      <w:t>2</w:t>
    </w:r>
    <w:r w:rsidR="004838F8">
      <w:rPr>
        <w:sz w:val="18"/>
        <w:szCs w:val="18"/>
      </w:rPr>
      <w:t>3</w:t>
    </w:r>
    <w:r w:rsidRPr="00C01B1F">
      <w:rPr>
        <w:rFonts w:hint="eastAsia"/>
        <w:sz w:val="18"/>
        <w:szCs w:val="18"/>
      </w:rPr>
      <w:t>年</w:t>
    </w:r>
    <w:r w:rsidR="00726471">
      <w:rPr>
        <w:sz w:val="18"/>
        <w:szCs w:val="18"/>
      </w:rPr>
      <w:t>7</w:t>
    </w:r>
    <w:r w:rsidR="00CF5EB2">
      <w:rPr>
        <w:rFonts w:hint="eastAsia"/>
        <w:sz w:val="18"/>
        <w:szCs w:val="18"/>
      </w:rPr>
      <w:t>月</w:t>
    </w:r>
    <w:r w:rsidR="00726471">
      <w:rPr>
        <w:rFonts w:hint="eastAsia"/>
        <w:sz w:val="18"/>
        <w:szCs w:val="18"/>
      </w:rPr>
      <w:t>1</w:t>
    </w:r>
    <w:r w:rsidR="00726471">
      <w:rPr>
        <w:sz w:val="18"/>
        <w:szCs w:val="18"/>
      </w:rPr>
      <w:t>8</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sidR="001F6F0F">
      <w:rPr>
        <w:sz w:val="18"/>
        <w:szCs w:val="18"/>
      </w:rPr>
      <w:t>2</w:t>
    </w:r>
    <w:r w:rsidR="004838F8">
      <w:rPr>
        <w:sz w:val="18"/>
        <w:szCs w:val="18"/>
      </w:rPr>
      <w:t>3</w:t>
    </w:r>
    <w:r w:rsidRPr="00C01B1F">
      <w:rPr>
        <w:rFonts w:hint="eastAsia"/>
        <w:sz w:val="18"/>
        <w:szCs w:val="18"/>
      </w:rPr>
      <w:t>年</w:t>
    </w:r>
    <w:r w:rsidR="00726471">
      <w:rPr>
        <w:sz w:val="18"/>
        <w:szCs w:val="18"/>
      </w:rPr>
      <w:t>7</w:t>
    </w:r>
    <w:r w:rsidRPr="00C01B1F">
      <w:rPr>
        <w:rFonts w:hint="eastAsia"/>
        <w:sz w:val="18"/>
        <w:szCs w:val="18"/>
      </w:rPr>
      <w:t>月</w:t>
    </w:r>
    <w:r w:rsidR="00726471">
      <w:rPr>
        <w:sz w:val="18"/>
        <w:szCs w:val="18"/>
      </w:rPr>
      <w:t>18</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sidR="00D54B65">
      <w:rPr>
        <w:noProof/>
        <w:sz w:val="18"/>
        <w:szCs w:val="18"/>
      </w:rPr>
      <w:t>3</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sidR="00D54B65">
      <w:rPr>
        <w:noProof/>
        <w:sz w:val="18"/>
        <w:szCs w:val="18"/>
      </w:rPr>
      <w:t>8</w:t>
    </w:r>
    <w:r w:rsidRPr="00C01B1F">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571B2" w14:textId="77777777" w:rsidR="00726471" w:rsidRDefault="0072647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3CE9B" w14:textId="77777777" w:rsidR="00517DAD" w:rsidRDefault="00517DAD" w:rsidP="00CB0024">
      <w:r>
        <w:separator/>
      </w:r>
    </w:p>
  </w:footnote>
  <w:footnote w:type="continuationSeparator" w:id="0">
    <w:p w14:paraId="6999AFE5" w14:textId="77777777" w:rsidR="00517DAD" w:rsidRDefault="00517DAD"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9AAF" w14:textId="77777777" w:rsidR="00726471" w:rsidRDefault="00726471">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49C5" w14:textId="77777777" w:rsidR="003E6BB9" w:rsidRDefault="003E6BB9" w:rsidP="00EF302F">
    <w:pPr>
      <w:pStyle w:val="af0"/>
      <w:spacing w:before="240" w:after="240"/>
      <w:ind w:firstLine="436"/>
    </w:pPr>
    <w:r>
      <w:rPr>
        <w:rFonts w:hint="eastAsia"/>
      </w:rPr>
      <w:t>复旦大学出土文献与古文字研究中心网站论文</w:t>
    </w:r>
  </w:p>
  <w:p w14:paraId="6F840705" w14:textId="6FC18EBD" w:rsidR="00CF5EB2" w:rsidRPr="00CF5EB2" w:rsidRDefault="003E6BB9" w:rsidP="00CF5EB2">
    <w:pPr>
      <w:pStyle w:val="af0"/>
      <w:spacing w:before="240" w:after="240"/>
      <w:ind w:firstLine="436"/>
    </w:pPr>
    <w:r>
      <w:rPr>
        <w:rFonts w:hint="eastAsia"/>
      </w:rPr>
      <w:t>链接：</w:t>
    </w:r>
    <w:r w:rsidR="0030510A" w:rsidRPr="0030510A">
      <w:t>http://www.fdgwz.org.cn/Web/Show/</w:t>
    </w:r>
    <w:r w:rsidR="0066715B">
      <w:t>1</w:t>
    </w:r>
    <w:r w:rsidR="004838F8">
      <w:t>10</w:t>
    </w:r>
    <w:r w:rsidR="00726471">
      <w:t>35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426CE" w14:textId="77777777" w:rsidR="00726471" w:rsidRDefault="00726471">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9" type="#_x0000_t75" style="width:43.75pt;height:49.25pt;visibility:visible" o:bullet="t">
        <v:imagedata r:id="rId1" o:title=""/>
      </v:shape>
    </w:pict>
  </w:numPicBullet>
  <w:numPicBullet w:numPicBulletId="1">
    <w:pict>
      <v:shape id="_x0000_i1180" type="#_x0000_t75" style="width:21.5pt;height:27.75pt" o:bullet="t">
        <v:imagedata r:id="rId2" o:title=""/>
        <o:lock v:ext="edit" aspectratio="f"/>
      </v:shape>
    </w:pict>
  </w:numPicBullet>
  <w:numPicBullet w:numPicBulletId="2">
    <w:pict>
      <v:shape id="_x0000_i1181" type="#_x0000_t75" style="width:173.75pt;height:179.5pt;flip:y;visibility:visible;mso-wrap-style:square" o:bullet="t">
        <v:imagedata r:id="rId3" o:title=""/>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F50E8A9D"/>
    <w:multiLevelType w:val="singleLevel"/>
    <w:tmpl w:val="0409000F"/>
    <w:lvl w:ilvl="0">
      <w:start w:val="1"/>
      <w:numFmt w:val="decimal"/>
      <w:lvlText w:val="%1."/>
      <w:lvlJc w:val="left"/>
      <w:pPr>
        <w:ind w:left="820" w:hanging="420"/>
      </w:pPr>
      <w:rPr>
        <w:rFonts w:hint="eastAsia"/>
      </w:rPr>
    </w:lvl>
  </w:abstractNum>
  <w:abstractNum w:abstractNumId="4" w15:restartNumberingAfterBreak="0">
    <w:nsid w:val="FFFFFF7C"/>
    <w:multiLevelType w:val="singleLevel"/>
    <w:tmpl w:val="48D214B0"/>
    <w:lvl w:ilvl="0">
      <w:start w:val="1"/>
      <w:numFmt w:val="decimal"/>
      <w:lvlText w:val="%1."/>
      <w:lvlJc w:val="left"/>
      <w:pPr>
        <w:tabs>
          <w:tab w:val="num" w:pos="2040"/>
        </w:tabs>
        <w:ind w:leftChars="800" w:left="2040" w:hangingChars="200" w:hanging="360"/>
      </w:pPr>
    </w:lvl>
  </w:abstractNum>
  <w:abstractNum w:abstractNumId="5" w15:restartNumberingAfterBreak="0">
    <w:nsid w:val="FFFFFF7D"/>
    <w:multiLevelType w:val="singleLevel"/>
    <w:tmpl w:val="28DCE70C"/>
    <w:lvl w:ilvl="0">
      <w:start w:val="1"/>
      <w:numFmt w:val="decimal"/>
      <w:lvlText w:val="%1."/>
      <w:lvlJc w:val="left"/>
      <w:pPr>
        <w:tabs>
          <w:tab w:val="num" w:pos="1620"/>
        </w:tabs>
        <w:ind w:leftChars="600" w:left="1620" w:hangingChars="200" w:hanging="360"/>
      </w:pPr>
    </w:lvl>
  </w:abstractNum>
  <w:abstractNum w:abstractNumId="6" w15:restartNumberingAfterBreak="0">
    <w:nsid w:val="FFFFFF7E"/>
    <w:multiLevelType w:val="singleLevel"/>
    <w:tmpl w:val="471C72C4"/>
    <w:lvl w:ilvl="0">
      <w:start w:val="1"/>
      <w:numFmt w:val="decimal"/>
      <w:lvlText w:val="%1."/>
      <w:lvlJc w:val="left"/>
      <w:pPr>
        <w:tabs>
          <w:tab w:val="num" w:pos="1200"/>
        </w:tabs>
        <w:ind w:leftChars="400" w:left="1200" w:hangingChars="200" w:hanging="360"/>
      </w:pPr>
    </w:lvl>
  </w:abstractNum>
  <w:abstractNum w:abstractNumId="7" w15:restartNumberingAfterBreak="0">
    <w:nsid w:val="FFFFFF7F"/>
    <w:multiLevelType w:val="singleLevel"/>
    <w:tmpl w:val="EC400746"/>
    <w:lvl w:ilvl="0">
      <w:start w:val="1"/>
      <w:numFmt w:val="decimal"/>
      <w:lvlText w:val="%1."/>
      <w:lvlJc w:val="left"/>
      <w:pPr>
        <w:tabs>
          <w:tab w:val="num" w:pos="780"/>
        </w:tabs>
        <w:ind w:leftChars="200" w:left="780" w:hangingChars="200" w:hanging="360"/>
      </w:pPr>
    </w:lvl>
  </w:abstractNum>
  <w:abstractNum w:abstractNumId="8" w15:restartNumberingAfterBreak="0">
    <w:nsid w:val="FFFFFF80"/>
    <w:multiLevelType w:val="singleLevel"/>
    <w:tmpl w:val="2370089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9" w15:restartNumberingAfterBreak="0">
    <w:nsid w:val="FFFFFF81"/>
    <w:multiLevelType w:val="singleLevel"/>
    <w:tmpl w:val="98F0BFF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10" w15:restartNumberingAfterBreak="0">
    <w:nsid w:val="FFFFFF82"/>
    <w:multiLevelType w:val="singleLevel"/>
    <w:tmpl w:val="5E36B79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11" w15:restartNumberingAfterBreak="0">
    <w:nsid w:val="FFFFFF83"/>
    <w:multiLevelType w:val="singleLevel"/>
    <w:tmpl w:val="1CA2BCE6"/>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2" w15:restartNumberingAfterBreak="0">
    <w:nsid w:val="FFFFFF88"/>
    <w:multiLevelType w:val="singleLevel"/>
    <w:tmpl w:val="C6E00E7C"/>
    <w:lvl w:ilvl="0">
      <w:start w:val="1"/>
      <w:numFmt w:val="decimal"/>
      <w:lvlText w:val="%1."/>
      <w:lvlJc w:val="left"/>
      <w:pPr>
        <w:tabs>
          <w:tab w:val="num" w:pos="360"/>
        </w:tabs>
        <w:ind w:left="360" w:hangingChars="200" w:hanging="360"/>
      </w:pPr>
    </w:lvl>
  </w:abstractNum>
  <w:abstractNum w:abstractNumId="13" w15:restartNumberingAfterBreak="0">
    <w:nsid w:val="FFFFFF89"/>
    <w:multiLevelType w:val="singleLevel"/>
    <w:tmpl w:val="0C4873E0"/>
    <w:lvl w:ilvl="0">
      <w:start w:val="1"/>
      <w:numFmt w:val="bullet"/>
      <w:lvlText w:val=""/>
      <w:lvlJc w:val="left"/>
      <w:pPr>
        <w:tabs>
          <w:tab w:val="num" w:pos="360"/>
        </w:tabs>
        <w:ind w:left="360" w:hangingChars="200" w:hanging="360"/>
      </w:pPr>
      <w:rPr>
        <w:rFonts w:ascii="Wingdings" w:hAnsi="Wingdings" w:hint="default"/>
      </w:rPr>
    </w:lvl>
  </w:abstractNum>
  <w:abstractNum w:abstractNumId="14"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B404146"/>
    <w:multiLevelType w:val="multilevel"/>
    <w:tmpl w:val="9678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8A1A1E"/>
    <w:multiLevelType w:val="hybridMultilevel"/>
    <w:tmpl w:val="FB385B86"/>
    <w:lvl w:ilvl="0" w:tplc="E1BA1E12">
      <w:start w:val="2"/>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0F166FD2"/>
    <w:multiLevelType w:val="hybridMultilevel"/>
    <w:tmpl w:val="37727FE2"/>
    <w:lvl w:ilvl="0" w:tplc="6018D080">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A351760"/>
    <w:multiLevelType w:val="hybridMultilevel"/>
    <w:tmpl w:val="D5B2B656"/>
    <w:lvl w:ilvl="0" w:tplc="A432AD5C">
      <w:start w:val="1"/>
      <w:numFmt w:val="bullet"/>
      <w:lvlText w:val=""/>
      <w:lvlPicBulletId w:val="2"/>
      <w:lvlJc w:val="left"/>
      <w:pPr>
        <w:tabs>
          <w:tab w:val="num" w:pos="420"/>
        </w:tabs>
        <w:ind w:left="420" w:firstLine="0"/>
      </w:pPr>
      <w:rPr>
        <w:rFonts w:ascii="Symbol" w:hAnsi="Symbol" w:hint="default"/>
      </w:rPr>
    </w:lvl>
    <w:lvl w:ilvl="1" w:tplc="28C22166" w:tentative="1">
      <w:start w:val="1"/>
      <w:numFmt w:val="bullet"/>
      <w:lvlText w:val=""/>
      <w:lvlJc w:val="left"/>
      <w:pPr>
        <w:tabs>
          <w:tab w:val="num" w:pos="840"/>
        </w:tabs>
        <w:ind w:left="840" w:firstLine="0"/>
      </w:pPr>
      <w:rPr>
        <w:rFonts w:ascii="Symbol" w:hAnsi="Symbol" w:hint="default"/>
      </w:rPr>
    </w:lvl>
    <w:lvl w:ilvl="2" w:tplc="A8184FDE" w:tentative="1">
      <w:start w:val="1"/>
      <w:numFmt w:val="bullet"/>
      <w:lvlText w:val=""/>
      <w:lvlJc w:val="left"/>
      <w:pPr>
        <w:tabs>
          <w:tab w:val="num" w:pos="1260"/>
        </w:tabs>
        <w:ind w:left="1260" w:firstLine="0"/>
      </w:pPr>
      <w:rPr>
        <w:rFonts w:ascii="Symbol" w:hAnsi="Symbol" w:hint="default"/>
      </w:rPr>
    </w:lvl>
    <w:lvl w:ilvl="3" w:tplc="4BD6AC66" w:tentative="1">
      <w:start w:val="1"/>
      <w:numFmt w:val="bullet"/>
      <w:lvlText w:val=""/>
      <w:lvlJc w:val="left"/>
      <w:pPr>
        <w:tabs>
          <w:tab w:val="num" w:pos="1680"/>
        </w:tabs>
        <w:ind w:left="1680" w:firstLine="0"/>
      </w:pPr>
      <w:rPr>
        <w:rFonts w:ascii="Symbol" w:hAnsi="Symbol" w:hint="default"/>
      </w:rPr>
    </w:lvl>
    <w:lvl w:ilvl="4" w:tplc="57FCBE14" w:tentative="1">
      <w:start w:val="1"/>
      <w:numFmt w:val="bullet"/>
      <w:lvlText w:val=""/>
      <w:lvlJc w:val="left"/>
      <w:pPr>
        <w:tabs>
          <w:tab w:val="num" w:pos="2100"/>
        </w:tabs>
        <w:ind w:left="2100" w:firstLine="0"/>
      </w:pPr>
      <w:rPr>
        <w:rFonts w:ascii="Symbol" w:hAnsi="Symbol" w:hint="default"/>
      </w:rPr>
    </w:lvl>
    <w:lvl w:ilvl="5" w:tplc="A71C5552" w:tentative="1">
      <w:start w:val="1"/>
      <w:numFmt w:val="bullet"/>
      <w:lvlText w:val=""/>
      <w:lvlJc w:val="left"/>
      <w:pPr>
        <w:tabs>
          <w:tab w:val="num" w:pos="2520"/>
        </w:tabs>
        <w:ind w:left="2520" w:firstLine="0"/>
      </w:pPr>
      <w:rPr>
        <w:rFonts w:ascii="Symbol" w:hAnsi="Symbol" w:hint="default"/>
      </w:rPr>
    </w:lvl>
    <w:lvl w:ilvl="6" w:tplc="94B8ED68" w:tentative="1">
      <w:start w:val="1"/>
      <w:numFmt w:val="bullet"/>
      <w:lvlText w:val=""/>
      <w:lvlJc w:val="left"/>
      <w:pPr>
        <w:tabs>
          <w:tab w:val="num" w:pos="2940"/>
        </w:tabs>
        <w:ind w:left="2940" w:firstLine="0"/>
      </w:pPr>
      <w:rPr>
        <w:rFonts w:ascii="Symbol" w:hAnsi="Symbol" w:hint="default"/>
      </w:rPr>
    </w:lvl>
    <w:lvl w:ilvl="7" w:tplc="6686A238" w:tentative="1">
      <w:start w:val="1"/>
      <w:numFmt w:val="bullet"/>
      <w:lvlText w:val=""/>
      <w:lvlJc w:val="left"/>
      <w:pPr>
        <w:tabs>
          <w:tab w:val="num" w:pos="3360"/>
        </w:tabs>
        <w:ind w:left="3360" w:firstLine="0"/>
      </w:pPr>
      <w:rPr>
        <w:rFonts w:ascii="Symbol" w:hAnsi="Symbol" w:hint="default"/>
      </w:rPr>
    </w:lvl>
    <w:lvl w:ilvl="8" w:tplc="C4988DAC" w:tentative="1">
      <w:start w:val="1"/>
      <w:numFmt w:val="bullet"/>
      <w:lvlText w:val=""/>
      <w:lvlJc w:val="left"/>
      <w:pPr>
        <w:tabs>
          <w:tab w:val="num" w:pos="3780"/>
        </w:tabs>
        <w:ind w:left="3780" w:firstLine="0"/>
      </w:pPr>
      <w:rPr>
        <w:rFonts w:ascii="Symbol" w:hAnsi="Symbol" w:hint="default"/>
      </w:rPr>
    </w:lvl>
  </w:abstractNum>
  <w:abstractNum w:abstractNumId="20" w15:restartNumberingAfterBreak="0">
    <w:nsid w:val="1C7B5226"/>
    <w:multiLevelType w:val="hybridMultilevel"/>
    <w:tmpl w:val="08B68A64"/>
    <w:lvl w:ilvl="0" w:tplc="EB5CC9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D601F82"/>
    <w:multiLevelType w:val="hybridMultilevel"/>
    <w:tmpl w:val="E2E2BB22"/>
    <w:lvl w:ilvl="0" w:tplc="8ECE0EF0">
      <w:start w:val="1"/>
      <w:numFmt w:val="bullet"/>
      <w:lvlText w:val=""/>
      <w:lvlPicBulletId w:val="2"/>
      <w:lvlJc w:val="left"/>
      <w:pPr>
        <w:tabs>
          <w:tab w:val="num" w:pos="420"/>
        </w:tabs>
        <w:ind w:left="420" w:firstLine="0"/>
      </w:pPr>
      <w:rPr>
        <w:rFonts w:ascii="Symbol" w:hAnsi="Symbol" w:hint="default"/>
      </w:rPr>
    </w:lvl>
    <w:lvl w:ilvl="1" w:tplc="82800450" w:tentative="1">
      <w:start w:val="1"/>
      <w:numFmt w:val="bullet"/>
      <w:lvlText w:val=""/>
      <w:lvlJc w:val="left"/>
      <w:pPr>
        <w:tabs>
          <w:tab w:val="num" w:pos="840"/>
        </w:tabs>
        <w:ind w:left="840" w:firstLine="0"/>
      </w:pPr>
      <w:rPr>
        <w:rFonts w:ascii="Symbol" w:hAnsi="Symbol" w:hint="default"/>
      </w:rPr>
    </w:lvl>
    <w:lvl w:ilvl="2" w:tplc="BDEC8900" w:tentative="1">
      <w:start w:val="1"/>
      <w:numFmt w:val="bullet"/>
      <w:lvlText w:val=""/>
      <w:lvlJc w:val="left"/>
      <w:pPr>
        <w:tabs>
          <w:tab w:val="num" w:pos="1260"/>
        </w:tabs>
        <w:ind w:left="1260" w:firstLine="0"/>
      </w:pPr>
      <w:rPr>
        <w:rFonts w:ascii="Symbol" w:hAnsi="Symbol" w:hint="default"/>
      </w:rPr>
    </w:lvl>
    <w:lvl w:ilvl="3" w:tplc="3A66D826" w:tentative="1">
      <w:start w:val="1"/>
      <w:numFmt w:val="bullet"/>
      <w:lvlText w:val=""/>
      <w:lvlJc w:val="left"/>
      <w:pPr>
        <w:tabs>
          <w:tab w:val="num" w:pos="1680"/>
        </w:tabs>
        <w:ind w:left="1680" w:firstLine="0"/>
      </w:pPr>
      <w:rPr>
        <w:rFonts w:ascii="Symbol" w:hAnsi="Symbol" w:hint="default"/>
      </w:rPr>
    </w:lvl>
    <w:lvl w:ilvl="4" w:tplc="B658C15A" w:tentative="1">
      <w:start w:val="1"/>
      <w:numFmt w:val="bullet"/>
      <w:lvlText w:val=""/>
      <w:lvlJc w:val="left"/>
      <w:pPr>
        <w:tabs>
          <w:tab w:val="num" w:pos="2100"/>
        </w:tabs>
        <w:ind w:left="2100" w:firstLine="0"/>
      </w:pPr>
      <w:rPr>
        <w:rFonts w:ascii="Symbol" w:hAnsi="Symbol" w:hint="default"/>
      </w:rPr>
    </w:lvl>
    <w:lvl w:ilvl="5" w:tplc="51FCB196" w:tentative="1">
      <w:start w:val="1"/>
      <w:numFmt w:val="bullet"/>
      <w:lvlText w:val=""/>
      <w:lvlJc w:val="left"/>
      <w:pPr>
        <w:tabs>
          <w:tab w:val="num" w:pos="2520"/>
        </w:tabs>
        <w:ind w:left="2520" w:firstLine="0"/>
      </w:pPr>
      <w:rPr>
        <w:rFonts w:ascii="Symbol" w:hAnsi="Symbol" w:hint="default"/>
      </w:rPr>
    </w:lvl>
    <w:lvl w:ilvl="6" w:tplc="75BC2972" w:tentative="1">
      <w:start w:val="1"/>
      <w:numFmt w:val="bullet"/>
      <w:lvlText w:val=""/>
      <w:lvlJc w:val="left"/>
      <w:pPr>
        <w:tabs>
          <w:tab w:val="num" w:pos="2940"/>
        </w:tabs>
        <w:ind w:left="2940" w:firstLine="0"/>
      </w:pPr>
      <w:rPr>
        <w:rFonts w:ascii="Symbol" w:hAnsi="Symbol" w:hint="default"/>
      </w:rPr>
    </w:lvl>
    <w:lvl w:ilvl="7" w:tplc="8188C278" w:tentative="1">
      <w:start w:val="1"/>
      <w:numFmt w:val="bullet"/>
      <w:lvlText w:val=""/>
      <w:lvlJc w:val="left"/>
      <w:pPr>
        <w:tabs>
          <w:tab w:val="num" w:pos="3360"/>
        </w:tabs>
        <w:ind w:left="3360" w:firstLine="0"/>
      </w:pPr>
      <w:rPr>
        <w:rFonts w:ascii="Symbol" w:hAnsi="Symbol" w:hint="default"/>
      </w:rPr>
    </w:lvl>
    <w:lvl w:ilvl="8" w:tplc="18108AFA" w:tentative="1">
      <w:start w:val="1"/>
      <w:numFmt w:val="bullet"/>
      <w:lvlText w:val=""/>
      <w:lvlJc w:val="left"/>
      <w:pPr>
        <w:tabs>
          <w:tab w:val="num" w:pos="3780"/>
        </w:tabs>
        <w:ind w:left="3780" w:firstLine="0"/>
      </w:pPr>
      <w:rPr>
        <w:rFonts w:ascii="Symbol" w:hAnsi="Symbol" w:hint="default"/>
      </w:rPr>
    </w:lvl>
  </w:abstractNum>
  <w:abstractNum w:abstractNumId="22" w15:restartNumberingAfterBreak="0">
    <w:nsid w:val="2ACD3F5C"/>
    <w:multiLevelType w:val="multilevel"/>
    <w:tmpl w:val="2ACD3F5C"/>
    <w:lvl w:ilvl="0">
      <w:start w:val="1"/>
      <w:numFmt w:val="decimalEnclosedCircle"/>
      <w:lvlText w:val="%1"/>
      <w:lvlJc w:val="left"/>
      <w:pPr>
        <w:ind w:left="840" w:hanging="360"/>
      </w:pPr>
      <w:rPr>
        <w:rFonts w:eastAsia="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3" w15:restartNumberingAfterBreak="0">
    <w:nsid w:val="2CC370AE"/>
    <w:multiLevelType w:val="hybridMultilevel"/>
    <w:tmpl w:val="61EC0B60"/>
    <w:lvl w:ilvl="0" w:tplc="D5047E0E">
      <w:start w:val="4"/>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25"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26" w15:restartNumberingAfterBreak="0">
    <w:nsid w:val="2F46479A"/>
    <w:multiLevelType w:val="multilevel"/>
    <w:tmpl w:val="4980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CA01D9"/>
    <w:multiLevelType w:val="hybridMultilevel"/>
    <w:tmpl w:val="0B0E8BB6"/>
    <w:lvl w:ilvl="0" w:tplc="981873C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8"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3A99374A"/>
    <w:multiLevelType w:val="hybridMultilevel"/>
    <w:tmpl w:val="6C2A18AA"/>
    <w:lvl w:ilvl="0" w:tplc="65D4124C">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3EEAB6D7"/>
    <w:multiLevelType w:val="singleLevel"/>
    <w:tmpl w:val="3EEAB6D7"/>
    <w:lvl w:ilvl="0">
      <w:start w:val="1"/>
      <w:numFmt w:val="decimal"/>
      <w:lvlText w:val="%1)"/>
      <w:lvlJc w:val="left"/>
      <w:pPr>
        <w:ind w:left="425" w:hanging="425"/>
      </w:pPr>
      <w:rPr>
        <w:rFonts w:hint="default"/>
      </w:rPr>
    </w:lvl>
  </w:abstractNum>
  <w:abstractNum w:abstractNumId="31" w15:restartNumberingAfterBreak="0">
    <w:nsid w:val="48E6620D"/>
    <w:multiLevelType w:val="hybridMultilevel"/>
    <w:tmpl w:val="39D87C88"/>
    <w:lvl w:ilvl="0" w:tplc="6018D08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DDD61B6"/>
    <w:multiLevelType w:val="multilevel"/>
    <w:tmpl w:val="AA2E2B1C"/>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09F2A2B"/>
    <w:multiLevelType w:val="multilevel"/>
    <w:tmpl w:val="509F2A2B"/>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15:restartNumberingAfterBreak="0">
    <w:nsid w:val="57326814"/>
    <w:multiLevelType w:val="multilevel"/>
    <w:tmpl w:val="57326814"/>
    <w:lvl w:ilvl="0">
      <w:start w:val="1"/>
      <w:numFmt w:val="decimalEnclosedCircle"/>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5" w15:restartNumberingAfterBreak="0">
    <w:nsid w:val="57797F15"/>
    <w:multiLevelType w:val="multilevel"/>
    <w:tmpl w:val="19FC2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37" w15:restartNumberingAfterBreak="0">
    <w:nsid w:val="5A707373"/>
    <w:multiLevelType w:val="singleLevel"/>
    <w:tmpl w:val="5A707373"/>
    <w:lvl w:ilvl="0">
      <w:start w:val="1"/>
      <w:numFmt w:val="chineseCounting"/>
      <w:suff w:val="nothing"/>
      <w:lvlText w:val="第%1，"/>
      <w:lvlJc w:val="left"/>
    </w:lvl>
  </w:abstractNum>
  <w:abstractNum w:abstractNumId="38" w15:restartNumberingAfterBreak="0">
    <w:nsid w:val="6B7831A7"/>
    <w:multiLevelType w:val="multilevel"/>
    <w:tmpl w:val="262C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FF26E1"/>
    <w:multiLevelType w:val="hybridMultilevel"/>
    <w:tmpl w:val="F5AA1A34"/>
    <w:lvl w:ilvl="0" w:tplc="A9A246B0">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41" w15:restartNumberingAfterBreak="0">
    <w:nsid w:val="718003A6"/>
    <w:multiLevelType w:val="multilevel"/>
    <w:tmpl w:val="56DE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F10A2F"/>
    <w:multiLevelType w:val="hybridMultilevel"/>
    <w:tmpl w:val="0C8CD2C0"/>
    <w:lvl w:ilvl="0" w:tplc="E4F4E5C6">
      <w:start w:val="2"/>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73E90BD4"/>
    <w:multiLevelType w:val="hybridMultilevel"/>
    <w:tmpl w:val="EDE0488A"/>
    <w:lvl w:ilvl="0" w:tplc="36A6E10A">
      <w:start w:val="4"/>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75366449"/>
    <w:multiLevelType w:val="multilevel"/>
    <w:tmpl w:val="38F0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A33DD3"/>
    <w:multiLevelType w:val="hybridMultilevel"/>
    <w:tmpl w:val="170C7D18"/>
    <w:lvl w:ilvl="0" w:tplc="97B818FA">
      <w:start w:val="1"/>
      <w:numFmt w:val="bullet"/>
      <w:lvlText w:val=""/>
      <w:lvlPicBulletId w:val="2"/>
      <w:lvlJc w:val="left"/>
      <w:pPr>
        <w:tabs>
          <w:tab w:val="num" w:pos="420"/>
        </w:tabs>
        <w:ind w:left="420" w:firstLine="0"/>
      </w:pPr>
      <w:rPr>
        <w:rFonts w:ascii="Symbol" w:hAnsi="Symbol" w:hint="default"/>
      </w:rPr>
    </w:lvl>
    <w:lvl w:ilvl="1" w:tplc="6F7A3842" w:tentative="1">
      <w:start w:val="1"/>
      <w:numFmt w:val="bullet"/>
      <w:lvlText w:val=""/>
      <w:lvlJc w:val="left"/>
      <w:pPr>
        <w:tabs>
          <w:tab w:val="num" w:pos="840"/>
        </w:tabs>
        <w:ind w:left="840" w:firstLine="0"/>
      </w:pPr>
      <w:rPr>
        <w:rFonts w:ascii="Symbol" w:hAnsi="Symbol" w:hint="default"/>
      </w:rPr>
    </w:lvl>
    <w:lvl w:ilvl="2" w:tplc="BD3E64BE" w:tentative="1">
      <w:start w:val="1"/>
      <w:numFmt w:val="bullet"/>
      <w:lvlText w:val=""/>
      <w:lvlJc w:val="left"/>
      <w:pPr>
        <w:tabs>
          <w:tab w:val="num" w:pos="1260"/>
        </w:tabs>
        <w:ind w:left="1260" w:firstLine="0"/>
      </w:pPr>
      <w:rPr>
        <w:rFonts w:ascii="Symbol" w:hAnsi="Symbol" w:hint="default"/>
      </w:rPr>
    </w:lvl>
    <w:lvl w:ilvl="3" w:tplc="3B489EAA" w:tentative="1">
      <w:start w:val="1"/>
      <w:numFmt w:val="bullet"/>
      <w:lvlText w:val=""/>
      <w:lvlJc w:val="left"/>
      <w:pPr>
        <w:tabs>
          <w:tab w:val="num" w:pos="1680"/>
        </w:tabs>
        <w:ind w:left="1680" w:firstLine="0"/>
      </w:pPr>
      <w:rPr>
        <w:rFonts w:ascii="Symbol" w:hAnsi="Symbol" w:hint="default"/>
      </w:rPr>
    </w:lvl>
    <w:lvl w:ilvl="4" w:tplc="69A2EFB6" w:tentative="1">
      <w:start w:val="1"/>
      <w:numFmt w:val="bullet"/>
      <w:lvlText w:val=""/>
      <w:lvlJc w:val="left"/>
      <w:pPr>
        <w:tabs>
          <w:tab w:val="num" w:pos="2100"/>
        </w:tabs>
        <w:ind w:left="2100" w:firstLine="0"/>
      </w:pPr>
      <w:rPr>
        <w:rFonts w:ascii="Symbol" w:hAnsi="Symbol" w:hint="default"/>
      </w:rPr>
    </w:lvl>
    <w:lvl w:ilvl="5" w:tplc="D6AE5C66" w:tentative="1">
      <w:start w:val="1"/>
      <w:numFmt w:val="bullet"/>
      <w:lvlText w:val=""/>
      <w:lvlJc w:val="left"/>
      <w:pPr>
        <w:tabs>
          <w:tab w:val="num" w:pos="2520"/>
        </w:tabs>
        <w:ind w:left="2520" w:firstLine="0"/>
      </w:pPr>
      <w:rPr>
        <w:rFonts w:ascii="Symbol" w:hAnsi="Symbol" w:hint="default"/>
      </w:rPr>
    </w:lvl>
    <w:lvl w:ilvl="6" w:tplc="44A0207C" w:tentative="1">
      <w:start w:val="1"/>
      <w:numFmt w:val="bullet"/>
      <w:lvlText w:val=""/>
      <w:lvlJc w:val="left"/>
      <w:pPr>
        <w:tabs>
          <w:tab w:val="num" w:pos="2940"/>
        </w:tabs>
        <w:ind w:left="2940" w:firstLine="0"/>
      </w:pPr>
      <w:rPr>
        <w:rFonts w:ascii="Symbol" w:hAnsi="Symbol" w:hint="default"/>
      </w:rPr>
    </w:lvl>
    <w:lvl w:ilvl="7" w:tplc="9DB23864" w:tentative="1">
      <w:start w:val="1"/>
      <w:numFmt w:val="bullet"/>
      <w:lvlText w:val=""/>
      <w:lvlJc w:val="left"/>
      <w:pPr>
        <w:tabs>
          <w:tab w:val="num" w:pos="3360"/>
        </w:tabs>
        <w:ind w:left="3360" w:firstLine="0"/>
      </w:pPr>
      <w:rPr>
        <w:rFonts w:ascii="Symbol" w:hAnsi="Symbol" w:hint="default"/>
      </w:rPr>
    </w:lvl>
    <w:lvl w:ilvl="8" w:tplc="D34223D8" w:tentative="1">
      <w:start w:val="1"/>
      <w:numFmt w:val="bullet"/>
      <w:lvlText w:val=""/>
      <w:lvlJc w:val="left"/>
      <w:pPr>
        <w:tabs>
          <w:tab w:val="num" w:pos="3780"/>
        </w:tabs>
        <w:ind w:left="3780" w:firstLine="0"/>
      </w:pPr>
      <w:rPr>
        <w:rFonts w:ascii="Symbol" w:hAnsi="Symbol" w:hint="default"/>
      </w:rPr>
    </w:lvl>
  </w:abstractNum>
  <w:num w:numId="1" w16cid:durableId="875041897">
    <w:abstractNumId w:val="24"/>
  </w:num>
  <w:num w:numId="2" w16cid:durableId="1370034272">
    <w:abstractNumId w:val="40"/>
  </w:num>
  <w:num w:numId="3" w16cid:durableId="680935010">
    <w:abstractNumId w:val="25"/>
  </w:num>
  <w:num w:numId="4" w16cid:durableId="932411">
    <w:abstractNumId w:val="36"/>
  </w:num>
  <w:num w:numId="5" w16cid:durableId="1601986532">
    <w:abstractNumId w:val="2"/>
  </w:num>
  <w:num w:numId="6" w16cid:durableId="1237936790">
    <w:abstractNumId w:val="37"/>
  </w:num>
  <w:num w:numId="7" w16cid:durableId="98527396">
    <w:abstractNumId w:val="28"/>
  </w:num>
  <w:num w:numId="8" w16cid:durableId="1825317576">
    <w:abstractNumId w:val="1"/>
    <w:lvlOverride w:ilvl="0">
      <w:startOverride w:val="1"/>
    </w:lvlOverride>
  </w:num>
  <w:num w:numId="9" w16cid:durableId="1070274433">
    <w:abstractNumId w:val="0"/>
    <w:lvlOverride w:ilvl="0">
      <w:startOverride w:val="1"/>
    </w:lvlOverride>
  </w:num>
  <w:num w:numId="10" w16cid:durableId="498038607">
    <w:abstractNumId w:val="20"/>
  </w:num>
  <w:num w:numId="11" w16cid:durableId="381637301">
    <w:abstractNumId w:val="27"/>
  </w:num>
  <w:num w:numId="12" w16cid:durableId="2042630965">
    <w:abstractNumId w:val="17"/>
  </w:num>
  <w:num w:numId="13" w16cid:durableId="1885948243">
    <w:abstractNumId w:val="14"/>
  </w:num>
  <w:num w:numId="14" w16cid:durableId="277639264">
    <w:abstractNumId w:val="15"/>
  </w:num>
  <w:num w:numId="15" w16cid:durableId="341980971">
    <w:abstractNumId w:val="26"/>
  </w:num>
  <w:num w:numId="16" w16cid:durableId="1205286409">
    <w:abstractNumId w:val="38"/>
  </w:num>
  <w:num w:numId="17" w16cid:durableId="1914271759">
    <w:abstractNumId w:val="44"/>
  </w:num>
  <w:num w:numId="18" w16cid:durableId="2035496238">
    <w:abstractNumId w:val="35"/>
  </w:num>
  <w:num w:numId="19" w16cid:durableId="1329945732">
    <w:abstractNumId w:val="16"/>
  </w:num>
  <w:num w:numId="20" w16cid:durableId="711735556">
    <w:abstractNumId w:val="41"/>
  </w:num>
  <w:num w:numId="21" w16cid:durableId="177549515">
    <w:abstractNumId w:val="13"/>
  </w:num>
  <w:num w:numId="22" w16cid:durableId="699474775">
    <w:abstractNumId w:val="12"/>
  </w:num>
  <w:num w:numId="23" w16cid:durableId="1696079162">
    <w:abstractNumId w:val="11"/>
  </w:num>
  <w:num w:numId="24" w16cid:durableId="1887525156">
    <w:abstractNumId w:val="10"/>
  </w:num>
  <w:num w:numId="25" w16cid:durableId="208342458">
    <w:abstractNumId w:val="9"/>
  </w:num>
  <w:num w:numId="26" w16cid:durableId="1664432456">
    <w:abstractNumId w:val="8"/>
  </w:num>
  <w:num w:numId="27" w16cid:durableId="974607810">
    <w:abstractNumId w:val="7"/>
  </w:num>
  <w:num w:numId="28" w16cid:durableId="1053963365">
    <w:abstractNumId w:val="6"/>
  </w:num>
  <w:num w:numId="29" w16cid:durableId="369496480">
    <w:abstractNumId w:val="5"/>
  </w:num>
  <w:num w:numId="30" w16cid:durableId="434524272">
    <w:abstractNumId w:val="4"/>
  </w:num>
  <w:num w:numId="31" w16cid:durableId="2131776505">
    <w:abstractNumId w:val="30"/>
  </w:num>
  <w:num w:numId="32" w16cid:durableId="706638738">
    <w:abstractNumId w:val="34"/>
  </w:num>
  <w:num w:numId="33" w16cid:durableId="7411404">
    <w:abstractNumId w:val="33"/>
  </w:num>
  <w:num w:numId="34" w16cid:durableId="1409231967">
    <w:abstractNumId w:val="22"/>
  </w:num>
  <w:num w:numId="35" w16cid:durableId="1954364016">
    <w:abstractNumId w:val="3"/>
  </w:num>
  <w:num w:numId="36" w16cid:durableId="210726679">
    <w:abstractNumId w:val="29"/>
  </w:num>
  <w:num w:numId="37" w16cid:durableId="730153199">
    <w:abstractNumId w:val="31"/>
  </w:num>
  <w:num w:numId="38" w16cid:durableId="304704312">
    <w:abstractNumId w:val="18"/>
  </w:num>
  <w:num w:numId="39" w16cid:durableId="1615359395">
    <w:abstractNumId w:val="39"/>
  </w:num>
  <w:num w:numId="40" w16cid:durableId="1240603373">
    <w:abstractNumId w:val="32"/>
  </w:num>
  <w:num w:numId="41" w16cid:durableId="198277716">
    <w:abstractNumId w:val="21"/>
  </w:num>
  <w:num w:numId="42" w16cid:durableId="1515418319">
    <w:abstractNumId w:val="42"/>
  </w:num>
  <w:num w:numId="43" w16cid:durableId="145442196">
    <w:abstractNumId w:val="45"/>
  </w:num>
  <w:num w:numId="44" w16cid:durableId="1668050188">
    <w:abstractNumId w:val="19"/>
  </w:num>
  <w:num w:numId="45" w16cid:durableId="340932075">
    <w:abstractNumId w:val="23"/>
  </w:num>
  <w:num w:numId="46" w16cid:durableId="82976058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788"/>
    <w:rsid w:val="000038DD"/>
    <w:rsid w:val="00006D1D"/>
    <w:rsid w:val="00011970"/>
    <w:rsid w:val="000133A5"/>
    <w:rsid w:val="00016495"/>
    <w:rsid w:val="0001730A"/>
    <w:rsid w:val="00017F20"/>
    <w:rsid w:val="00021234"/>
    <w:rsid w:val="00022497"/>
    <w:rsid w:val="000269A2"/>
    <w:rsid w:val="00031027"/>
    <w:rsid w:val="00032E60"/>
    <w:rsid w:val="00033997"/>
    <w:rsid w:val="00033F9D"/>
    <w:rsid w:val="00035922"/>
    <w:rsid w:val="00037D45"/>
    <w:rsid w:val="00041E3D"/>
    <w:rsid w:val="00043973"/>
    <w:rsid w:val="0004553B"/>
    <w:rsid w:val="00050E7C"/>
    <w:rsid w:val="00051CC3"/>
    <w:rsid w:val="00057141"/>
    <w:rsid w:val="000626A6"/>
    <w:rsid w:val="00062FE9"/>
    <w:rsid w:val="00066107"/>
    <w:rsid w:val="0006648C"/>
    <w:rsid w:val="00073508"/>
    <w:rsid w:val="00076F82"/>
    <w:rsid w:val="00077C36"/>
    <w:rsid w:val="00084150"/>
    <w:rsid w:val="0008479B"/>
    <w:rsid w:val="000860FF"/>
    <w:rsid w:val="000A4A8F"/>
    <w:rsid w:val="000B02C6"/>
    <w:rsid w:val="000B20F1"/>
    <w:rsid w:val="000B3534"/>
    <w:rsid w:val="000B3957"/>
    <w:rsid w:val="000B3E82"/>
    <w:rsid w:val="000B4C47"/>
    <w:rsid w:val="000B7803"/>
    <w:rsid w:val="000C306D"/>
    <w:rsid w:val="000C439A"/>
    <w:rsid w:val="000C6DDF"/>
    <w:rsid w:val="000D0719"/>
    <w:rsid w:val="000D135F"/>
    <w:rsid w:val="000D13F8"/>
    <w:rsid w:val="000D5531"/>
    <w:rsid w:val="000D6B61"/>
    <w:rsid w:val="000E2C1A"/>
    <w:rsid w:val="000E2C87"/>
    <w:rsid w:val="000E3AF3"/>
    <w:rsid w:val="000E4237"/>
    <w:rsid w:val="000E738A"/>
    <w:rsid w:val="000E7C8B"/>
    <w:rsid w:val="000F0036"/>
    <w:rsid w:val="000F28A8"/>
    <w:rsid w:val="000F4BED"/>
    <w:rsid w:val="00102E1C"/>
    <w:rsid w:val="00104E73"/>
    <w:rsid w:val="00110B5F"/>
    <w:rsid w:val="00116C85"/>
    <w:rsid w:val="0012030A"/>
    <w:rsid w:val="00131D4E"/>
    <w:rsid w:val="001332B7"/>
    <w:rsid w:val="001347BB"/>
    <w:rsid w:val="00140894"/>
    <w:rsid w:val="001433AC"/>
    <w:rsid w:val="0014382E"/>
    <w:rsid w:val="001450B7"/>
    <w:rsid w:val="001500E3"/>
    <w:rsid w:val="00154CEE"/>
    <w:rsid w:val="00156D70"/>
    <w:rsid w:val="001641C2"/>
    <w:rsid w:val="00164C7B"/>
    <w:rsid w:val="00167A77"/>
    <w:rsid w:val="00167A7A"/>
    <w:rsid w:val="00170566"/>
    <w:rsid w:val="001712CA"/>
    <w:rsid w:val="001801DC"/>
    <w:rsid w:val="0018778C"/>
    <w:rsid w:val="001938D1"/>
    <w:rsid w:val="00194437"/>
    <w:rsid w:val="00194702"/>
    <w:rsid w:val="001957D4"/>
    <w:rsid w:val="00195BA5"/>
    <w:rsid w:val="00196304"/>
    <w:rsid w:val="0019751F"/>
    <w:rsid w:val="001A02A8"/>
    <w:rsid w:val="001A19B2"/>
    <w:rsid w:val="001A4915"/>
    <w:rsid w:val="001A5188"/>
    <w:rsid w:val="001B293E"/>
    <w:rsid w:val="001B3C4F"/>
    <w:rsid w:val="001B3E07"/>
    <w:rsid w:val="001B4395"/>
    <w:rsid w:val="001B492F"/>
    <w:rsid w:val="001B4FFD"/>
    <w:rsid w:val="001B682E"/>
    <w:rsid w:val="001B710F"/>
    <w:rsid w:val="001C0EEC"/>
    <w:rsid w:val="001C5F88"/>
    <w:rsid w:val="001D1713"/>
    <w:rsid w:val="001D2B45"/>
    <w:rsid w:val="001D427D"/>
    <w:rsid w:val="001D4E56"/>
    <w:rsid w:val="001E6598"/>
    <w:rsid w:val="001E6D43"/>
    <w:rsid w:val="001F1BFC"/>
    <w:rsid w:val="001F6F0F"/>
    <w:rsid w:val="00201B96"/>
    <w:rsid w:val="00211416"/>
    <w:rsid w:val="00214B92"/>
    <w:rsid w:val="00216AB7"/>
    <w:rsid w:val="002211DE"/>
    <w:rsid w:val="002262DD"/>
    <w:rsid w:val="00230ADF"/>
    <w:rsid w:val="00231125"/>
    <w:rsid w:val="002346A0"/>
    <w:rsid w:val="00237037"/>
    <w:rsid w:val="002372F1"/>
    <w:rsid w:val="00240D78"/>
    <w:rsid w:val="00240EAB"/>
    <w:rsid w:val="00243FD0"/>
    <w:rsid w:val="0024748E"/>
    <w:rsid w:val="0025043C"/>
    <w:rsid w:val="00253015"/>
    <w:rsid w:val="00257210"/>
    <w:rsid w:val="0027142D"/>
    <w:rsid w:val="002732E6"/>
    <w:rsid w:val="0027743E"/>
    <w:rsid w:val="002819AA"/>
    <w:rsid w:val="0028213F"/>
    <w:rsid w:val="00283EDC"/>
    <w:rsid w:val="0028564F"/>
    <w:rsid w:val="00291D8E"/>
    <w:rsid w:val="00292887"/>
    <w:rsid w:val="00292EE5"/>
    <w:rsid w:val="00294FD3"/>
    <w:rsid w:val="002963F1"/>
    <w:rsid w:val="0029793E"/>
    <w:rsid w:val="002A0E2F"/>
    <w:rsid w:val="002A1C81"/>
    <w:rsid w:val="002A1D71"/>
    <w:rsid w:val="002A5820"/>
    <w:rsid w:val="002A6194"/>
    <w:rsid w:val="002A746C"/>
    <w:rsid w:val="002B32DA"/>
    <w:rsid w:val="002C4C02"/>
    <w:rsid w:val="002C668C"/>
    <w:rsid w:val="002C70BF"/>
    <w:rsid w:val="002C7445"/>
    <w:rsid w:val="002C7CEA"/>
    <w:rsid w:val="002D039D"/>
    <w:rsid w:val="002D4626"/>
    <w:rsid w:val="002D5CCD"/>
    <w:rsid w:val="002D74D8"/>
    <w:rsid w:val="002E2792"/>
    <w:rsid w:val="002E503F"/>
    <w:rsid w:val="002F1FE6"/>
    <w:rsid w:val="002F2D81"/>
    <w:rsid w:val="00300BB1"/>
    <w:rsid w:val="0030510A"/>
    <w:rsid w:val="00311E98"/>
    <w:rsid w:val="00313A1D"/>
    <w:rsid w:val="0031705D"/>
    <w:rsid w:val="00317DBF"/>
    <w:rsid w:val="00317E80"/>
    <w:rsid w:val="00321472"/>
    <w:rsid w:val="00324A0C"/>
    <w:rsid w:val="003254FE"/>
    <w:rsid w:val="00330794"/>
    <w:rsid w:val="00331FBE"/>
    <w:rsid w:val="00332FF4"/>
    <w:rsid w:val="00334313"/>
    <w:rsid w:val="0033589E"/>
    <w:rsid w:val="003367D1"/>
    <w:rsid w:val="00347F61"/>
    <w:rsid w:val="003516DF"/>
    <w:rsid w:val="003541B9"/>
    <w:rsid w:val="00355808"/>
    <w:rsid w:val="0036013B"/>
    <w:rsid w:val="003637BF"/>
    <w:rsid w:val="003657B7"/>
    <w:rsid w:val="00365AA8"/>
    <w:rsid w:val="00373178"/>
    <w:rsid w:val="00375FA4"/>
    <w:rsid w:val="00376418"/>
    <w:rsid w:val="00377962"/>
    <w:rsid w:val="003804C5"/>
    <w:rsid w:val="00380E0F"/>
    <w:rsid w:val="00382F27"/>
    <w:rsid w:val="00384194"/>
    <w:rsid w:val="00390262"/>
    <w:rsid w:val="003914E2"/>
    <w:rsid w:val="00393C80"/>
    <w:rsid w:val="00394082"/>
    <w:rsid w:val="00395D81"/>
    <w:rsid w:val="003A0D1A"/>
    <w:rsid w:val="003B45B0"/>
    <w:rsid w:val="003B5515"/>
    <w:rsid w:val="003C12E0"/>
    <w:rsid w:val="003C3289"/>
    <w:rsid w:val="003C4800"/>
    <w:rsid w:val="003C4D06"/>
    <w:rsid w:val="003C57BB"/>
    <w:rsid w:val="003C62CD"/>
    <w:rsid w:val="003D46B8"/>
    <w:rsid w:val="003D5DF4"/>
    <w:rsid w:val="003E1354"/>
    <w:rsid w:val="003E1502"/>
    <w:rsid w:val="003E1E5C"/>
    <w:rsid w:val="003E5FD9"/>
    <w:rsid w:val="003E6BB9"/>
    <w:rsid w:val="003F2D79"/>
    <w:rsid w:val="003F5354"/>
    <w:rsid w:val="003F604F"/>
    <w:rsid w:val="00403C1D"/>
    <w:rsid w:val="0040573D"/>
    <w:rsid w:val="00410652"/>
    <w:rsid w:val="004127DD"/>
    <w:rsid w:val="00420CE9"/>
    <w:rsid w:val="00430178"/>
    <w:rsid w:val="0043067E"/>
    <w:rsid w:val="00430CA7"/>
    <w:rsid w:val="00430F52"/>
    <w:rsid w:val="00431BEA"/>
    <w:rsid w:val="00440BE0"/>
    <w:rsid w:val="0044129F"/>
    <w:rsid w:val="00445B35"/>
    <w:rsid w:val="004555EF"/>
    <w:rsid w:val="00456FAD"/>
    <w:rsid w:val="004628E8"/>
    <w:rsid w:val="00466A1C"/>
    <w:rsid w:val="00471E95"/>
    <w:rsid w:val="004756A5"/>
    <w:rsid w:val="0048364F"/>
    <w:rsid w:val="004838F8"/>
    <w:rsid w:val="00483CD8"/>
    <w:rsid w:val="004860A2"/>
    <w:rsid w:val="004918C3"/>
    <w:rsid w:val="004975C8"/>
    <w:rsid w:val="004A0388"/>
    <w:rsid w:val="004A1861"/>
    <w:rsid w:val="004A2C87"/>
    <w:rsid w:val="004A73B6"/>
    <w:rsid w:val="004A7E18"/>
    <w:rsid w:val="004B0674"/>
    <w:rsid w:val="004B0D90"/>
    <w:rsid w:val="004B12DE"/>
    <w:rsid w:val="004B405F"/>
    <w:rsid w:val="004B4723"/>
    <w:rsid w:val="004C2990"/>
    <w:rsid w:val="004D1FA3"/>
    <w:rsid w:val="004D4C84"/>
    <w:rsid w:val="004D57DB"/>
    <w:rsid w:val="004E0A07"/>
    <w:rsid w:val="004E6E8E"/>
    <w:rsid w:val="004F09C9"/>
    <w:rsid w:val="004F11D3"/>
    <w:rsid w:val="004F244C"/>
    <w:rsid w:val="004F4CF4"/>
    <w:rsid w:val="004F62FC"/>
    <w:rsid w:val="00503A9E"/>
    <w:rsid w:val="005051B7"/>
    <w:rsid w:val="0051092B"/>
    <w:rsid w:val="00513092"/>
    <w:rsid w:val="0051587D"/>
    <w:rsid w:val="00515C06"/>
    <w:rsid w:val="0051605E"/>
    <w:rsid w:val="005169A1"/>
    <w:rsid w:val="00516D8D"/>
    <w:rsid w:val="00517428"/>
    <w:rsid w:val="00517DAD"/>
    <w:rsid w:val="0052033E"/>
    <w:rsid w:val="005268F5"/>
    <w:rsid w:val="00526AE6"/>
    <w:rsid w:val="005308E6"/>
    <w:rsid w:val="00531EA3"/>
    <w:rsid w:val="0053295D"/>
    <w:rsid w:val="0053723F"/>
    <w:rsid w:val="00541E3D"/>
    <w:rsid w:val="00542D51"/>
    <w:rsid w:val="005444A2"/>
    <w:rsid w:val="005465C3"/>
    <w:rsid w:val="00546876"/>
    <w:rsid w:val="005536B1"/>
    <w:rsid w:val="005547BF"/>
    <w:rsid w:val="005549F6"/>
    <w:rsid w:val="00560EBB"/>
    <w:rsid w:val="00562694"/>
    <w:rsid w:val="00564069"/>
    <w:rsid w:val="00570DB1"/>
    <w:rsid w:val="00570E9F"/>
    <w:rsid w:val="00571CEA"/>
    <w:rsid w:val="005755E3"/>
    <w:rsid w:val="005816FB"/>
    <w:rsid w:val="00584AEE"/>
    <w:rsid w:val="00586B2B"/>
    <w:rsid w:val="005875DF"/>
    <w:rsid w:val="005935F3"/>
    <w:rsid w:val="00593E4B"/>
    <w:rsid w:val="00594347"/>
    <w:rsid w:val="0059627F"/>
    <w:rsid w:val="005A2D63"/>
    <w:rsid w:val="005A3011"/>
    <w:rsid w:val="005A419C"/>
    <w:rsid w:val="005B29BC"/>
    <w:rsid w:val="005B69A6"/>
    <w:rsid w:val="005C1A21"/>
    <w:rsid w:val="005C1F1C"/>
    <w:rsid w:val="005C51B2"/>
    <w:rsid w:val="005D22B2"/>
    <w:rsid w:val="005D2D14"/>
    <w:rsid w:val="005D2F69"/>
    <w:rsid w:val="005E2C50"/>
    <w:rsid w:val="005E45B5"/>
    <w:rsid w:val="005E5DB1"/>
    <w:rsid w:val="005F05E8"/>
    <w:rsid w:val="005F3E33"/>
    <w:rsid w:val="0060101E"/>
    <w:rsid w:val="00602939"/>
    <w:rsid w:val="00610E9E"/>
    <w:rsid w:val="006166C7"/>
    <w:rsid w:val="00617AB7"/>
    <w:rsid w:val="00620A4F"/>
    <w:rsid w:val="00620F72"/>
    <w:rsid w:val="00621D7A"/>
    <w:rsid w:val="0062260A"/>
    <w:rsid w:val="00623408"/>
    <w:rsid w:val="006241F3"/>
    <w:rsid w:val="006245DA"/>
    <w:rsid w:val="0062642B"/>
    <w:rsid w:val="0063183B"/>
    <w:rsid w:val="0063231F"/>
    <w:rsid w:val="00634446"/>
    <w:rsid w:val="00634CBD"/>
    <w:rsid w:val="00635CF4"/>
    <w:rsid w:val="00635FA4"/>
    <w:rsid w:val="00640B39"/>
    <w:rsid w:val="00644D5B"/>
    <w:rsid w:val="00650E61"/>
    <w:rsid w:val="0065256A"/>
    <w:rsid w:val="006526E4"/>
    <w:rsid w:val="00666D65"/>
    <w:rsid w:val="0066715B"/>
    <w:rsid w:val="00672EC8"/>
    <w:rsid w:val="00673C78"/>
    <w:rsid w:val="006778A0"/>
    <w:rsid w:val="00682D5D"/>
    <w:rsid w:val="00686575"/>
    <w:rsid w:val="006907C4"/>
    <w:rsid w:val="00693A5D"/>
    <w:rsid w:val="006A0C48"/>
    <w:rsid w:val="006A1563"/>
    <w:rsid w:val="006A1B0D"/>
    <w:rsid w:val="006A34B2"/>
    <w:rsid w:val="006A3D5C"/>
    <w:rsid w:val="006A3F90"/>
    <w:rsid w:val="006A5FF2"/>
    <w:rsid w:val="006B0F0D"/>
    <w:rsid w:val="006B1CF9"/>
    <w:rsid w:val="006B47EE"/>
    <w:rsid w:val="006B6EEA"/>
    <w:rsid w:val="006B7475"/>
    <w:rsid w:val="006C41B9"/>
    <w:rsid w:val="006C5096"/>
    <w:rsid w:val="006C6BAA"/>
    <w:rsid w:val="006D3921"/>
    <w:rsid w:val="006D408B"/>
    <w:rsid w:val="006E0E0C"/>
    <w:rsid w:val="006E2F87"/>
    <w:rsid w:val="006E6474"/>
    <w:rsid w:val="006E760F"/>
    <w:rsid w:val="006E7B7B"/>
    <w:rsid w:val="006F28BC"/>
    <w:rsid w:val="006F300C"/>
    <w:rsid w:val="006F52F5"/>
    <w:rsid w:val="006F79DD"/>
    <w:rsid w:val="007002F8"/>
    <w:rsid w:val="007007CC"/>
    <w:rsid w:val="00701226"/>
    <w:rsid w:val="0070713C"/>
    <w:rsid w:val="007103F0"/>
    <w:rsid w:val="00713580"/>
    <w:rsid w:val="007138A4"/>
    <w:rsid w:val="007141FD"/>
    <w:rsid w:val="00715D6B"/>
    <w:rsid w:val="007166DE"/>
    <w:rsid w:val="007204C1"/>
    <w:rsid w:val="00724062"/>
    <w:rsid w:val="00726471"/>
    <w:rsid w:val="007317E0"/>
    <w:rsid w:val="00734046"/>
    <w:rsid w:val="0073487E"/>
    <w:rsid w:val="00740478"/>
    <w:rsid w:val="00740BC5"/>
    <w:rsid w:val="00742DDD"/>
    <w:rsid w:val="007430E0"/>
    <w:rsid w:val="00747A38"/>
    <w:rsid w:val="0075360F"/>
    <w:rsid w:val="007606F5"/>
    <w:rsid w:val="0076174E"/>
    <w:rsid w:val="007708C6"/>
    <w:rsid w:val="00771D41"/>
    <w:rsid w:val="007721C4"/>
    <w:rsid w:val="0077379F"/>
    <w:rsid w:val="00773918"/>
    <w:rsid w:val="00775AF2"/>
    <w:rsid w:val="00781023"/>
    <w:rsid w:val="007810E0"/>
    <w:rsid w:val="007850CB"/>
    <w:rsid w:val="007A7F1F"/>
    <w:rsid w:val="007B0257"/>
    <w:rsid w:val="007B0B09"/>
    <w:rsid w:val="007B0D07"/>
    <w:rsid w:val="007B0E2D"/>
    <w:rsid w:val="007B1A80"/>
    <w:rsid w:val="007B29FD"/>
    <w:rsid w:val="007C4028"/>
    <w:rsid w:val="007C6D48"/>
    <w:rsid w:val="007D1AEF"/>
    <w:rsid w:val="007D5FCD"/>
    <w:rsid w:val="007D776B"/>
    <w:rsid w:val="007F45BF"/>
    <w:rsid w:val="0080242C"/>
    <w:rsid w:val="00805018"/>
    <w:rsid w:val="00807BBC"/>
    <w:rsid w:val="008114A2"/>
    <w:rsid w:val="00811640"/>
    <w:rsid w:val="00811B04"/>
    <w:rsid w:val="00813ADC"/>
    <w:rsid w:val="00814362"/>
    <w:rsid w:val="008145F2"/>
    <w:rsid w:val="008216FA"/>
    <w:rsid w:val="00823499"/>
    <w:rsid w:val="00827BEE"/>
    <w:rsid w:val="008316D6"/>
    <w:rsid w:val="00831C58"/>
    <w:rsid w:val="00831E6C"/>
    <w:rsid w:val="0083342E"/>
    <w:rsid w:val="008368CB"/>
    <w:rsid w:val="00841AC0"/>
    <w:rsid w:val="00844552"/>
    <w:rsid w:val="0085243E"/>
    <w:rsid w:val="00852FB6"/>
    <w:rsid w:val="00852FD1"/>
    <w:rsid w:val="008554FB"/>
    <w:rsid w:val="00857AC9"/>
    <w:rsid w:val="00865714"/>
    <w:rsid w:val="00866978"/>
    <w:rsid w:val="00866FD9"/>
    <w:rsid w:val="0087434A"/>
    <w:rsid w:val="008839BB"/>
    <w:rsid w:val="00883E9F"/>
    <w:rsid w:val="00884DD1"/>
    <w:rsid w:val="00886963"/>
    <w:rsid w:val="008875BA"/>
    <w:rsid w:val="0089710F"/>
    <w:rsid w:val="008A3266"/>
    <w:rsid w:val="008A7F84"/>
    <w:rsid w:val="008B1838"/>
    <w:rsid w:val="008B201B"/>
    <w:rsid w:val="008B7347"/>
    <w:rsid w:val="008B7DE7"/>
    <w:rsid w:val="008C0398"/>
    <w:rsid w:val="008C1BEA"/>
    <w:rsid w:val="008C4C09"/>
    <w:rsid w:val="008C4EF3"/>
    <w:rsid w:val="008C5A22"/>
    <w:rsid w:val="008C6FD3"/>
    <w:rsid w:val="008C7A92"/>
    <w:rsid w:val="008D30E6"/>
    <w:rsid w:val="008D3A53"/>
    <w:rsid w:val="008D3B25"/>
    <w:rsid w:val="008D7BDB"/>
    <w:rsid w:val="008E49CB"/>
    <w:rsid w:val="008E5D6E"/>
    <w:rsid w:val="008E6624"/>
    <w:rsid w:val="008F4C76"/>
    <w:rsid w:val="008F5C80"/>
    <w:rsid w:val="008F65AF"/>
    <w:rsid w:val="00903942"/>
    <w:rsid w:val="00904443"/>
    <w:rsid w:val="00905A67"/>
    <w:rsid w:val="00917582"/>
    <w:rsid w:val="0091798A"/>
    <w:rsid w:val="00920906"/>
    <w:rsid w:val="00920BC8"/>
    <w:rsid w:val="00923D4F"/>
    <w:rsid w:val="009263C8"/>
    <w:rsid w:val="00933EFE"/>
    <w:rsid w:val="0093759B"/>
    <w:rsid w:val="00941801"/>
    <w:rsid w:val="00941B6B"/>
    <w:rsid w:val="009429E7"/>
    <w:rsid w:val="009477D9"/>
    <w:rsid w:val="00950E20"/>
    <w:rsid w:val="00951E3D"/>
    <w:rsid w:val="0095432F"/>
    <w:rsid w:val="009568AB"/>
    <w:rsid w:val="00962238"/>
    <w:rsid w:val="00962DFC"/>
    <w:rsid w:val="00964805"/>
    <w:rsid w:val="00970316"/>
    <w:rsid w:val="00970D12"/>
    <w:rsid w:val="00971027"/>
    <w:rsid w:val="0097125F"/>
    <w:rsid w:val="00977A96"/>
    <w:rsid w:val="00980CC8"/>
    <w:rsid w:val="00986333"/>
    <w:rsid w:val="0098705C"/>
    <w:rsid w:val="00987883"/>
    <w:rsid w:val="009911B7"/>
    <w:rsid w:val="00992297"/>
    <w:rsid w:val="00994CD0"/>
    <w:rsid w:val="00995D4E"/>
    <w:rsid w:val="00995DB3"/>
    <w:rsid w:val="009A0FAD"/>
    <w:rsid w:val="009A569F"/>
    <w:rsid w:val="009A6158"/>
    <w:rsid w:val="009A75E4"/>
    <w:rsid w:val="009C4773"/>
    <w:rsid w:val="009C5916"/>
    <w:rsid w:val="009C7D0F"/>
    <w:rsid w:val="009D27AC"/>
    <w:rsid w:val="009E12C0"/>
    <w:rsid w:val="009E1F4B"/>
    <w:rsid w:val="009E50C6"/>
    <w:rsid w:val="009E63D4"/>
    <w:rsid w:val="009F4D40"/>
    <w:rsid w:val="00A00A18"/>
    <w:rsid w:val="00A01321"/>
    <w:rsid w:val="00A02166"/>
    <w:rsid w:val="00A026E4"/>
    <w:rsid w:val="00A04D48"/>
    <w:rsid w:val="00A0577E"/>
    <w:rsid w:val="00A06EEC"/>
    <w:rsid w:val="00A072DD"/>
    <w:rsid w:val="00A16D1C"/>
    <w:rsid w:val="00A303C4"/>
    <w:rsid w:val="00A318D8"/>
    <w:rsid w:val="00A33350"/>
    <w:rsid w:val="00A35CE6"/>
    <w:rsid w:val="00A43B2B"/>
    <w:rsid w:val="00A442B6"/>
    <w:rsid w:val="00A4525C"/>
    <w:rsid w:val="00A52734"/>
    <w:rsid w:val="00A553B6"/>
    <w:rsid w:val="00A60907"/>
    <w:rsid w:val="00A60B6E"/>
    <w:rsid w:val="00A626FC"/>
    <w:rsid w:val="00A63856"/>
    <w:rsid w:val="00A64354"/>
    <w:rsid w:val="00A64CC3"/>
    <w:rsid w:val="00A710B2"/>
    <w:rsid w:val="00A71884"/>
    <w:rsid w:val="00A72999"/>
    <w:rsid w:val="00A73FD8"/>
    <w:rsid w:val="00A7444E"/>
    <w:rsid w:val="00A76F1D"/>
    <w:rsid w:val="00A76F5B"/>
    <w:rsid w:val="00A8129E"/>
    <w:rsid w:val="00A84561"/>
    <w:rsid w:val="00A84BF3"/>
    <w:rsid w:val="00A87B29"/>
    <w:rsid w:val="00AA2818"/>
    <w:rsid w:val="00AA4359"/>
    <w:rsid w:val="00AA4F68"/>
    <w:rsid w:val="00AA543B"/>
    <w:rsid w:val="00AA5ACA"/>
    <w:rsid w:val="00AA6604"/>
    <w:rsid w:val="00AA7065"/>
    <w:rsid w:val="00AB2B64"/>
    <w:rsid w:val="00AC25D9"/>
    <w:rsid w:val="00AC4C6A"/>
    <w:rsid w:val="00AD0AB7"/>
    <w:rsid w:val="00AD0F5C"/>
    <w:rsid w:val="00AD369B"/>
    <w:rsid w:val="00AD48AD"/>
    <w:rsid w:val="00AD5029"/>
    <w:rsid w:val="00AD7B0D"/>
    <w:rsid w:val="00AD7E86"/>
    <w:rsid w:val="00AE20DF"/>
    <w:rsid w:val="00AE29A7"/>
    <w:rsid w:val="00AF246E"/>
    <w:rsid w:val="00AF479D"/>
    <w:rsid w:val="00AF635B"/>
    <w:rsid w:val="00AF75C8"/>
    <w:rsid w:val="00B00EE9"/>
    <w:rsid w:val="00B030E6"/>
    <w:rsid w:val="00B059FD"/>
    <w:rsid w:val="00B07332"/>
    <w:rsid w:val="00B20E51"/>
    <w:rsid w:val="00B23528"/>
    <w:rsid w:val="00B27C68"/>
    <w:rsid w:val="00B313D5"/>
    <w:rsid w:val="00B31DEE"/>
    <w:rsid w:val="00B3372F"/>
    <w:rsid w:val="00B34DD8"/>
    <w:rsid w:val="00B37214"/>
    <w:rsid w:val="00B415AC"/>
    <w:rsid w:val="00B41F47"/>
    <w:rsid w:val="00B43721"/>
    <w:rsid w:val="00B47060"/>
    <w:rsid w:val="00B47693"/>
    <w:rsid w:val="00B50CD0"/>
    <w:rsid w:val="00B61F5C"/>
    <w:rsid w:val="00B63ADF"/>
    <w:rsid w:val="00B7298C"/>
    <w:rsid w:val="00B73A04"/>
    <w:rsid w:val="00B75C45"/>
    <w:rsid w:val="00B806B1"/>
    <w:rsid w:val="00B8095D"/>
    <w:rsid w:val="00B831B3"/>
    <w:rsid w:val="00B8604A"/>
    <w:rsid w:val="00B92CC7"/>
    <w:rsid w:val="00B92CE9"/>
    <w:rsid w:val="00BA1F2C"/>
    <w:rsid w:val="00BA2BB2"/>
    <w:rsid w:val="00BA32AD"/>
    <w:rsid w:val="00BA4771"/>
    <w:rsid w:val="00BA4E68"/>
    <w:rsid w:val="00BA5289"/>
    <w:rsid w:val="00BA6421"/>
    <w:rsid w:val="00BA67C7"/>
    <w:rsid w:val="00BB017B"/>
    <w:rsid w:val="00BB6F3D"/>
    <w:rsid w:val="00BC126B"/>
    <w:rsid w:val="00BC49BB"/>
    <w:rsid w:val="00BD0F3E"/>
    <w:rsid w:val="00BD4E67"/>
    <w:rsid w:val="00BD750D"/>
    <w:rsid w:val="00BE12D1"/>
    <w:rsid w:val="00BE148F"/>
    <w:rsid w:val="00BE5AA8"/>
    <w:rsid w:val="00BF358E"/>
    <w:rsid w:val="00BF370B"/>
    <w:rsid w:val="00BF5F1D"/>
    <w:rsid w:val="00C00F31"/>
    <w:rsid w:val="00C01C0A"/>
    <w:rsid w:val="00C029DF"/>
    <w:rsid w:val="00C037A6"/>
    <w:rsid w:val="00C03F8A"/>
    <w:rsid w:val="00C200D7"/>
    <w:rsid w:val="00C217A0"/>
    <w:rsid w:val="00C223C3"/>
    <w:rsid w:val="00C24A2E"/>
    <w:rsid w:val="00C25CFC"/>
    <w:rsid w:val="00C32F13"/>
    <w:rsid w:val="00C36956"/>
    <w:rsid w:val="00C40577"/>
    <w:rsid w:val="00C405CB"/>
    <w:rsid w:val="00C410F4"/>
    <w:rsid w:val="00C41BDD"/>
    <w:rsid w:val="00C43658"/>
    <w:rsid w:val="00C46047"/>
    <w:rsid w:val="00C52B1A"/>
    <w:rsid w:val="00C540E0"/>
    <w:rsid w:val="00C601E8"/>
    <w:rsid w:val="00C63492"/>
    <w:rsid w:val="00C639B5"/>
    <w:rsid w:val="00C673BD"/>
    <w:rsid w:val="00C7337F"/>
    <w:rsid w:val="00C7545C"/>
    <w:rsid w:val="00C75C1A"/>
    <w:rsid w:val="00C86742"/>
    <w:rsid w:val="00C86E98"/>
    <w:rsid w:val="00C90543"/>
    <w:rsid w:val="00C935B4"/>
    <w:rsid w:val="00C9386D"/>
    <w:rsid w:val="00C94789"/>
    <w:rsid w:val="00C9729E"/>
    <w:rsid w:val="00CA455C"/>
    <w:rsid w:val="00CB0024"/>
    <w:rsid w:val="00CB3F3F"/>
    <w:rsid w:val="00CC33AB"/>
    <w:rsid w:val="00CC51D6"/>
    <w:rsid w:val="00CC537A"/>
    <w:rsid w:val="00CC6F6E"/>
    <w:rsid w:val="00CD12D8"/>
    <w:rsid w:val="00CD3AD6"/>
    <w:rsid w:val="00CE1F09"/>
    <w:rsid w:val="00CF2087"/>
    <w:rsid w:val="00CF2835"/>
    <w:rsid w:val="00CF2D53"/>
    <w:rsid w:val="00CF3432"/>
    <w:rsid w:val="00CF55D5"/>
    <w:rsid w:val="00CF5EB2"/>
    <w:rsid w:val="00CF736F"/>
    <w:rsid w:val="00D00583"/>
    <w:rsid w:val="00D12835"/>
    <w:rsid w:val="00D14104"/>
    <w:rsid w:val="00D15896"/>
    <w:rsid w:val="00D202FA"/>
    <w:rsid w:val="00D208AF"/>
    <w:rsid w:val="00D216E9"/>
    <w:rsid w:val="00D24914"/>
    <w:rsid w:val="00D326D7"/>
    <w:rsid w:val="00D33111"/>
    <w:rsid w:val="00D4023B"/>
    <w:rsid w:val="00D40B52"/>
    <w:rsid w:val="00D50E87"/>
    <w:rsid w:val="00D51572"/>
    <w:rsid w:val="00D54453"/>
    <w:rsid w:val="00D54B65"/>
    <w:rsid w:val="00D556BF"/>
    <w:rsid w:val="00D60710"/>
    <w:rsid w:val="00D61798"/>
    <w:rsid w:val="00D62CB1"/>
    <w:rsid w:val="00D67634"/>
    <w:rsid w:val="00D71F81"/>
    <w:rsid w:val="00D726F9"/>
    <w:rsid w:val="00D756A9"/>
    <w:rsid w:val="00D765DA"/>
    <w:rsid w:val="00D84579"/>
    <w:rsid w:val="00D850D5"/>
    <w:rsid w:val="00D859D5"/>
    <w:rsid w:val="00D85C5E"/>
    <w:rsid w:val="00D91E89"/>
    <w:rsid w:val="00D94761"/>
    <w:rsid w:val="00D94D4A"/>
    <w:rsid w:val="00DA17FB"/>
    <w:rsid w:val="00DA2027"/>
    <w:rsid w:val="00DA469D"/>
    <w:rsid w:val="00DB1A8E"/>
    <w:rsid w:val="00DB2818"/>
    <w:rsid w:val="00DB652D"/>
    <w:rsid w:val="00DB74DD"/>
    <w:rsid w:val="00DC2A33"/>
    <w:rsid w:val="00DC5C27"/>
    <w:rsid w:val="00DC74C5"/>
    <w:rsid w:val="00DD0C90"/>
    <w:rsid w:val="00DD491C"/>
    <w:rsid w:val="00DE03E4"/>
    <w:rsid w:val="00DE20EE"/>
    <w:rsid w:val="00DE2591"/>
    <w:rsid w:val="00DE4754"/>
    <w:rsid w:val="00DE5345"/>
    <w:rsid w:val="00DE5AD0"/>
    <w:rsid w:val="00DE6887"/>
    <w:rsid w:val="00DE6920"/>
    <w:rsid w:val="00DF05E9"/>
    <w:rsid w:val="00DF0F4C"/>
    <w:rsid w:val="00E014C1"/>
    <w:rsid w:val="00E01E6C"/>
    <w:rsid w:val="00E03097"/>
    <w:rsid w:val="00E03B22"/>
    <w:rsid w:val="00E06AC8"/>
    <w:rsid w:val="00E0700B"/>
    <w:rsid w:val="00E10BC9"/>
    <w:rsid w:val="00E166E9"/>
    <w:rsid w:val="00E2162E"/>
    <w:rsid w:val="00E27BC2"/>
    <w:rsid w:val="00E330F9"/>
    <w:rsid w:val="00E3579F"/>
    <w:rsid w:val="00E37814"/>
    <w:rsid w:val="00E415C5"/>
    <w:rsid w:val="00E42543"/>
    <w:rsid w:val="00E46E79"/>
    <w:rsid w:val="00E51572"/>
    <w:rsid w:val="00E520D0"/>
    <w:rsid w:val="00E53B98"/>
    <w:rsid w:val="00E74B97"/>
    <w:rsid w:val="00E768A0"/>
    <w:rsid w:val="00E770D4"/>
    <w:rsid w:val="00E8039B"/>
    <w:rsid w:val="00E8091B"/>
    <w:rsid w:val="00E84361"/>
    <w:rsid w:val="00E84A0C"/>
    <w:rsid w:val="00E90438"/>
    <w:rsid w:val="00E91058"/>
    <w:rsid w:val="00E95B02"/>
    <w:rsid w:val="00EA236B"/>
    <w:rsid w:val="00EA3753"/>
    <w:rsid w:val="00EA75F6"/>
    <w:rsid w:val="00EA7776"/>
    <w:rsid w:val="00EA7FBC"/>
    <w:rsid w:val="00EB3041"/>
    <w:rsid w:val="00EB330F"/>
    <w:rsid w:val="00EB7229"/>
    <w:rsid w:val="00EC15D3"/>
    <w:rsid w:val="00EC3366"/>
    <w:rsid w:val="00EC4B8E"/>
    <w:rsid w:val="00EC60F9"/>
    <w:rsid w:val="00EC7693"/>
    <w:rsid w:val="00ED01D0"/>
    <w:rsid w:val="00ED2E6F"/>
    <w:rsid w:val="00ED4220"/>
    <w:rsid w:val="00ED7DB3"/>
    <w:rsid w:val="00EE0429"/>
    <w:rsid w:val="00EE0568"/>
    <w:rsid w:val="00EE4142"/>
    <w:rsid w:val="00EE528D"/>
    <w:rsid w:val="00EE6C33"/>
    <w:rsid w:val="00EE6DB8"/>
    <w:rsid w:val="00EF0E85"/>
    <w:rsid w:val="00EF2B6D"/>
    <w:rsid w:val="00EF302F"/>
    <w:rsid w:val="00F001B7"/>
    <w:rsid w:val="00F00938"/>
    <w:rsid w:val="00F02015"/>
    <w:rsid w:val="00F06B67"/>
    <w:rsid w:val="00F10AFC"/>
    <w:rsid w:val="00F232AB"/>
    <w:rsid w:val="00F27D53"/>
    <w:rsid w:val="00F31282"/>
    <w:rsid w:val="00F322A5"/>
    <w:rsid w:val="00F32502"/>
    <w:rsid w:val="00F34E9E"/>
    <w:rsid w:val="00F34EBF"/>
    <w:rsid w:val="00F36F17"/>
    <w:rsid w:val="00F448C4"/>
    <w:rsid w:val="00F459C2"/>
    <w:rsid w:val="00F53292"/>
    <w:rsid w:val="00F5440A"/>
    <w:rsid w:val="00F54627"/>
    <w:rsid w:val="00F5784F"/>
    <w:rsid w:val="00F6326B"/>
    <w:rsid w:val="00F66363"/>
    <w:rsid w:val="00F66FE5"/>
    <w:rsid w:val="00F70568"/>
    <w:rsid w:val="00F73ABB"/>
    <w:rsid w:val="00F74311"/>
    <w:rsid w:val="00F74BDA"/>
    <w:rsid w:val="00F76B2A"/>
    <w:rsid w:val="00F77362"/>
    <w:rsid w:val="00F80228"/>
    <w:rsid w:val="00F803F6"/>
    <w:rsid w:val="00F805FB"/>
    <w:rsid w:val="00F856E5"/>
    <w:rsid w:val="00F96BFC"/>
    <w:rsid w:val="00FA3C18"/>
    <w:rsid w:val="00FA72F5"/>
    <w:rsid w:val="00FB45B2"/>
    <w:rsid w:val="00FB6C12"/>
    <w:rsid w:val="00FC0AB0"/>
    <w:rsid w:val="00FC1005"/>
    <w:rsid w:val="00FC4A76"/>
    <w:rsid w:val="00FD3E77"/>
    <w:rsid w:val="00FD71AB"/>
    <w:rsid w:val="00FE080D"/>
    <w:rsid w:val="00FE20AC"/>
    <w:rsid w:val="00FF0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459F18"/>
  <w15:docId w15:val="{5E5C3B00-E49A-4934-B666-86A01A3EE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F302F"/>
    <w:pPr>
      <w:widowControl w:val="0"/>
      <w:jc w:val="both"/>
    </w:pPr>
    <w:rPr>
      <w:rFonts w:ascii="宋体" w:hAnsi="宋体"/>
      <w:kern w:val="2"/>
      <w:sz w:val="24"/>
      <w:szCs w:val="22"/>
    </w:rPr>
  </w:style>
  <w:style w:type="paragraph" w:styleId="1">
    <w:name w:val="heading 1"/>
    <w:basedOn w:val="a0"/>
    <w:next w:val="a0"/>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0"/>
    <w:uiPriority w:val="9"/>
    <w:semiHidden/>
    <w:unhideWhenUsed/>
    <w:qFormat/>
    <w:rsid w:val="00B806B1"/>
    <w:pPr>
      <w:keepNext/>
      <w:keepLines/>
      <w:widowControl/>
      <w:spacing w:before="280" w:after="290" w:line="376" w:lineRule="auto"/>
      <w:jc w:val="left"/>
      <w:outlineLvl w:val="3"/>
    </w:pPr>
    <w:rPr>
      <w:rFonts w:asciiTheme="majorHAnsi" w:eastAsiaTheme="majorEastAsia" w:hAnsiTheme="majorHAnsi" w:cstheme="majorBidi"/>
      <w:b/>
      <w:bCs/>
      <w:kern w:val="0"/>
      <w:sz w:val="28"/>
      <w:szCs w:val="28"/>
    </w:rPr>
  </w:style>
  <w:style w:type="paragraph" w:styleId="5">
    <w:name w:val="heading 5"/>
    <w:basedOn w:val="a0"/>
    <w:next w:val="a0"/>
    <w:link w:val="51"/>
    <w:uiPriority w:val="9"/>
    <w:semiHidden/>
    <w:unhideWhenUsed/>
    <w:qFormat/>
    <w:rsid w:val="00B806B1"/>
    <w:pPr>
      <w:keepNext/>
      <w:keepLines/>
      <w:widowControl/>
      <w:spacing w:before="280" w:after="290" w:line="376" w:lineRule="auto"/>
      <w:jc w:val="left"/>
      <w:outlineLvl w:val="4"/>
    </w:pPr>
    <w:rPr>
      <w:rFonts w:cs="宋体"/>
      <w:b/>
      <w:bCs/>
      <w:kern w:val="0"/>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網文引用"/>
    <w:basedOn w:val="a0"/>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5">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Char Char1,註腳文字 字元 字元,腳註"/>
    <w:basedOn w:val="a0"/>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6">
    <w:name w:val="footnote reference"/>
    <w:aliases w:val="论文脚注引用,a註腳參照"/>
    <w:uiPriority w:val="99"/>
    <w:qFormat/>
    <w:rsid w:val="00CB0024"/>
    <w:rPr>
      <w:vertAlign w:val="superscript"/>
    </w:rPr>
  </w:style>
  <w:style w:type="paragraph" w:styleId="a7">
    <w:name w:val="footer"/>
    <w:basedOn w:val="a0"/>
    <w:link w:val="a8"/>
    <w:uiPriority w:val="99"/>
    <w:qFormat/>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8">
    <w:name w:val="页脚 字符"/>
    <w:link w:val="a7"/>
    <w:uiPriority w:val="99"/>
    <w:qFormat/>
    <w:rsid w:val="00CB0024"/>
    <w:rPr>
      <w:rFonts w:ascii="Times New Roman" w:eastAsia="PMingLiU" w:hAnsi="Times New Roman"/>
      <w:kern w:val="2"/>
      <w:lang w:eastAsia="zh-TW"/>
    </w:rPr>
  </w:style>
  <w:style w:type="character" w:styleId="a9">
    <w:name w:val="page number"/>
    <w:rsid w:val="00CB0024"/>
  </w:style>
  <w:style w:type="paragraph" w:customStyle="1" w:styleId="aa">
    <w:name w:val="網文正文頂格"/>
    <w:basedOn w:val="ab"/>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5"/>
    <w:uiPriority w:val="99"/>
    <w:semiHidden/>
    <w:locked/>
    <w:rsid w:val="00CB0024"/>
    <w:rPr>
      <w:rFonts w:ascii="Times New Roman" w:eastAsia="PMingLiU" w:hAnsi="Times New Roman"/>
      <w:kern w:val="2"/>
      <w:lang w:eastAsia="zh-TW"/>
    </w:rPr>
  </w:style>
  <w:style w:type="paragraph" w:customStyle="1" w:styleId="ac">
    <w:name w:val="網文標題"/>
    <w:basedOn w:val="a0"/>
    <w:link w:val="Char1"/>
    <w:qFormat/>
    <w:rsid w:val="00EF302F"/>
    <w:pPr>
      <w:jc w:val="center"/>
    </w:pPr>
    <w:rPr>
      <w:rFonts w:ascii="黑体"/>
      <w:b/>
      <w:sz w:val="32"/>
      <w:szCs w:val="44"/>
    </w:rPr>
  </w:style>
  <w:style w:type="character" w:customStyle="1" w:styleId="Char1">
    <w:name w:val="網文標題 Char"/>
    <w:link w:val="ac"/>
    <w:rsid w:val="00EF302F"/>
    <w:rPr>
      <w:rFonts w:ascii="黑体"/>
      <w:b/>
      <w:kern w:val="2"/>
      <w:sz w:val="32"/>
      <w:szCs w:val="44"/>
    </w:rPr>
  </w:style>
  <w:style w:type="paragraph" w:customStyle="1" w:styleId="ad">
    <w:name w:val="網文作者"/>
    <w:basedOn w:val="a0"/>
    <w:link w:val="Char2"/>
    <w:qFormat/>
    <w:rsid w:val="002C4C02"/>
    <w:pPr>
      <w:jc w:val="center"/>
    </w:pPr>
    <w:rPr>
      <w:b/>
      <w:sz w:val="28"/>
      <w:lang w:eastAsia="zh-TW"/>
    </w:rPr>
  </w:style>
  <w:style w:type="character" w:customStyle="1" w:styleId="Char2">
    <w:name w:val="網文作者 Char"/>
    <w:link w:val="ad"/>
    <w:rsid w:val="002C4C02"/>
    <w:rPr>
      <w:rFonts w:ascii="宋体" w:hAnsi="宋体"/>
      <w:b/>
      <w:kern w:val="2"/>
      <w:sz w:val="28"/>
      <w:szCs w:val="22"/>
      <w:lang w:eastAsia="zh-TW"/>
    </w:rPr>
  </w:style>
  <w:style w:type="paragraph" w:customStyle="1" w:styleId="ab">
    <w:name w:val="網文正文"/>
    <w:basedOn w:val="a0"/>
    <w:link w:val="Char3"/>
    <w:qFormat/>
    <w:rsid w:val="00FE20AC"/>
    <w:pPr>
      <w:spacing w:line="480" w:lineRule="auto"/>
      <w:ind w:firstLineChars="200" w:firstLine="200"/>
      <w:textAlignment w:val="center"/>
    </w:pPr>
    <w:rPr>
      <w:sz w:val="28"/>
    </w:rPr>
  </w:style>
  <w:style w:type="character" w:customStyle="1" w:styleId="Char3">
    <w:name w:val="網文正文 Char"/>
    <w:link w:val="ab"/>
    <w:rsid w:val="00FE20AC"/>
    <w:rPr>
      <w:rFonts w:ascii="宋体" w:hAnsi="宋体"/>
      <w:kern w:val="2"/>
      <w:sz w:val="28"/>
      <w:szCs w:val="22"/>
    </w:rPr>
  </w:style>
  <w:style w:type="character" w:customStyle="1" w:styleId="Char">
    <w:name w:val="網文引用 Char"/>
    <w:link w:val="a4"/>
    <w:rsid w:val="003541B9"/>
    <w:rPr>
      <w:rFonts w:ascii="楷体" w:eastAsia="楷体" w:hAnsi="楷体"/>
      <w:spacing w:val="4"/>
      <w:sz w:val="24"/>
      <w:szCs w:val="22"/>
      <w:lang w:eastAsia="zh-TW"/>
    </w:rPr>
  </w:style>
  <w:style w:type="paragraph" w:styleId="ae">
    <w:name w:val="endnote text"/>
    <w:basedOn w:val="a0"/>
    <w:link w:val="12"/>
    <w:unhideWhenUsed/>
    <w:qFormat/>
    <w:rsid w:val="00EF302F"/>
    <w:pPr>
      <w:snapToGrid w:val="0"/>
      <w:jc w:val="left"/>
    </w:pPr>
  </w:style>
  <w:style w:type="character" w:customStyle="1" w:styleId="12">
    <w:name w:val="尾注文本 字符1"/>
    <w:link w:val="ae"/>
    <w:uiPriority w:val="99"/>
    <w:rsid w:val="00EF302F"/>
    <w:rPr>
      <w:rFonts w:ascii="宋体" w:hAnsi="宋体"/>
      <w:kern w:val="2"/>
      <w:sz w:val="24"/>
      <w:szCs w:val="22"/>
    </w:rPr>
  </w:style>
  <w:style w:type="character" w:styleId="af">
    <w:name w:val="endnote reference"/>
    <w:unhideWhenUsed/>
    <w:qFormat/>
    <w:rsid w:val="00EF302F"/>
    <w:rPr>
      <w:vertAlign w:val="superscript"/>
    </w:rPr>
  </w:style>
  <w:style w:type="paragraph" w:styleId="af0">
    <w:name w:val="header"/>
    <w:basedOn w:val="a0"/>
    <w:link w:val="af1"/>
    <w:uiPriority w:val="99"/>
    <w:unhideWhenUsed/>
    <w:qFormat/>
    <w:rsid w:val="00EF302F"/>
    <w:pPr>
      <w:pBdr>
        <w:bottom w:val="single" w:sz="6" w:space="1" w:color="auto"/>
      </w:pBdr>
      <w:tabs>
        <w:tab w:val="center" w:pos="4153"/>
        <w:tab w:val="right" w:pos="8306"/>
      </w:tabs>
      <w:snapToGrid w:val="0"/>
      <w:jc w:val="center"/>
    </w:pPr>
    <w:rPr>
      <w:sz w:val="18"/>
      <w:szCs w:val="18"/>
    </w:rPr>
  </w:style>
  <w:style w:type="character" w:customStyle="1" w:styleId="af1">
    <w:name w:val="页眉 字符"/>
    <w:link w:val="af0"/>
    <w:uiPriority w:val="99"/>
    <w:qFormat/>
    <w:rsid w:val="00EF302F"/>
    <w:rPr>
      <w:rFonts w:ascii="宋体" w:hAnsi="宋体"/>
      <w:kern w:val="2"/>
      <w:sz w:val="18"/>
      <w:szCs w:val="18"/>
    </w:rPr>
  </w:style>
  <w:style w:type="character" w:customStyle="1" w:styleId="st1">
    <w:name w:val="st1"/>
    <w:rsid w:val="00D67634"/>
  </w:style>
  <w:style w:type="paragraph" w:styleId="af2">
    <w:name w:val="caption"/>
    <w:basedOn w:val="a0"/>
    <w:next w:val="a0"/>
    <w:uiPriority w:val="35"/>
    <w:unhideWhenUsed/>
    <w:qFormat/>
    <w:rsid w:val="00BE5AA8"/>
    <w:rPr>
      <w:rFonts w:ascii="Cambria" w:eastAsia="黑体" w:hAnsi="Cambria"/>
      <w:sz w:val="20"/>
      <w:szCs w:val="20"/>
    </w:rPr>
  </w:style>
  <w:style w:type="character" w:styleId="af3">
    <w:name w:val="Hyperlink"/>
    <w:uiPriority w:val="99"/>
    <w:unhideWhenUsed/>
    <w:qFormat/>
    <w:rsid w:val="000626A6"/>
    <w:rPr>
      <w:color w:val="0563C1"/>
      <w:u w:val="single"/>
    </w:rPr>
  </w:style>
  <w:style w:type="paragraph" w:customStyle="1" w:styleId="110">
    <w:name w:val="标题 11"/>
    <w:basedOn w:val="a0"/>
    <w:next w:val="a0"/>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0"/>
    <w:next w:val="a0"/>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rsid w:val="006B0F0D"/>
    <w:pPr>
      <w:keepNext/>
      <w:keepLines/>
      <w:spacing w:before="260" w:after="260" w:line="416" w:lineRule="auto"/>
      <w:outlineLvl w:val="2"/>
    </w:pPr>
    <w:rPr>
      <w:rFonts w:ascii="Calibri" w:hAnsi="Calibri"/>
      <w:b/>
      <w:bCs/>
      <w:sz w:val="32"/>
      <w:szCs w:val="32"/>
    </w:rPr>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uiPriority w:val="9"/>
    <w:qFormat/>
    <w:rsid w:val="006B0F0D"/>
    <w:rPr>
      <w:b/>
      <w:bCs/>
      <w:sz w:val="32"/>
      <w:szCs w:val="32"/>
    </w:rPr>
  </w:style>
  <w:style w:type="paragraph" w:customStyle="1" w:styleId="13">
    <w:name w:val="无间隔1"/>
    <w:next w:val="af4"/>
    <w:uiPriority w:val="1"/>
    <w:qFormat/>
    <w:rsid w:val="006B0F0D"/>
    <w:pPr>
      <w:widowControl w:val="0"/>
      <w:jc w:val="both"/>
    </w:pPr>
    <w:rPr>
      <w:kern w:val="2"/>
      <w:sz w:val="21"/>
      <w:szCs w:val="22"/>
    </w:rPr>
  </w:style>
  <w:style w:type="paragraph" w:customStyle="1" w:styleId="14">
    <w:name w:val="批注框文本1"/>
    <w:basedOn w:val="a0"/>
    <w:next w:val="af5"/>
    <w:link w:val="Char4"/>
    <w:uiPriority w:val="99"/>
    <w:semiHidden/>
    <w:unhideWhenUsed/>
    <w:rsid w:val="006B0F0D"/>
    <w:rPr>
      <w:rFonts w:ascii="Calibri" w:hAnsi="Calibri"/>
      <w:kern w:val="0"/>
      <w:sz w:val="18"/>
      <w:szCs w:val="18"/>
    </w:rPr>
  </w:style>
  <w:style w:type="character" w:customStyle="1" w:styleId="Char4">
    <w:name w:val="批注框文本 Char"/>
    <w:link w:val="14"/>
    <w:uiPriority w:val="99"/>
    <w:semiHidden/>
    <w:rsid w:val="006B0F0D"/>
    <w:rPr>
      <w:sz w:val="18"/>
      <w:szCs w:val="18"/>
    </w:rPr>
  </w:style>
  <w:style w:type="paragraph" w:customStyle="1" w:styleId="15">
    <w:name w:val="列出段落1"/>
    <w:basedOn w:val="a0"/>
    <w:next w:val="af6"/>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4">
    <w:name w:val="No Spacing"/>
    <w:uiPriority w:val="1"/>
    <w:qFormat/>
    <w:rsid w:val="006B0F0D"/>
    <w:pPr>
      <w:widowControl w:val="0"/>
      <w:jc w:val="both"/>
    </w:pPr>
    <w:rPr>
      <w:rFonts w:ascii="宋体" w:hAnsi="宋体"/>
      <w:kern w:val="2"/>
      <w:sz w:val="24"/>
      <w:szCs w:val="22"/>
    </w:rPr>
  </w:style>
  <w:style w:type="paragraph" w:styleId="af5">
    <w:name w:val="Balloon Text"/>
    <w:basedOn w:val="a0"/>
    <w:link w:val="af7"/>
    <w:uiPriority w:val="99"/>
    <w:semiHidden/>
    <w:unhideWhenUsed/>
    <w:qFormat/>
    <w:rsid w:val="006B0F0D"/>
    <w:rPr>
      <w:sz w:val="18"/>
      <w:szCs w:val="18"/>
    </w:rPr>
  </w:style>
  <w:style w:type="character" w:customStyle="1" w:styleId="af7">
    <w:name w:val="批注框文本 字符"/>
    <w:link w:val="af5"/>
    <w:uiPriority w:val="99"/>
    <w:semiHidden/>
    <w:qFormat/>
    <w:rsid w:val="006B0F0D"/>
    <w:rPr>
      <w:rFonts w:ascii="宋体" w:hAnsi="宋体"/>
      <w:kern w:val="2"/>
      <w:sz w:val="18"/>
      <w:szCs w:val="18"/>
    </w:rPr>
  </w:style>
  <w:style w:type="paragraph" w:styleId="af6">
    <w:name w:val="List Paragraph"/>
    <w:basedOn w:val="a0"/>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8">
    <w:name w:val="Emphasis"/>
    <w:uiPriority w:val="20"/>
    <w:qFormat/>
    <w:rsid w:val="00F74311"/>
    <w:rPr>
      <w:i/>
      <w:iCs/>
    </w:rPr>
  </w:style>
  <w:style w:type="paragraph" w:customStyle="1" w:styleId="Char10">
    <w:name w:val="Char1"/>
    <w:basedOn w:val="a0"/>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1"/>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9">
    <w:name w:val="Body Text"/>
    <w:basedOn w:val="a0"/>
    <w:link w:val="afa"/>
    <w:rsid w:val="00C75C1A"/>
    <w:pPr>
      <w:spacing w:after="120"/>
    </w:pPr>
    <w:rPr>
      <w:rFonts w:ascii="Calibri" w:hAnsi="Calibri"/>
      <w:kern w:val="0"/>
      <w:sz w:val="20"/>
      <w:szCs w:val="20"/>
    </w:rPr>
  </w:style>
  <w:style w:type="character" w:customStyle="1" w:styleId="afa">
    <w:name w:val="正文文本 字符"/>
    <w:link w:val="af9"/>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b">
    <w:name w:val="尾注文本 字符"/>
    <w:link w:val="16"/>
    <w:rsid w:val="008C1BEA"/>
    <w:rPr>
      <w:kern w:val="2"/>
      <w:sz w:val="21"/>
      <w:szCs w:val="24"/>
    </w:rPr>
  </w:style>
  <w:style w:type="character" w:customStyle="1" w:styleId="afc">
    <w:name w:val="脚注文本 字符"/>
    <w:aliases w:val="脚注文本 Char 字符, Char 字符, 字元 字符,字元 字符, Char Char1 字符,註腳文字 字元 字元 字符,Char Char C 字符,脚注文本 Char Char Char Char Char Char Char Char Char Char Char Char Char Char Char Char Char Char Char Char Char 字符"/>
    <w:uiPriority w:val="99"/>
    <w:qFormat/>
    <w:rsid w:val="00C037A6"/>
    <w:rPr>
      <w:sz w:val="20"/>
      <w:szCs w:val="20"/>
    </w:rPr>
  </w:style>
  <w:style w:type="paragraph" w:styleId="afd">
    <w:name w:val="Normal (Web)"/>
    <w:basedOn w:val="a0"/>
    <w:uiPriority w:val="99"/>
    <w:unhideWhenUsed/>
    <w:qFormat/>
    <w:rsid w:val="00A7444E"/>
    <w:pPr>
      <w:widowControl/>
      <w:spacing w:before="100" w:beforeAutospacing="1" w:after="100" w:afterAutospacing="1"/>
      <w:jc w:val="left"/>
    </w:pPr>
    <w:rPr>
      <w:rFonts w:cs="宋体"/>
      <w:kern w:val="0"/>
      <w:szCs w:val="24"/>
    </w:rPr>
  </w:style>
  <w:style w:type="character" w:styleId="afe">
    <w:name w:val="Strong"/>
    <w:uiPriority w:val="22"/>
    <w:qFormat/>
    <w:rsid w:val="00635FA4"/>
    <w:rPr>
      <w:b/>
    </w:rPr>
  </w:style>
  <w:style w:type="paragraph" w:customStyle="1" w:styleId="aff">
    <w:name w:val="注文"/>
    <w:basedOn w:val="a0"/>
    <w:qFormat/>
    <w:rsid w:val="00635FA4"/>
    <w:pPr>
      <w:ind w:leftChars="405" w:left="1155" w:hangingChars="10" w:hanging="21"/>
    </w:pPr>
    <w:rPr>
      <w:rFonts w:ascii="Calibri" w:hAnsi="Calibri"/>
      <w:color w:val="92D050"/>
      <w:sz w:val="21"/>
      <w:szCs w:val="21"/>
    </w:rPr>
  </w:style>
  <w:style w:type="paragraph" w:customStyle="1" w:styleId="aff0">
    <w:name w:val="小標"/>
    <w:basedOn w:val="a0"/>
    <w:qFormat/>
    <w:rsid w:val="00635FA4"/>
    <w:pPr>
      <w:ind w:leftChars="53" w:left="708" w:hangingChars="200" w:hanging="560"/>
    </w:pPr>
    <w:rPr>
      <w:rFonts w:ascii="Calibri" w:hAnsi="Calibri"/>
      <w:sz w:val="21"/>
      <w:szCs w:val="24"/>
    </w:rPr>
  </w:style>
  <w:style w:type="paragraph" w:styleId="aff1">
    <w:name w:val="Date"/>
    <w:basedOn w:val="a0"/>
    <w:next w:val="a0"/>
    <w:link w:val="aff2"/>
    <w:uiPriority w:val="99"/>
    <w:semiHidden/>
    <w:unhideWhenUsed/>
    <w:rsid w:val="008839BB"/>
    <w:pPr>
      <w:ind w:leftChars="2500" w:left="100"/>
    </w:pPr>
  </w:style>
  <w:style w:type="character" w:customStyle="1" w:styleId="aff2">
    <w:name w:val="日期 字符"/>
    <w:link w:val="aff1"/>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3">
    <w:name w:val="Table Grid"/>
    <w:basedOn w:val="a2"/>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60101E"/>
    <w:rPr>
      <w:rFonts w:ascii="TimesNewRomanPS-BoldMT" w:hAnsi="TimesNewRomanPS-BoldMT" w:hint="default"/>
      <w:b/>
      <w:bCs/>
      <w:i w:val="0"/>
      <w:iCs w:val="0"/>
      <w:color w:val="000000"/>
      <w:sz w:val="36"/>
      <w:szCs w:val="36"/>
    </w:rPr>
  </w:style>
  <w:style w:type="character" w:customStyle="1" w:styleId="fontstyle11">
    <w:name w:val="fontstyle11"/>
    <w:basedOn w:val="a1"/>
    <w:rsid w:val="0060101E"/>
    <w:rPr>
      <w:rFonts w:ascii="宋体" w:eastAsia="宋体" w:hAnsi="宋体" w:hint="eastAsia"/>
      <w:b w:val="0"/>
      <w:bCs w:val="0"/>
      <w:i w:val="0"/>
      <w:iCs w:val="0"/>
      <w:color w:val="000000"/>
      <w:sz w:val="36"/>
      <w:szCs w:val="36"/>
    </w:rPr>
  </w:style>
  <w:style w:type="character" w:customStyle="1" w:styleId="fontstyle21">
    <w:name w:val="fontstyle21"/>
    <w:basedOn w:val="a1"/>
    <w:rsid w:val="0060101E"/>
    <w:rPr>
      <w:rFonts w:ascii="Batang" w:eastAsia="Batang" w:hint="eastAsia"/>
      <w:b w:val="0"/>
      <w:bCs w:val="0"/>
      <w:i w:val="0"/>
      <w:iCs w:val="0"/>
      <w:color w:val="000000"/>
      <w:sz w:val="24"/>
      <w:szCs w:val="24"/>
    </w:rPr>
  </w:style>
  <w:style w:type="character" w:customStyle="1" w:styleId="fontstyle31">
    <w:name w:val="fontstyle31"/>
    <w:basedOn w:val="a1"/>
    <w:rsid w:val="0060101E"/>
    <w:rPr>
      <w:rFonts w:ascii="New Gulim" w:hAnsi="New Gulim" w:hint="default"/>
      <w:b w:val="0"/>
      <w:bCs w:val="0"/>
      <w:i w:val="0"/>
      <w:iCs w:val="0"/>
      <w:color w:val="000000"/>
      <w:sz w:val="24"/>
      <w:szCs w:val="24"/>
    </w:rPr>
  </w:style>
  <w:style w:type="paragraph" w:styleId="aff4">
    <w:name w:val="Title"/>
    <w:basedOn w:val="a0"/>
    <w:next w:val="a0"/>
    <w:link w:val="17"/>
    <w:uiPriority w:val="10"/>
    <w:qFormat/>
    <w:rsid w:val="009911B7"/>
    <w:pPr>
      <w:spacing w:before="240" w:after="60"/>
      <w:jc w:val="center"/>
      <w:outlineLvl w:val="0"/>
    </w:pPr>
    <w:rPr>
      <w:rFonts w:ascii="Cambria" w:hAnsi="Cambria"/>
      <w:b/>
      <w:bCs/>
      <w:sz w:val="32"/>
      <w:szCs w:val="32"/>
    </w:rPr>
  </w:style>
  <w:style w:type="character" w:customStyle="1" w:styleId="aff5">
    <w:name w:val="标题 字符"/>
    <w:basedOn w:val="a1"/>
    <w:uiPriority w:val="10"/>
    <w:rsid w:val="009911B7"/>
    <w:rPr>
      <w:rFonts w:asciiTheme="majorHAnsi" w:eastAsiaTheme="majorEastAsia" w:hAnsiTheme="majorHAnsi" w:cstheme="majorBidi"/>
      <w:b/>
      <w:bCs/>
      <w:kern w:val="2"/>
      <w:sz w:val="32"/>
      <w:szCs w:val="32"/>
    </w:rPr>
  </w:style>
  <w:style w:type="character" w:customStyle="1" w:styleId="17">
    <w:name w:val="标题 字符1"/>
    <w:link w:val="aff4"/>
    <w:rsid w:val="009911B7"/>
    <w:rPr>
      <w:rFonts w:ascii="Cambria" w:hAnsi="Cambria"/>
      <w:b/>
      <w:bCs/>
      <w:kern w:val="2"/>
      <w:sz w:val="32"/>
      <w:szCs w:val="32"/>
    </w:rPr>
  </w:style>
  <w:style w:type="character" w:customStyle="1" w:styleId="WW-FootnoteReference1">
    <w:name w:val="WW-Footnote Reference1"/>
    <w:rsid w:val="00644D5B"/>
    <w:rPr>
      <w:vertAlign w:val="superscript"/>
    </w:rPr>
  </w:style>
  <w:style w:type="character" w:customStyle="1" w:styleId="EndnoteCharacters">
    <w:name w:val="Endnote Characters"/>
    <w:rsid w:val="00644D5B"/>
    <w:rPr>
      <w:vertAlign w:val="superscript"/>
    </w:rPr>
  </w:style>
  <w:style w:type="character" w:customStyle="1" w:styleId="WW-EndnoteReference12345678">
    <w:name w:val="WW-Endnote Reference12345678"/>
    <w:rsid w:val="00644D5B"/>
    <w:rPr>
      <w:vertAlign w:val="superscript"/>
    </w:rPr>
  </w:style>
  <w:style w:type="paragraph" w:customStyle="1" w:styleId="ListHeading">
    <w:name w:val="List Heading"/>
    <w:basedOn w:val="a0"/>
    <w:next w:val="a0"/>
    <w:rsid w:val="00644D5B"/>
    <w:pPr>
      <w:widowControl/>
      <w:suppressAutoHyphens/>
      <w:jc w:val="left"/>
    </w:pPr>
    <w:rPr>
      <w:rFonts w:ascii="Times New Roman" w:eastAsia="Times New Roman" w:hAnsi="Times New Roman"/>
      <w:kern w:val="1"/>
      <w:szCs w:val="24"/>
      <w:lang w:eastAsia="ar-SA"/>
    </w:rPr>
  </w:style>
  <w:style w:type="paragraph" w:customStyle="1" w:styleId="Quotations">
    <w:name w:val="Quotations"/>
    <w:basedOn w:val="a0"/>
    <w:rsid w:val="00644D5B"/>
    <w:pPr>
      <w:widowControl/>
      <w:suppressAutoHyphens/>
      <w:spacing w:after="283"/>
      <w:ind w:left="567" w:right="567"/>
      <w:jc w:val="left"/>
    </w:pPr>
    <w:rPr>
      <w:rFonts w:ascii="Times New Roman" w:eastAsia="Times New Roman" w:hAnsi="Times New Roman"/>
      <w:kern w:val="1"/>
      <w:szCs w:val="24"/>
      <w:lang w:eastAsia="ar-SA"/>
    </w:rPr>
  </w:style>
  <w:style w:type="paragraph" w:customStyle="1" w:styleId="Pa61">
    <w:name w:val="Pa6+1"/>
    <w:basedOn w:val="a0"/>
    <w:next w:val="a0"/>
    <w:rsid w:val="00644D5B"/>
    <w:pPr>
      <w:widowControl/>
      <w:suppressAutoHyphens/>
      <w:spacing w:line="281" w:lineRule="atLeast"/>
      <w:jc w:val="left"/>
    </w:pPr>
    <w:rPr>
      <w:rFonts w:ascii="Times New Roman" w:hAnsi="Times New Roman" w:cs="Mangal"/>
      <w:kern w:val="1"/>
      <w:szCs w:val="24"/>
      <w:lang w:eastAsia="ar-SA"/>
    </w:rPr>
  </w:style>
  <w:style w:type="character" w:customStyle="1" w:styleId="divimport1">
    <w:name w:val="divimport1"/>
    <w:basedOn w:val="a1"/>
    <w:rsid w:val="00077C36"/>
    <w:rPr>
      <w:rFonts w:ascii="宋体" w:eastAsia="宋体" w:hAnsi="宋体" w:hint="eastAsia"/>
      <w:i w:val="0"/>
      <w:iCs w:val="0"/>
      <w:vanish w:val="0"/>
      <w:webHidden w:val="0"/>
      <w:sz w:val="21"/>
      <w:szCs w:val="21"/>
      <w:bdr w:val="none" w:sz="0" w:space="0" w:color="auto" w:frame="1"/>
      <w:shd w:val="clear" w:color="auto" w:fill="FCFCFC"/>
      <w:specVanish w:val="0"/>
    </w:rPr>
  </w:style>
  <w:style w:type="paragraph" w:customStyle="1" w:styleId="CharCharChar1">
    <w:name w:val="脚注文本 Char Char Char1"/>
    <w:basedOn w:val="a0"/>
    <w:next w:val="a5"/>
    <w:unhideWhenUsed/>
    <w:rsid w:val="00077C36"/>
    <w:pPr>
      <w:snapToGrid w:val="0"/>
      <w:jc w:val="left"/>
    </w:pPr>
    <w:rPr>
      <w:rFonts w:asciiTheme="minorHAnsi" w:eastAsiaTheme="minorEastAsia" w:hAnsiTheme="minorHAnsi" w:cstheme="minorBidi"/>
      <w:sz w:val="18"/>
      <w:szCs w:val="18"/>
    </w:rPr>
  </w:style>
  <w:style w:type="character" w:customStyle="1" w:styleId="18">
    <w:name w:val="超链接1"/>
    <w:basedOn w:val="a1"/>
    <w:uiPriority w:val="99"/>
    <w:unhideWhenUsed/>
    <w:rsid w:val="00077C36"/>
    <w:rPr>
      <w:color w:val="0000FF"/>
      <w:u w:val="single"/>
    </w:rPr>
  </w:style>
  <w:style w:type="paragraph" w:customStyle="1" w:styleId="19">
    <w:name w:val="页眉1"/>
    <w:basedOn w:val="a0"/>
    <w:next w:val="af0"/>
    <w:uiPriority w:val="99"/>
    <w:unhideWhenUsed/>
    <w:rsid w:val="00077C3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customStyle="1" w:styleId="1a">
    <w:name w:val="页脚1"/>
    <w:basedOn w:val="a0"/>
    <w:next w:val="a7"/>
    <w:uiPriority w:val="99"/>
    <w:unhideWhenUsed/>
    <w:rsid w:val="00077C36"/>
    <w:pPr>
      <w:tabs>
        <w:tab w:val="center" w:pos="4153"/>
        <w:tab w:val="right" w:pos="8306"/>
      </w:tabs>
      <w:snapToGrid w:val="0"/>
      <w:jc w:val="left"/>
    </w:pPr>
    <w:rPr>
      <w:rFonts w:asciiTheme="minorHAnsi" w:eastAsiaTheme="minorEastAsia" w:hAnsiTheme="minorHAnsi" w:cstheme="minorBidi"/>
      <w:sz w:val="18"/>
      <w:szCs w:val="18"/>
    </w:rPr>
  </w:style>
  <w:style w:type="paragraph" w:customStyle="1" w:styleId="CharCharCharCharCharCharChar">
    <w:name w:val="Char Char Char Char Char Char Char"/>
    <w:basedOn w:val="a0"/>
    <w:rsid w:val="00077C36"/>
    <w:rPr>
      <w:rFonts w:ascii="Tahoma" w:hAnsi="Tahoma"/>
      <w:bCs/>
      <w:szCs w:val="20"/>
    </w:rPr>
  </w:style>
  <w:style w:type="paragraph" w:customStyle="1" w:styleId="CharCharCharCharCharCharChar6">
    <w:name w:val="Char Char Char Char Char Char Char6"/>
    <w:basedOn w:val="a0"/>
    <w:rsid w:val="00077C36"/>
    <w:rPr>
      <w:rFonts w:ascii="Tahoma" w:hAnsi="Tahoma"/>
      <w:bCs/>
      <w:szCs w:val="20"/>
    </w:rPr>
  </w:style>
  <w:style w:type="paragraph" w:customStyle="1" w:styleId="CharCharCharCharCharCharChar5">
    <w:name w:val="Char Char Char Char Char Char Char5"/>
    <w:basedOn w:val="a0"/>
    <w:rsid w:val="00077C36"/>
    <w:rPr>
      <w:rFonts w:ascii="Tahoma" w:hAnsi="Tahoma"/>
      <w:bCs/>
      <w:szCs w:val="20"/>
    </w:rPr>
  </w:style>
  <w:style w:type="paragraph" w:customStyle="1" w:styleId="CharCharCharCharCharCharChar4">
    <w:name w:val="Char Char Char Char Char Char Char4"/>
    <w:basedOn w:val="a0"/>
    <w:rsid w:val="00077C36"/>
    <w:rPr>
      <w:rFonts w:ascii="Tahoma" w:hAnsi="Tahoma"/>
      <w:bCs/>
      <w:szCs w:val="20"/>
    </w:rPr>
  </w:style>
  <w:style w:type="paragraph" w:customStyle="1" w:styleId="CharCharCharCharCharCharChar3">
    <w:name w:val="Char Char Char Char Char Char Char3"/>
    <w:basedOn w:val="a0"/>
    <w:rsid w:val="00077C36"/>
    <w:rPr>
      <w:rFonts w:ascii="Tahoma" w:hAnsi="Tahoma"/>
      <w:bCs/>
      <w:szCs w:val="20"/>
    </w:rPr>
  </w:style>
  <w:style w:type="paragraph" w:customStyle="1" w:styleId="CharCharCharCharCharCharChar2">
    <w:name w:val="Char Char Char Char Char Char Char2"/>
    <w:basedOn w:val="a0"/>
    <w:rsid w:val="00077C36"/>
    <w:rPr>
      <w:rFonts w:ascii="Tahoma" w:hAnsi="Tahoma"/>
      <w:bCs/>
      <w:szCs w:val="20"/>
    </w:rPr>
  </w:style>
  <w:style w:type="paragraph" w:customStyle="1" w:styleId="CharCharCharCharCharCharChar1">
    <w:name w:val="Char Char Char Char Char Char Char1"/>
    <w:basedOn w:val="a0"/>
    <w:rsid w:val="00077C36"/>
    <w:rPr>
      <w:rFonts w:ascii="Tahoma" w:hAnsi="Tahoma"/>
      <w:bCs/>
      <w:szCs w:val="20"/>
    </w:rPr>
  </w:style>
  <w:style w:type="character" w:customStyle="1" w:styleId="firstpagedate1">
    <w:name w:val="firstpagedate1"/>
    <w:rsid w:val="00077C36"/>
    <w:rPr>
      <w:rFonts w:ascii="ˎ̥" w:hAnsi="ˎ̥" w:hint="default"/>
      <w:b w:val="0"/>
      <w:bCs w:val="0"/>
      <w:i w:val="0"/>
      <w:iCs w:val="0"/>
      <w:caps w:val="0"/>
      <w:smallCaps w:val="0"/>
      <w:color w:val="5AAA5A"/>
      <w:sz w:val="18"/>
      <w:szCs w:val="18"/>
    </w:rPr>
  </w:style>
  <w:style w:type="character" w:customStyle="1" w:styleId="firstpagedate">
    <w:name w:val="firstpagedate"/>
    <w:basedOn w:val="a1"/>
    <w:rsid w:val="00077C36"/>
  </w:style>
  <w:style w:type="character" w:customStyle="1" w:styleId="1b">
    <w:name w:val="访问过的超链接1"/>
    <w:basedOn w:val="a1"/>
    <w:uiPriority w:val="99"/>
    <w:semiHidden/>
    <w:unhideWhenUsed/>
    <w:rsid w:val="00077C36"/>
    <w:rPr>
      <w:color w:val="800080"/>
      <w:u w:val="single"/>
    </w:rPr>
  </w:style>
  <w:style w:type="paragraph" w:customStyle="1" w:styleId="16">
    <w:name w:val="尾注文本1"/>
    <w:basedOn w:val="a0"/>
    <w:next w:val="ae"/>
    <w:link w:val="afb"/>
    <w:uiPriority w:val="99"/>
    <w:semiHidden/>
    <w:unhideWhenUsed/>
    <w:rsid w:val="00077C36"/>
    <w:pPr>
      <w:snapToGrid w:val="0"/>
      <w:jc w:val="left"/>
    </w:pPr>
    <w:rPr>
      <w:rFonts w:ascii="Calibri" w:hAnsi="Calibri"/>
      <w:sz w:val="21"/>
      <w:szCs w:val="24"/>
    </w:rPr>
  </w:style>
  <w:style w:type="character" w:customStyle="1" w:styleId="1c">
    <w:name w:val="未处理的提及1"/>
    <w:basedOn w:val="a1"/>
    <w:uiPriority w:val="99"/>
    <w:semiHidden/>
    <w:unhideWhenUsed/>
    <w:rsid w:val="00077C36"/>
    <w:rPr>
      <w:color w:val="605E5C"/>
      <w:shd w:val="clear" w:color="auto" w:fill="E1DFDD"/>
    </w:rPr>
  </w:style>
  <w:style w:type="paragraph" w:styleId="22">
    <w:name w:val="List 2"/>
    <w:basedOn w:val="a0"/>
    <w:rsid w:val="00077C36"/>
    <w:pPr>
      <w:ind w:leftChars="200" w:left="100" w:hangingChars="200" w:hanging="200"/>
    </w:pPr>
    <w:rPr>
      <w:rFonts w:ascii="Times New Roman" w:hAnsi="Times New Roman"/>
      <w:sz w:val="21"/>
      <w:szCs w:val="24"/>
    </w:rPr>
  </w:style>
  <w:style w:type="paragraph" w:styleId="aff6">
    <w:name w:val="Body Text Indent"/>
    <w:basedOn w:val="a0"/>
    <w:link w:val="aff7"/>
    <w:rsid w:val="00077C36"/>
    <w:pPr>
      <w:spacing w:after="120"/>
      <w:ind w:leftChars="200" w:left="420"/>
    </w:pPr>
    <w:rPr>
      <w:rFonts w:ascii="Times New Roman" w:hAnsi="Times New Roman"/>
      <w:sz w:val="21"/>
      <w:szCs w:val="24"/>
    </w:rPr>
  </w:style>
  <w:style w:type="character" w:customStyle="1" w:styleId="aff7">
    <w:name w:val="正文文本缩进 字符"/>
    <w:basedOn w:val="a1"/>
    <w:link w:val="aff6"/>
    <w:rsid w:val="00077C36"/>
    <w:rPr>
      <w:rFonts w:ascii="Times New Roman" w:hAnsi="Times New Roman"/>
      <w:kern w:val="2"/>
      <w:sz w:val="21"/>
      <w:szCs w:val="24"/>
    </w:rPr>
  </w:style>
  <w:style w:type="paragraph" w:customStyle="1" w:styleId="1d">
    <w:name w:val="列表段落1"/>
    <w:basedOn w:val="a0"/>
    <w:next w:val="af6"/>
    <w:uiPriority w:val="34"/>
    <w:qFormat/>
    <w:rsid w:val="00077C36"/>
    <w:pPr>
      <w:ind w:firstLineChars="200" w:firstLine="420"/>
    </w:pPr>
    <w:rPr>
      <w:rFonts w:asciiTheme="minorHAnsi" w:eastAsiaTheme="minorEastAsia" w:hAnsiTheme="minorHAnsi" w:cstheme="minorBidi"/>
      <w:bCs/>
      <w:sz w:val="21"/>
      <w:szCs w:val="21"/>
    </w:rPr>
  </w:style>
  <w:style w:type="character" w:customStyle="1" w:styleId="1e">
    <w:name w:val="批注框文本 字符1"/>
    <w:basedOn w:val="a1"/>
    <w:uiPriority w:val="99"/>
    <w:semiHidden/>
    <w:rsid w:val="00077C36"/>
    <w:rPr>
      <w:sz w:val="18"/>
      <w:szCs w:val="18"/>
    </w:rPr>
  </w:style>
  <w:style w:type="character" w:customStyle="1" w:styleId="1f">
    <w:name w:val="页眉 字符1"/>
    <w:basedOn w:val="a1"/>
    <w:uiPriority w:val="99"/>
    <w:rsid w:val="00077C36"/>
    <w:rPr>
      <w:sz w:val="18"/>
      <w:szCs w:val="18"/>
    </w:rPr>
  </w:style>
  <w:style w:type="character" w:customStyle="1" w:styleId="1f0">
    <w:name w:val="页脚 字符1"/>
    <w:basedOn w:val="a1"/>
    <w:uiPriority w:val="99"/>
    <w:rsid w:val="00077C36"/>
    <w:rPr>
      <w:sz w:val="18"/>
      <w:szCs w:val="18"/>
    </w:rPr>
  </w:style>
  <w:style w:type="character" w:styleId="aff8">
    <w:name w:val="FollowedHyperlink"/>
    <w:basedOn w:val="a1"/>
    <w:uiPriority w:val="99"/>
    <w:semiHidden/>
    <w:unhideWhenUsed/>
    <w:qFormat/>
    <w:rsid w:val="00077C36"/>
    <w:rPr>
      <w:color w:val="954F72" w:themeColor="followedHyperlink"/>
      <w:u w:val="single"/>
    </w:rPr>
  </w:style>
  <w:style w:type="character" w:customStyle="1" w:styleId="swbf">
    <w:name w:val="swbf"/>
    <w:basedOn w:val="a1"/>
    <w:rsid w:val="00781023"/>
  </w:style>
  <w:style w:type="character" w:customStyle="1" w:styleId="ywyy">
    <w:name w:val="ywyy"/>
    <w:basedOn w:val="a1"/>
    <w:rsid w:val="00781023"/>
  </w:style>
  <w:style w:type="character" w:customStyle="1" w:styleId="swdz">
    <w:name w:val="swdz"/>
    <w:basedOn w:val="a1"/>
    <w:rsid w:val="00781023"/>
  </w:style>
  <w:style w:type="character" w:customStyle="1" w:styleId="40">
    <w:name w:val="标题 4 字符"/>
    <w:basedOn w:val="a1"/>
    <w:link w:val="4"/>
    <w:uiPriority w:val="9"/>
    <w:semiHidden/>
    <w:qFormat/>
    <w:rsid w:val="00B806B1"/>
    <w:rPr>
      <w:rFonts w:asciiTheme="majorHAnsi" w:eastAsiaTheme="majorEastAsia" w:hAnsiTheme="majorHAnsi" w:cstheme="majorBidi"/>
      <w:b/>
      <w:bCs/>
      <w:sz w:val="28"/>
      <w:szCs w:val="28"/>
    </w:rPr>
  </w:style>
  <w:style w:type="character" w:customStyle="1" w:styleId="50">
    <w:name w:val="标题 5 字符"/>
    <w:basedOn w:val="a1"/>
    <w:uiPriority w:val="9"/>
    <w:semiHidden/>
    <w:qFormat/>
    <w:rsid w:val="00B806B1"/>
    <w:rPr>
      <w:rFonts w:ascii="宋体" w:hAnsi="宋体"/>
      <w:b/>
      <w:bCs/>
      <w:kern w:val="2"/>
      <w:sz w:val="28"/>
      <w:szCs w:val="28"/>
    </w:rPr>
  </w:style>
  <w:style w:type="paragraph" w:styleId="aff9">
    <w:name w:val="annotation text"/>
    <w:basedOn w:val="a0"/>
    <w:link w:val="affa"/>
    <w:uiPriority w:val="99"/>
    <w:semiHidden/>
    <w:unhideWhenUsed/>
    <w:qFormat/>
    <w:rsid w:val="00B806B1"/>
    <w:pPr>
      <w:widowControl/>
      <w:jc w:val="left"/>
    </w:pPr>
    <w:rPr>
      <w:rFonts w:cs="宋体"/>
      <w:kern w:val="0"/>
      <w:szCs w:val="24"/>
    </w:rPr>
  </w:style>
  <w:style w:type="character" w:customStyle="1" w:styleId="affa">
    <w:name w:val="批注文字 字符"/>
    <w:basedOn w:val="a1"/>
    <w:link w:val="aff9"/>
    <w:uiPriority w:val="99"/>
    <w:semiHidden/>
    <w:qFormat/>
    <w:rsid w:val="00B806B1"/>
    <w:rPr>
      <w:rFonts w:ascii="宋体" w:hAnsi="宋体" w:cs="宋体"/>
      <w:sz w:val="24"/>
      <w:szCs w:val="24"/>
    </w:rPr>
  </w:style>
  <w:style w:type="paragraph" w:styleId="affb">
    <w:name w:val="annotation subject"/>
    <w:basedOn w:val="aff9"/>
    <w:next w:val="aff9"/>
    <w:link w:val="affc"/>
    <w:uiPriority w:val="99"/>
    <w:semiHidden/>
    <w:unhideWhenUsed/>
    <w:qFormat/>
    <w:rsid w:val="00B806B1"/>
    <w:rPr>
      <w:b/>
      <w:bCs/>
    </w:rPr>
  </w:style>
  <w:style w:type="character" w:customStyle="1" w:styleId="affc">
    <w:name w:val="批注主题 字符"/>
    <w:basedOn w:val="affa"/>
    <w:link w:val="affb"/>
    <w:uiPriority w:val="99"/>
    <w:semiHidden/>
    <w:qFormat/>
    <w:rsid w:val="00B806B1"/>
    <w:rPr>
      <w:rFonts w:ascii="宋体" w:hAnsi="宋体" w:cs="宋体"/>
      <w:b/>
      <w:bCs/>
      <w:sz w:val="24"/>
      <w:szCs w:val="24"/>
    </w:rPr>
  </w:style>
  <w:style w:type="character" w:styleId="affd">
    <w:name w:val="annotation reference"/>
    <w:basedOn w:val="a1"/>
    <w:uiPriority w:val="99"/>
    <w:semiHidden/>
    <w:unhideWhenUsed/>
    <w:qFormat/>
    <w:rsid w:val="00B806B1"/>
    <w:rPr>
      <w:sz w:val="21"/>
      <w:szCs w:val="21"/>
    </w:rPr>
  </w:style>
  <w:style w:type="character" w:customStyle="1" w:styleId="affe">
    <w:name w:val="造字"/>
    <w:qFormat/>
    <w:rsid w:val="00B806B1"/>
    <w:rPr>
      <w:rFonts w:ascii="经典繁超宋" w:eastAsia="宋体-方正超大字符集"/>
      <w:sz w:val="32"/>
      <w:szCs w:val="52"/>
      <w:lang w:eastAsia="zh-CN"/>
    </w:rPr>
  </w:style>
  <w:style w:type="character" w:customStyle="1" w:styleId="1f1">
    <w:name w:val="未处理的提及1"/>
    <w:basedOn w:val="a1"/>
    <w:uiPriority w:val="99"/>
    <w:semiHidden/>
    <w:unhideWhenUsed/>
    <w:qFormat/>
    <w:rsid w:val="00B806B1"/>
    <w:rPr>
      <w:color w:val="605E5C"/>
      <w:shd w:val="clear" w:color="auto" w:fill="E1DFDD"/>
    </w:rPr>
  </w:style>
  <w:style w:type="character" w:customStyle="1" w:styleId="51">
    <w:name w:val="标题 5 字符1"/>
    <w:basedOn w:val="a1"/>
    <w:link w:val="5"/>
    <w:uiPriority w:val="9"/>
    <w:semiHidden/>
    <w:qFormat/>
    <w:rsid w:val="00B806B1"/>
    <w:rPr>
      <w:rFonts w:ascii="宋体" w:hAnsi="宋体" w:cs="宋体"/>
      <w:b/>
      <w:bCs/>
      <w:sz w:val="28"/>
      <w:szCs w:val="28"/>
    </w:rPr>
  </w:style>
  <w:style w:type="character" w:customStyle="1" w:styleId="afff">
    <w:name w:val="反切"/>
    <w:rsid w:val="00F001B7"/>
    <w:rPr>
      <w:rFonts w:ascii="宋体" w:eastAsia="宋体-方正超大字符集" w:hAnsi="宋体"/>
      <w:noProof/>
      <w:color w:val="800000"/>
      <w:sz w:val="15"/>
      <w:szCs w:val="15"/>
    </w:rPr>
  </w:style>
  <w:style w:type="character" w:customStyle="1" w:styleId="afff0">
    <w:name w:val="控呇湮佽恅苤蚼 红色"/>
    <w:rsid w:val="00F001B7"/>
    <w:rPr>
      <w:rFonts w:ascii="控呇湮佽恅苤蚼" w:eastAsia="控呇湮佽恅苤蚼" w:hAnsi="控呇湮佽恅苤蚼"/>
      <w:color w:val="FF0000"/>
    </w:rPr>
  </w:style>
  <w:style w:type="character" w:customStyle="1" w:styleId="fieldname">
    <w:name w:val="fieldname"/>
    <w:basedOn w:val="a1"/>
    <w:rsid w:val="00F001B7"/>
  </w:style>
  <w:style w:type="character" w:customStyle="1" w:styleId="fieldvalue">
    <w:name w:val="fieldvalue"/>
    <w:basedOn w:val="a1"/>
    <w:rsid w:val="00F001B7"/>
  </w:style>
  <w:style w:type="character" w:customStyle="1" w:styleId="number">
    <w:name w:val="number"/>
    <w:rsid w:val="00F001B7"/>
    <w:rPr>
      <w:color w:val="0033FF"/>
    </w:rPr>
  </w:style>
  <w:style w:type="character" w:customStyle="1" w:styleId="lzspan">
    <w:name w:val="lzspan"/>
    <w:rsid w:val="00F001B7"/>
  </w:style>
  <w:style w:type="paragraph" w:styleId="afff1">
    <w:name w:val="Subtitle"/>
    <w:basedOn w:val="a0"/>
    <w:next w:val="a0"/>
    <w:link w:val="afff2"/>
    <w:uiPriority w:val="11"/>
    <w:qFormat/>
    <w:rsid w:val="00526AE6"/>
    <w:pPr>
      <w:spacing w:before="240" w:after="60" w:line="312" w:lineRule="auto"/>
      <w:jc w:val="center"/>
      <w:outlineLvl w:val="1"/>
    </w:pPr>
    <w:rPr>
      <w:rFonts w:ascii="Arial" w:hAnsi="Arial"/>
      <w:b/>
      <w:bCs/>
      <w:kern w:val="28"/>
      <w:szCs w:val="32"/>
    </w:rPr>
  </w:style>
  <w:style w:type="character" w:customStyle="1" w:styleId="afff2">
    <w:name w:val="副标题 字符"/>
    <w:basedOn w:val="a1"/>
    <w:link w:val="afff1"/>
    <w:uiPriority w:val="11"/>
    <w:rsid w:val="00526AE6"/>
    <w:rPr>
      <w:rFonts w:ascii="Arial" w:hAnsi="Arial"/>
      <w:b/>
      <w:bCs/>
      <w:kern w:val="28"/>
      <w:sz w:val="24"/>
      <w:szCs w:val="32"/>
    </w:rPr>
  </w:style>
  <w:style w:type="paragraph" w:customStyle="1" w:styleId="a">
    <w:name w:val="論著"/>
    <w:basedOn w:val="af6"/>
    <w:link w:val="afff3"/>
    <w:qFormat/>
    <w:rsid w:val="00526AE6"/>
    <w:pPr>
      <w:numPr>
        <w:numId w:val="40"/>
      </w:numPr>
      <w:wordWrap w:val="0"/>
      <w:spacing w:line="360" w:lineRule="auto"/>
      <w:ind w:left="420" w:firstLineChars="0" w:hanging="420"/>
    </w:pPr>
    <w:rPr>
      <w:szCs w:val="28"/>
    </w:rPr>
  </w:style>
  <w:style w:type="character" w:customStyle="1" w:styleId="afff3">
    <w:name w:val="論著 字符"/>
    <w:basedOn w:val="a1"/>
    <w:link w:val="a"/>
    <w:rsid w:val="00526AE6"/>
    <w:rPr>
      <w:rFonts w:ascii="宋体" w:hAnsi="宋体"/>
      <w:kern w:val="2"/>
      <w:sz w:val="24"/>
      <w:szCs w:val="28"/>
    </w:rPr>
  </w:style>
  <w:style w:type="character" w:customStyle="1" w:styleId="nyfontcontent">
    <w:name w:val="ny_font_content"/>
    <w:basedOn w:val="a1"/>
    <w:rsid w:val="00526AE6"/>
  </w:style>
  <w:style w:type="character" w:styleId="afff4">
    <w:name w:val="Unresolved Mention"/>
    <w:basedOn w:val="a1"/>
    <w:uiPriority w:val="99"/>
    <w:semiHidden/>
    <w:unhideWhenUsed/>
    <w:rsid w:val="00526AE6"/>
    <w:rPr>
      <w:color w:val="605E5C"/>
      <w:shd w:val="clear" w:color="auto" w:fill="E1DFDD"/>
    </w:rPr>
  </w:style>
  <w:style w:type="character" w:customStyle="1" w:styleId="zi21">
    <w:name w:val="zi21"/>
    <w:basedOn w:val="a1"/>
    <w:rsid w:val="00526AE6"/>
    <w:rPr>
      <w:rFonts w:ascii="KaiXinSong" w:eastAsia="KaiXinSong" w:hAnsi="KaiXinSong" w:hint="eastAsia"/>
    </w:rPr>
  </w:style>
  <w:style w:type="paragraph" w:customStyle="1" w:styleId="afff5">
    <w:name w:val="样式"/>
    <w:rsid w:val="00526AE6"/>
    <w:pPr>
      <w:widowControl w:val="0"/>
      <w:autoSpaceDE w:val="0"/>
      <w:autoSpaceDN w:val="0"/>
      <w:adjustRightInd w:val="0"/>
    </w:pPr>
    <w:rPr>
      <w:rFonts w:ascii="宋体" w:hAnsi="Times New Roman" w:cs="宋体"/>
      <w:sz w:val="24"/>
      <w:szCs w:val="24"/>
    </w:rPr>
  </w:style>
  <w:style w:type="table" w:customStyle="1" w:styleId="1f2">
    <w:name w:val="网格型1"/>
    <w:basedOn w:val="a2"/>
    <w:next w:val="aff3"/>
    <w:uiPriority w:val="59"/>
    <w:rsid w:val="0072647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438465">
      <w:bodyDiv w:val="1"/>
      <w:marLeft w:val="0"/>
      <w:marRight w:val="0"/>
      <w:marTop w:val="0"/>
      <w:marBottom w:val="0"/>
      <w:divBdr>
        <w:top w:val="none" w:sz="0" w:space="0" w:color="auto"/>
        <w:left w:val="none" w:sz="0" w:space="0" w:color="auto"/>
        <w:bottom w:val="none" w:sz="0" w:space="0" w:color="auto"/>
        <w:right w:val="none" w:sz="0" w:space="0" w:color="auto"/>
      </w:divBdr>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34731491">
      <w:bodyDiv w:val="1"/>
      <w:marLeft w:val="0"/>
      <w:marRight w:val="0"/>
      <w:marTop w:val="0"/>
      <w:marBottom w:val="0"/>
      <w:divBdr>
        <w:top w:val="none" w:sz="0" w:space="0" w:color="auto"/>
        <w:left w:val="none" w:sz="0" w:space="0" w:color="auto"/>
        <w:bottom w:val="none" w:sz="0" w:space="0" w:color="auto"/>
        <w:right w:val="none" w:sz="0" w:space="0" w:color="auto"/>
      </w:divBdr>
    </w:div>
    <w:div w:id="564343844">
      <w:bodyDiv w:val="1"/>
      <w:marLeft w:val="0"/>
      <w:marRight w:val="0"/>
      <w:marTop w:val="0"/>
      <w:marBottom w:val="0"/>
      <w:divBdr>
        <w:top w:val="none" w:sz="0" w:space="0" w:color="auto"/>
        <w:left w:val="none" w:sz="0" w:space="0" w:color="auto"/>
        <w:bottom w:val="none" w:sz="0" w:space="0" w:color="auto"/>
        <w:right w:val="none" w:sz="0" w:space="0" w:color="auto"/>
      </w:divBdr>
      <w:divsChild>
        <w:div w:id="80222572">
          <w:blockQuote w:val="1"/>
          <w:marLeft w:val="600"/>
          <w:marRight w:val="0"/>
          <w:marTop w:val="0"/>
          <w:marBottom w:val="0"/>
          <w:divBdr>
            <w:top w:val="none" w:sz="0" w:space="0" w:color="auto"/>
            <w:left w:val="none" w:sz="0" w:space="0" w:color="auto"/>
            <w:bottom w:val="none" w:sz="0" w:space="0" w:color="auto"/>
            <w:right w:val="none" w:sz="0" w:space="0" w:color="auto"/>
          </w:divBdr>
          <w:divsChild>
            <w:div w:id="537087458">
              <w:marLeft w:val="0"/>
              <w:marRight w:val="0"/>
              <w:marTop w:val="0"/>
              <w:marBottom w:val="0"/>
              <w:divBdr>
                <w:top w:val="none" w:sz="0" w:space="0" w:color="auto"/>
                <w:left w:val="none" w:sz="0" w:space="0" w:color="auto"/>
                <w:bottom w:val="none" w:sz="0" w:space="0" w:color="auto"/>
                <w:right w:val="none" w:sz="0" w:space="0" w:color="auto"/>
              </w:divBdr>
              <w:divsChild>
                <w:div w:id="2268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1433">
          <w:blockQuote w:val="1"/>
          <w:marLeft w:val="600"/>
          <w:marRight w:val="0"/>
          <w:marTop w:val="0"/>
          <w:marBottom w:val="0"/>
          <w:divBdr>
            <w:top w:val="none" w:sz="0" w:space="0" w:color="auto"/>
            <w:left w:val="none" w:sz="0" w:space="0" w:color="auto"/>
            <w:bottom w:val="none" w:sz="0" w:space="0" w:color="auto"/>
            <w:right w:val="none" w:sz="0" w:space="0" w:color="auto"/>
          </w:divBdr>
          <w:divsChild>
            <w:div w:id="1466123214">
              <w:marLeft w:val="0"/>
              <w:marRight w:val="0"/>
              <w:marTop w:val="0"/>
              <w:marBottom w:val="0"/>
              <w:divBdr>
                <w:top w:val="none" w:sz="0" w:space="0" w:color="auto"/>
                <w:left w:val="none" w:sz="0" w:space="0" w:color="auto"/>
                <w:bottom w:val="none" w:sz="0" w:space="0" w:color="auto"/>
                <w:right w:val="none" w:sz="0" w:space="0" w:color="auto"/>
              </w:divBdr>
            </w:div>
            <w:div w:id="1399092834">
              <w:marLeft w:val="0"/>
              <w:marRight w:val="0"/>
              <w:marTop w:val="0"/>
              <w:marBottom w:val="0"/>
              <w:divBdr>
                <w:top w:val="none" w:sz="0" w:space="0" w:color="auto"/>
                <w:left w:val="none" w:sz="0" w:space="0" w:color="auto"/>
                <w:bottom w:val="none" w:sz="0" w:space="0" w:color="auto"/>
                <w:right w:val="none" w:sz="0" w:space="0" w:color="auto"/>
              </w:divBdr>
            </w:div>
            <w:div w:id="991056445">
              <w:marLeft w:val="0"/>
              <w:marRight w:val="0"/>
              <w:marTop w:val="0"/>
              <w:marBottom w:val="0"/>
              <w:divBdr>
                <w:top w:val="none" w:sz="0" w:space="0" w:color="auto"/>
                <w:left w:val="none" w:sz="0" w:space="0" w:color="auto"/>
                <w:bottom w:val="none" w:sz="0" w:space="0" w:color="auto"/>
                <w:right w:val="none" w:sz="0" w:space="0" w:color="auto"/>
              </w:divBdr>
            </w:div>
            <w:div w:id="2003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96">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74738655">
      <w:bodyDiv w:val="1"/>
      <w:marLeft w:val="0"/>
      <w:marRight w:val="0"/>
      <w:marTop w:val="0"/>
      <w:marBottom w:val="0"/>
      <w:divBdr>
        <w:top w:val="none" w:sz="0" w:space="0" w:color="auto"/>
        <w:left w:val="none" w:sz="0" w:space="0" w:color="auto"/>
        <w:bottom w:val="none" w:sz="0" w:space="0" w:color="auto"/>
        <w:right w:val="none" w:sz="0" w:space="0" w:color="auto"/>
      </w:divBdr>
      <w:divsChild>
        <w:div w:id="1915434422">
          <w:marLeft w:val="0"/>
          <w:marRight w:val="0"/>
          <w:marTop w:val="0"/>
          <w:marBottom w:val="0"/>
          <w:divBdr>
            <w:top w:val="none" w:sz="0" w:space="0" w:color="auto"/>
            <w:left w:val="none" w:sz="0" w:space="0" w:color="auto"/>
            <w:bottom w:val="none" w:sz="0" w:space="0" w:color="auto"/>
            <w:right w:val="none" w:sz="0" w:space="0" w:color="auto"/>
          </w:divBdr>
        </w:div>
        <w:div w:id="516385895">
          <w:marLeft w:val="0"/>
          <w:marRight w:val="0"/>
          <w:marTop w:val="0"/>
          <w:marBottom w:val="0"/>
          <w:divBdr>
            <w:top w:val="none" w:sz="0" w:space="0" w:color="auto"/>
            <w:left w:val="none" w:sz="0" w:space="0" w:color="auto"/>
            <w:bottom w:val="none" w:sz="0" w:space="0" w:color="auto"/>
            <w:right w:val="none" w:sz="0" w:space="0" w:color="auto"/>
          </w:divBdr>
        </w:div>
        <w:div w:id="1278370821">
          <w:marLeft w:val="0"/>
          <w:marRight w:val="0"/>
          <w:marTop w:val="0"/>
          <w:marBottom w:val="0"/>
          <w:divBdr>
            <w:top w:val="none" w:sz="0" w:space="0" w:color="auto"/>
            <w:left w:val="none" w:sz="0" w:space="0" w:color="auto"/>
            <w:bottom w:val="none" w:sz="0" w:space="0" w:color="auto"/>
            <w:right w:val="none" w:sz="0" w:space="0" w:color="auto"/>
          </w:divBdr>
        </w:div>
      </w:divsChild>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450470448">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10308345">
      <w:bodyDiv w:val="1"/>
      <w:marLeft w:val="0"/>
      <w:marRight w:val="0"/>
      <w:marTop w:val="0"/>
      <w:marBottom w:val="0"/>
      <w:divBdr>
        <w:top w:val="none" w:sz="0" w:space="0" w:color="auto"/>
        <w:left w:val="none" w:sz="0" w:space="0" w:color="auto"/>
        <w:bottom w:val="none" w:sz="0" w:space="0" w:color="auto"/>
        <w:right w:val="none" w:sz="0" w:space="0" w:color="auto"/>
      </w:divBdr>
    </w:div>
    <w:div w:id="167164387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979724881">
      <w:bodyDiv w:val="1"/>
      <w:marLeft w:val="0"/>
      <w:marRight w:val="0"/>
      <w:marTop w:val="0"/>
      <w:marBottom w:val="0"/>
      <w:divBdr>
        <w:top w:val="none" w:sz="0" w:space="0" w:color="auto"/>
        <w:left w:val="none" w:sz="0" w:space="0" w:color="auto"/>
        <w:bottom w:val="none" w:sz="0" w:space="0" w:color="auto"/>
        <w:right w:val="none" w:sz="0" w:space="0" w:color="auto"/>
      </w:divBdr>
    </w:div>
    <w:div w:id="213053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26.png"/><Relationship Id="rId28" Type="http://schemas.openxmlformats.org/officeDocument/2006/relationships/image" Target="media/image31.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22.png"/><Relationship Id="rId27" Type="http://schemas.openxmlformats.org/officeDocument/2006/relationships/image" Target="media/image30.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4.png"/></Relationships>
</file>

<file path=word/_rels/endnotes.xml.rels><?xml version="1.0" encoding="UTF-8" standalone="yes"?>
<Relationships xmlns="http://schemas.openxmlformats.org/package/2006/relationships"><Relationship Id="rId3" Type="http://schemas.openxmlformats.org/officeDocument/2006/relationships/image" Target="media/image20.png"/><Relationship Id="rId7" Type="http://schemas.openxmlformats.org/officeDocument/2006/relationships/image" Target="media/image25.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24.png"/><Relationship Id="rId5" Type="http://schemas.openxmlformats.org/officeDocument/2006/relationships/image" Target="media/image23.png"/><Relationship Id="rId4" Type="http://schemas.openxmlformats.org/officeDocument/2006/relationships/image" Target="media/image2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C2666-F1E7-49F1-8454-8994EE929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3094</TotalTime>
  <Pages>10</Pages>
  <Words>1611</Words>
  <Characters>1629</Characters>
  <Application>Microsoft Office Word</Application>
  <DocSecurity>0</DocSecurity>
  <Lines>60</Lines>
  <Paragraphs>21</Paragraphs>
  <ScaleCrop>false</ScaleCrop>
  <Company>GWZ</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雨萌 李</cp:lastModifiedBy>
  <cp:revision>263</cp:revision>
  <dcterms:created xsi:type="dcterms:W3CDTF">2018-01-27T09:07:00Z</dcterms:created>
  <dcterms:modified xsi:type="dcterms:W3CDTF">2023-07-18T06:01:00Z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309ff620ad76616861290f234b7f9af256d5ee33649d63cb7ce801945e0e44d0</vt:lpwstr>
  </property>
</Properties>
</file>