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AAFD" w14:textId="77777777" w:rsidR="00A0230F" w:rsidRPr="00A0230F" w:rsidRDefault="00A0230F" w:rsidP="00A0230F">
      <w:pPr>
        <w:pStyle w:val="aff7"/>
        <w:rPr>
          <w:lang w:eastAsia="zh-TW"/>
        </w:rPr>
      </w:pPr>
      <w:r w:rsidRPr="00A0230F">
        <w:rPr>
          <w:rFonts w:hint="eastAsia"/>
          <w:lang w:eastAsia="zh-TW"/>
        </w:rPr>
        <w:t>大豊（禮）簋銘新釋</w:t>
      </w:r>
    </w:p>
    <w:p w14:paraId="242BBA07" w14:textId="77777777" w:rsidR="00A0230F" w:rsidRDefault="00A0230F" w:rsidP="00A0230F">
      <w:pPr>
        <w:pStyle w:val="aff6"/>
        <w:ind w:firstLineChars="71" w:firstLine="199"/>
        <w:jc w:val="center"/>
        <w:rPr>
          <w:rFonts w:eastAsia="PMingLiU"/>
          <w:lang w:eastAsia="zh-TW"/>
        </w:rPr>
      </w:pPr>
    </w:p>
    <w:p w14:paraId="223396D6" w14:textId="077B6704" w:rsidR="00A0230F" w:rsidRDefault="00A0230F" w:rsidP="00A0230F">
      <w:pPr>
        <w:pStyle w:val="aff6"/>
        <w:ind w:firstLineChars="71" w:firstLine="199"/>
        <w:jc w:val="center"/>
        <w:rPr>
          <w:rFonts w:eastAsia="PMingLiU"/>
          <w:lang w:eastAsia="zh-TW"/>
        </w:rPr>
      </w:pPr>
      <w:r w:rsidRPr="00A0230F">
        <w:rPr>
          <w:rFonts w:hint="eastAsia"/>
          <w:lang w:eastAsia="zh-TW"/>
        </w:rPr>
        <w:t>裘錫圭</w:t>
      </w:r>
    </w:p>
    <w:p w14:paraId="7BBF3A20" w14:textId="7225E684" w:rsidR="00F74A6D" w:rsidRDefault="00F74A6D" w:rsidP="00A0230F">
      <w:pPr>
        <w:pStyle w:val="aff6"/>
        <w:ind w:firstLineChars="71" w:firstLine="199"/>
        <w:jc w:val="center"/>
      </w:pPr>
      <w:r w:rsidRPr="00A0230F">
        <w:rPr>
          <w:rFonts w:hint="eastAsia"/>
        </w:rPr>
        <w:t>復旦大學出土文獻與古文字研究中心</w:t>
      </w:r>
    </w:p>
    <w:p w14:paraId="076C1798" w14:textId="2472BF10" w:rsidR="00F74A6D" w:rsidRPr="00F74A6D" w:rsidRDefault="00F74A6D" w:rsidP="00A0230F">
      <w:pPr>
        <w:pStyle w:val="aff6"/>
        <w:ind w:firstLineChars="71" w:firstLine="199"/>
        <w:jc w:val="center"/>
        <w:rPr>
          <w:rFonts w:eastAsia="PMingLiU" w:hint="eastAsia"/>
          <w:lang w:eastAsia="zh-TW"/>
        </w:rPr>
      </w:pPr>
      <w:r>
        <w:rPr>
          <w:rFonts w:hint="eastAsia"/>
        </w:rPr>
        <w:t>“古文字與中華文明傳承發展工程”協同攻關創新平台</w:t>
      </w:r>
    </w:p>
    <w:p w14:paraId="302E4AF0" w14:textId="77777777" w:rsidR="00A0230F" w:rsidRPr="00A0230F" w:rsidRDefault="00A0230F" w:rsidP="00A0230F">
      <w:pPr>
        <w:pStyle w:val="aff6"/>
        <w:ind w:firstLine="420"/>
        <w:rPr>
          <w:rFonts w:eastAsia="PMingLiU"/>
          <w:b/>
          <w:sz w:val="21"/>
          <w:lang w:eastAsia="zh-TW"/>
        </w:rPr>
      </w:pPr>
    </w:p>
    <w:p w14:paraId="7AFD9FB1" w14:textId="77777777" w:rsidR="00A0230F" w:rsidRPr="00A0230F" w:rsidRDefault="00A0230F" w:rsidP="00A0230F">
      <w:pPr>
        <w:pStyle w:val="aff6"/>
        <w:ind w:firstLineChars="0" w:firstLine="0"/>
      </w:pPr>
      <w:r w:rsidRPr="00A0230F">
        <w:rPr>
          <w:rFonts w:hint="eastAsia"/>
          <w:b/>
          <w:bCs/>
        </w:rPr>
        <w:t>提要：</w:t>
      </w:r>
      <w:r w:rsidRPr="00A0230F">
        <w:rPr>
          <w:rFonts w:hint="eastAsia"/>
        </w:rPr>
        <w:t>大禮簋（學者多稱爲天亡簋）是作於周武王時的重器。作者廣泛采取前人關於大禮簋銘文的可信的（至少是目前看來最爲合理的）說法，參以己意，撰成此文。主旨認爲：文王在受命稱王時未及正式舉行答謝上天（上帝）的祭祀大典，簋銘所記武王舉行的祭祀即是爲完成文王這一未竟之業而舉行的祀天大典。在祀天後隔一日舉行的饗宴是武王酬答參與大典的臣下們的。在大典中表現不好的受到降低位次以至摒於饗宴之外的待遇，而器主“朕”則因有功而受到勉勵，故作此簋以志榮寵。</w:t>
      </w:r>
    </w:p>
    <w:p w14:paraId="6EE44694" w14:textId="77777777" w:rsidR="00A0230F" w:rsidRPr="00A0230F" w:rsidRDefault="00A0230F" w:rsidP="00A0230F">
      <w:pPr>
        <w:pStyle w:val="aff6"/>
        <w:ind w:firstLineChars="0" w:firstLine="0"/>
      </w:pPr>
      <w:r w:rsidRPr="00A0230F">
        <w:rPr>
          <w:rFonts w:hint="eastAsia"/>
          <w:b/>
          <w:bCs/>
        </w:rPr>
        <w:t>關鍵詞：</w:t>
      </w:r>
      <w:r w:rsidRPr="00A0230F">
        <w:rPr>
          <w:rFonts w:hint="eastAsia"/>
        </w:rPr>
        <w:t>大禮簋，天室，文王事，亡（無）</w:t>
      </w:r>
      <w:r w:rsidRPr="00A0230F">
        <w:rPr>
          <w:rFonts w:ascii="SimSun-ExtB" w:eastAsia="SimSun-ExtB" w:hAnsi="SimSun-ExtB" w:cs="SimSun-ExtB" w:hint="eastAsia"/>
        </w:rPr>
        <w:t>𧴧</w:t>
      </w:r>
      <w:r w:rsidRPr="00A0230F">
        <w:rPr>
          <w:rFonts w:hint="eastAsia"/>
        </w:rPr>
        <w:t>（勛）□，又（有）蔑（厲）</w:t>
      </w:r>
    </w:p>
    <w:p w14:paraId="46749094" w14:textId="77777777" w:rsidR="00A0230F" w:rsidRPr="00A0230F" w:rsidRDefault="00A0230F" w:rsidP="00A0230F">
      <w:pPr>
        <w:spacing w:line="360" w:lineRule="auto"/>
        <w:ind w:firstLineChars="200" w:firstLine="480"/>
        <w:rPr>
          <w:rFonts w:eastAsia="PMingLiU"/>
          <w:szCs w:val="24"/>
          <w:lang w:eastAsia="zh-TW"/>
        </w:rPr>
      </w:pPr>
    </w:p>
    <w:p w14:paraId="00DB5E81" w14:textId="77777777" w:rsidR="00A0230F" w:rsidRPr="00A0230F" w:rsidRDefault="00A0230F" w:rsidP="00A0230F">
      <w:pPr>
        <w:pStyle w:val="aff6"/>
        <w:ind w:firstLine="560"/>
        <w:rPr>
          <w:rFonts w:eastAsia="PMingLiU"/>
          <w:lang w:eastAsia="zh-TW"/>
        </w:rPr>
      </w:pPr>
      <w:r w:rsidRPr="00A0230F">
        <w:rPr>
          <w:rFonts w:hint="eastAsia"/>
          <w:lang w:eastAsia="zh-TW"/>
        </w:rPr>
        <w:t>我們討論的這件銅器，其定名頗有歧見。舊多將首句“王有大豊”</w:t>
      </w:r>
      <w:r w:rsidRPr="00A0230F">
        <w:rPr>
          <w:rFonts w:hint="eastAsia"/>
          <w:lang w:eastAsia="zh-TW"/>
        </w:rPr>
        <w:lastRenderedPageBreak/>
        <w:t>之“豊”釋爲“豐”，稱之爲大豐簋</w:t>
      </w:r>
      <w:bookmarkStart w:id="0" w:name="_Hlk116571819"/>
      <w:r w:rsidRPr="00A0230F">
        <w:rPr>
          <w:rFonts w:hint="eastAsia"/>
          <w:lang w:eastAsia="zh-TW"/>
        </w:rPr>
        <w:t>。容庚《金文編》</w:t>
      </w:r>
      <w:bookmarkEnd w:id="0"/>
      <w:r w:rsidRPr="00A0230F">
        <w:rPr>
          <w:rFonts w:hint="eastAsia"/>
          <w:lang w:eastAsia="zh-TW"/>
        </w:rPr>
        <w:t>列此銘“大豊”之“豊”爲“豐”字條第一字，並加注說：“金文醴之偏旁形與此同，與豊爲一字，豆之豐滿者所以爲豊也</w:t>
      </w:r>
      <w:r w:rsidRPr="00A0230F">
        <w:rPr>
          <w:rStyle w:val="Char"/>
          <w:rFonts w:hint="eastAsia"/>
        </w:rPr>
        <w:t>（今按：現在學術界一般認爲豐豊二字所从實爲壴形——即“鼓”字初文——而非豆形，參看林澐《豊豐辨》</w:t>
      </w:r>
      <w:r w:rsidRPr="00A0230F">
        <w:rPr>
          <w:rStyle w:val="Char"/>
        </w:rPr>
        <w:footnoteReference w:id="1"/>
      </w:r>
      <w:r w:rsidRPr="00A0230F">
        <w:rPr>
          <w:rStyle w:val="Char"/>
          <w:rFonts w:hint="eastAsia"/>
        </w:rPr>
        <w:t>）</w:t>
      </w:r>
      <w:r w:rsidRPr="00A0230F">
        <w:rPr>
          <w:rFonts w:hint="eastAsia"/>
          <w:lang w:eastAsia="zh-TW"/>
        </w:rPr>
        <w:t>，漢隸豊豐二字皆作豊。”</w:t>
      </w:r>
      <w:r w:rsidRPr="00A0230F">
        <w:rPr>
          <w:vertAlign w:val="superscript"/>
          <w:lang w:eastAsia="zh-TW"/>
        </w:rPr>
        <w:footnoteReference w:id="2"/>
      </w:r>
      <w:r w:rsidRPr="00A0230F">
        <w:rPr>
          <w:rFonts w:hint="eastAsia"/>
          <w:lang w:eastAsia="zh-TW"/>
        </w:rPr>
        <w:t>清代以來學者就多稱此器爲大豐敦/簋，不過清末的劉心源雖認爲“古刻豐豊篆形無別”，已據文意將此字釋爲“豊”，讀爲“禮”。</w:t>
      </w:r>
      <w:r w:rsidRPr="00A0230F">
        <w:rPr>
          <w:vertAlign w:val="superscript"/>
          <w:lang w:eastAsia="zh-TW"/>
        </w:rPr>
        <w:footnoteReference w:id="3"/>
      </w:r>
      <w:r w:rsidRPr="00A0230F">
        <w:rPr>
          <w:rFonts w:hint="eastAsia"/>
          <w:lang w:eastAsia="zh-TW"/>
        </w:rPr>
        <w:t>林澐指出古文字中豊豐字形實有區別。</w:t>
      </w:r>
      <w:r w:rsidRPr="00A0230F">
        <w:rPr>
          <w:vertAlign w:val="superscript"/>
          <w:lang w:eastAsia="zh-TW"/>
        </w:rPr>
        <w:footnoteReference w:id="4"/>
      </w:r>
      <w:r w:rsidRPr="00A0230F">
        <w:rPr>
          <w:rFonts w:hint="eastAsia"/>
          <w:lang w:eastAsia="zh-TW"/>
        </w:rPr>
        <w:t>不過，這裏所討論的大豊簋之字，從字形和文意看，都沒有問題應該釋爲“豊”，讀爲“禮”。故現在學術界一般從劉氏之說，有些人即稱此簋爲大豊簋。劉氏則因他認爲銘文中的“天亡”指作器人名，稱此器爲“天亡</w:t>
      </w:r>
      <w:r w:rsidRPr="00A0230F">
        <w:rPr>
          <w:rStyle w:val="Char"/>
          <w:rFonts w:hint="eastAsia"/>
        </w:rPr>
        <w:t>（劉氏徑書爲‘無’）</w:t>
      </w:r>
      <w:r w:rsidRPr="00A0230F">
        <w:rPr>
          <w:rFonts w:hint="eastAsia"/>
          <w:lang w:eastAsia="zh-TW"/>
        </w:rPr>
        <w:t>敦”。近人頗有襲其說稱此器爲“天亡簋”者，如《新金文編》在簋銘“豊”字下所注出處即作“天亡簋”。</w:t>
      </w:r>
      <w:r w:rsidRPr="00A0230F">
        <w:rPr>
          <w:vertAlign w:val="superscript"/>
          <w:lang w:eastAsia="zh-TW"/>
        </w:rPr>
        <w:lastRenderedPageBreak/>
        <w:footnoteReference w:id="5"/>
      </w:r>
      <w:r w:rsidRPr="00A0230F">
        <w:rPr>
          <w:rFonts w:hint="eastAsia"/>
          <w:lang w:eastAsia="zh-TW"/>
        </w:rPr>
        <w:t>劉氏以“天亡”爲作器者名，實因他誤讀了有關簋銘（參看本文下文），不可從。唐蘭據此銘下文“唯朕有蔑”句認爲“朕”即爲作器者名，並指出陳介祺誤釋“朕”爲“聃”，但認爲此爲作器者名是正確的，他因此改稱此簋爲“朕簋”。</w:t>
      </w:r>
      <w:r w:rsidRPr="00A0230F">
        <w:rPr>
          <w:vertAlign w:val="superscript"/>
          <w:lang w:eastAsia="zh-TW"/>
        </w:rPr>
        <w:footnoteReference w:id="6"/>
      </w:r>
      <w:r w:rsidRPr="00A0230F">
        <w:rPr>
          <w:rFonts w:hint="eastAsia"/>
          <w:lang w:eastAsia="zh-TW"/>
        </w:rPr>
        <w:t>他的意見是對的，但唐氏之後學者中似少有人采用“朕簋”之名。所以，我們依照有些學者的辦法稱此器爲“大豊（禮）簋”。</w:t>
      </w:r>
    </w:p>
    <w:p w14:paraId="7AC51B14" w14:textId="77777777" w:rsidR="00A0230F" w:rsidRPr="00A0230F" w:rsidRDefault="00A0230F" w:rsidP="00A0230F">
      <w:pPr>
        <w:pStyle w:val="aff6"/>
        <w:ind w:firstLine="560"/>
        <w:rPr>
          <w:rFonts w:eastAsia="PMingLiU"/>
          <w:lang w:eastAsia="zh-TW"/>
        </w:rPr>
      </w:pPr>
      <w:r w:rsidRPr="00A0230F">
        <w:rPr>
          <w:rFonts w:hint="eastAsia"/>
          <w:lang w:eastAsia="zh-TW"/>
        </w:rPr>
        <w:t>我們先根據以往釋讀大豊簋銘文的學者們的可采意見，並參以己見，將簋銘全文釋寫於下，然後逐文進行必要的說明、解釋和討論。</w:t>
      </w:r>
    </w:p>
    <w:p w14:paraId="76ACD283" w14:textId="77777777" w:rsidR="00A0230F" w:rsidRPr="00A0230F" w:rsidRDefault="00A0230F" w:rsidP="00A0230F">
      <w:pPr>
        <w:pStyle w:val="aff4"/>
        <w:spacing w:before="540" w:after="540"/>
        <w:ind w:firstLine="496"/>
        <w:rPr>
          <w:rFonts w:eastAsia="PMingLiU"/>
        </w:rPr>
      </w:pPr>
      <w:r w:rsidRPr="00A0230F">
        <w:rPr>
          <w:rFonts w:hint="eastAsia"/>
        </w:rPr>
        <w:t>[乙</w:t>
      </w:r>
      <w:r w:rsidRPr="00A0230F">
        <w:t>]</w:t>
      </w:r>
      <w:r w:rsidRPr="00A0230F">
        <w:rPr>
          <w:rFonts w:hint="eastAsia"/>
        </w:rPr>
        <w:t>亥，王又（有）大豊（禮）。王</w:t>
      </w:r>
      <w:r w:rsidRPr="00A0230F">
        <w:rPr>
          <w:noProof/>
          <w:sz w:val="21"/>
        </w:rPr>
        <w:drawing>
          <wp:inline distT="0" distB="0" distL="0" distR="0" wp14:anchorId="728A6908" wp14:editId="42EC4F9B">
            <wp:extent cx="204558" cy="195399"/>
            <wp:effectExtent l="0" t="0" r="508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75000"/>
                    </a:blip>
                    <a:stretch>
                      <a:fillRect/>
                    </a:stretch>
                  </pic:blipFill>
                  <pic:spPr>
                    <a:xfrm>
                      <a:off x="0" y="0"/>
                      <a:ext cx="209452" cy="200074"/>
                    </a:xfrm>
                    <a:prstGeom prst="rect">
                      <a:avLst/>
                    </a:prstGeom>
                  </pic:spPr>
                </pic:pic>
              </a:graphicData>
            </a:graphic>
          </wp:inline>
        </w:drawing>
      </w:r>
      <w:r w:rsidRPr="00A0230F">
        <w:rPr>
          <w:rFonts w:hint="eastAsia"/>
        </w:rPr>
        <w:t>（同）三方。王祀于天室，降天，亡（無）</w:t>
      </w:r>
      <w:r w:rsidRPr="00A0230F">
        <w:rPr>
          <w:noProof/>
          <w:sz w:val="21"/>
        </w:rPr>
        <w:drawing>
          <wp:inline distT="0" distB="0" distL="0" distR="0" wp14:anchorId="7EB6BA8E" wp14:editId="431FE434">
            <wp:extent cx="158115" cy="179676"/>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360" cy="198136"/>
                    </a:xfrm>
                    <a:prstGeom prst="rect">
                      <a:avLst/>
                    </a:prstGeom>
                  </pic:spPr>
                </pic:pic>
              </a:graphicData>
            </a:graphic>
          </wp:inline>
        </w:drawing>
      </w:r>
      <w:r w:rsidRPr="00A0230F">
        <w:rPr>
          <w:rFonts w:hint="eastAsia"/>
        </w:rPr>
        <w:t>（吝）。王卒祀于王不（丕）顯考文王事，喜上帝。文王徝（德）</w:t>
      </w:r>
      <w:r w:rsidRPr="00A0230F">
        <w:rPr>
          <w:rFonts w:hint="eastAsia"/>
          <w:noProof/>
        </w:rPr>
        <w:drawing>
          <wp:inline distT="0" distB="0" distL="0" distR="0" wp14:anchorId="39827A3B" wp14:editId="5D97ED04">
            <wp:extent cx="200025" cy="169359"/>
            <wp:effectExtent l="0" t="0" r="0" b="254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374" cy="176428"/>
                    </a:xfrm>
                    <a:prstGeom prst="rect">
                      <a:avLst/>
                    </a:prstGeom>
                    <a:noFill/>
                    <a:ln>
                      <a:noFill/>
                    </a:ln>
                  </pic:spPr>
                </pic:pic>
              </a:graphicData>
            </a:graphic>
          </wp:inline>
        </w:drawing>
      </w:r>
      <w:r w:rsidRPr="00A0230F">
        <w:rPr>
          <w:rFonts w:hint="eastAsia"/>
          <w:vertAlign w:val="subscript"/>
        </w:rPr>
        <w:t>〓</w:t>
      </w:r>
      <w:r w:rsidRPr="00A0230F">
        <w:rPr>
          <w:rFonts w:hint="eastAsia"/>
        </w:rPr>
        <w:t>（赫赫），不顯王乍（作）眚（笙），不</w:t>
      </w:r>
      <w:r w:rsidRPr="00A0230F">
        <w:rPr>
          <w:noProof/>
          <w:sz w:val="21"/>
        </w:rPr>
        <w:drawing>
          <wp:inline distT="0" distB="0" distL="0" distR="0" wp14:anchorId="286CAC83" wp14:editId="6C22F34E">
            <wp:extent cx="226325" cy="310820"/>
            <wp:effectExtent l="0" t="0" r="254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203" cy="327132"/>
                    </a:xfrm>
                    <a:prstGeom prst="rect">
                      <a:avLst/>
                    </a:prstGeom>
                  </pic:spPr>
                </pic:pic>
              </a:graphicData>
            </a:graphic>
          </wp:inline>
        </w:drawing>
      </w:r>
      <w:r w:rsidRPr="00A0230F">
        <w:rPr>
          <w:rFonts w:hint="eastAsia"/>
        </w:rPr>
        <w:t>（僭）王乍（作）庸（鏞），不（丕）克气（訖）卒王祀。</w:t>
      </w:r>
    </w:p>
    <w:p w14:paraId="5F14E7E5" w14:textId="77777777" w:rsidR="00A0230F" w:rsidRPr="00A0230F" w:rsidRDefault="00A0230F" w:rsidP="00A0230F">
      <w:pPr>
        <w:pStyle w:val="aff4"/>
        <w:spacing w:before="540" w:after="540"/>
        <w:ind w:firstLine="496"/>
      </w:pPr>
      <w:r w:rsidRPr="00A0230F">
        <w:rPr>
          <w:rFonts w:hint="eastAsia"/>
        </w:rPr>
        <w:t>丁丑，王卿（饗），大宜。王降亡（無）</w:t>
      </w:r>
      <w:r w:rsidRPr="00A0230F">
        <w:rPr>
          <w:rFonts w:ascii="SimSun-ExtB" w:eastAsia="SimSun-ExtB" w:hAnsi="SimSun-ExtB" w:cs="SimSun-ExtB" w:hint="eastAsia"/>
        </w:rPr>
        <w:t>𧴧</w:t>
      </w:r>
      <w:r w:rsidRPr="00A0230F">
        <w:rPr>
          <w:rFonts w:cs="微软雅黑" w:hint="eastAsia"/>
        </w:rPr>
        <w:t>（勛）</w:t>
      </w:r>
      <w:r w:rsidRPr="00A0230F">
        <w:rPr>
          <w:noProof/>
          <w:sz w:val="21"/>
        </w:rPr>
        <w:drawing>
          <wp:inline distT="0" distB="0" distL="0" distR="0" wp14:anchorId="13DCEFC0" wp14:editId="1DE64855">
            <wp:extent cx="147229" cy="259715"/>
            <wp:effectExtent l="0" t="0" r="5715" b="698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143" cy="275439"/>
                    </a:xfrm>
                    <a:prstGeom prst="rect">
                      <a:avLst/>
                    </a:prstGeom>
                  </pic:spPr>
                </pic:pic>
              </a:graphicData>
            </a:graphic>
          </wp:inline>
        </w:drawing>
      </w:r>
      <w:r w:rsidRPr="00A0230F">
        <w:rPr>
          <w:rFonts w:cs="微软雅黑" w:hint="eastAsia"/>
        </w:rPr>
        <w:t>（？），退</w:t>
      </w:r>
      <w:r w:rsidRPr="00A0230F">
        <w:rPr>
          <w:noProof/>
          <w:sz w:val="21"/>
        </w:rPr>
        <w:drawing>
          <wp:inline distT="0" distB="0" distL="0" distR="0" wp14:anchorId="2671A578" wp14:editId="70E5B619">
            <wp:extent cx="136153" cy="301138"/>
            <wp:effectExtent l="0" t="0" r="0" b="381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889" cy="322671"/>
                    </a:xfrm>
                    <a:prstGeom prst="rect">
                      <a:avLst/>
                    </a:prstGeom>
                  </pic:spPr>
                </pic:pic>
              </a:graphicData>
            </a:graphic>
          </wp:inline>
        </w:drawing>
      </w:r>
      <w:r w:rsidRPr="00A0230F">
        <w:rPr>
          <w:rFonts w:cs="微软雅黑" w:hint="eastAsia"/>
        </w:rPr>
        <w:t>。隹（唯）朕又（有）蔑，</w:t>
      </w:r>
      <w:r w:rsidRPr="00A0230F">
        <w:rPr>
          <w:rFonts w:ascii="等线" w:eastAsia="等线" w:hAnsi="等线"/>
          <w:noProof/>
          <w:sz w:val="21"/>
        </w:rPr>
        <w:drawing>
          <wp:inline distT="0" distB="0" distL="0" distR="0" wp14:anchorId="3787BE31" wp14:editId="6D9820DC">
            <wp:extent cx="147884" cy="321795"/>
            <wp:effectExtent l="0" t="0" r="508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biLevel thresh="50000"/>
                    </a:blip>
                    <a:stretch>
                      <a:fillRect/>
                    </a:stretch>
                  </pic:blipFill>
                  <pic:spPr>
                    <a:xfrm>
                      <a:off x="0" y="0"/>
                      <a:ext cx="153078" cy="333097"/>
                    </a:xfrm>
                    <a:prstGeom prst="rect">
                      <a:avLst/>
                    </a:prstGeom>
                  </pic:spPr>
                </pic:pic>
              </a:graphicData>
            </a:graphic>
          </wp:inline>
        </w:drawing>
      </w:r>
      <w:r w:rsidRPr="00A0230F">
        <w:rPr>
          <w:rFonts w:cs="微软雅黑" w:hint="eastAsia"/>
        </w:rPr>
        <w:t>（光？）</w:t>
      </w:r>
      <w:r w:rsidRPr="00A0230F">
        <w:rPr>
          <w:rFonts w:ascii="金文宋體" w:eastAsia="金文宋體" w:hint="eastAsia"/>
          <w:noProof/>
        </w:rPr>
        <w:drawing>
          <wp:inline distT="0" distB="0" distL="0" distR="0" wp14:anchorId="00318792" wp14:editId="072A9208">
            <wp:extent cx="188595" cy="273463"/>
            <wp:effectExtent l="0" t="0" r="190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biLevel thresh="75000"/>
                    </a:blip>
                    <a:stretch>
                      <a:fillRect/>
                    </a:stretch>
                  </pic:blipFill>
                  <pic:spPr>
                    <a:xfrm>
                      <a:off x="0" y="0"/>
                      <a:ext cx="199698" cy="289562"/>
                    </a:xfrm>
                    <a:prstGeom prst="rect">
                      <a:avLst/>
                    </a:prstGeom>
                  </pic:spPr>
                </pic:pic>
              </a:graphicData>
            </a:graphic>
          </wp:inline>
        </w:drawing>
      </w:r>
      <w:r w:rsidRPr="00A0230F">
        <w:rPr>
          <w:rFonts w:cs="微软雅黑"/>
          <w:vertAlign w:val="superscript"/>
        </w:rPr>
        <w:footnoteReference w:id="7"/>
      </w:r>
      <w:r w:rsidRPr="00A0230F">
        <w:rPr>
          <w:rFonts w:cs="微软雅黑" w:hint="eastAsia"/>
        </w:rPr>
        <w:t>王休于尊白（</w:t>
      </w:r>
      <w:r w:rsidRPr="00A0230F">
        <w:rPr>
          <w:rFonts w:cs="SimSun-ExtB" w:hint="eastAsia"/>
          <w:noProof/>
        </w:rPr>
        <w:drawing>
          <wp:inline distT="0" distB="0" distL="0" distR="0" wp14:anchorId="0730F3E9" wp14:editId="7C09D992">
            <wp:extent cx="161925" cy="17897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206" cy="183702"/>
                    </a:xfrm>
                    <a:prstGeom prst="rect">
                      <a:avLst/>
                    </a:prstGeom>
                    <a:noFill/>
                    <a:ln>
                      <a:noFill/>
                    </a:ln>
                  </pic:spPr>
                </pic:pic>
              </a:graphicData>
            </a:graphic>
          </wp:inline>
        </w:drawing>
      </w:r>
      <w:r w:rsidRPr="00A0230F">
        <w:rPr>
          <w:rFonts w:cs="微软雅黑" w:hint="eastAsia"/>
        </w:rPr>
        <w:t>—簋）。</w:t>
      </w:r>
    </w:p>
    <w:p w14:paraId="40112338" w14:textId="77777777" w:rsidR="00A0230F" w:rsidRPr="00A0230F" w:rsidRDefault="00A0230F" w:rsidP="00A0230F">
      <w:pPr>
        <w:pStyle w:val="aff6"/>
        <w:ind w:firstLine="560"/>
        <w:rPr>
          <w:rFonts w:eastAsia="PMingLiU"/>
          <w:lang w:eastAsia="zh-TW"/>
        </w:rPr>
      </w:pPr>
      <w:r w:rsidRPr="00A0230F">
        <w:rPr>
          <w:rFonts w:hint="eastAsia"/>
          <w:lang w:eastAsia="zh-TW"/>
        </w:rPr>
        <w:lastRenderedPageBreak/>
        <w:t>“王</w:t>
      </w:r>
      <w:r w:rsidRPr="00A0230F">
        <w:rPr>
          <w:rFonts w:ascii="等线" w:eastAsia="等线" w:hAnsi="等线"/>
          <w:noProof/>
          <w:sz w:val="21"/>
        </w:rPr>
        <w:drawing>
          <wp:inline distT="0" distB="0" distL="0" distR="0" wp14:anchorId="20EC9FDE" wp14:editId="30BDD4E7">
            <wp:extent cx="204558" cy="195399"/>
            <wp:effectExtent l="0" t="0" r="508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75000"/>
                    </a:blip>
                    <a:stretch>
                      <a:fillRect/>
                    </a:stretch>
                  </pic:blipFill>
                  <pic:spPr>
                    <a:xfrm>
                      <a:off x="0" y="0"/>
                      <a:ext cx="209452" cy="200074"/>
                    </a:xfrm>
                    <a:prstGeom prst="rect">
                      <a:avLst/>
                    </a:prstGeom>
                  </pic:spPr>
                </pic:pic>
              </a:graphicData>
            </a:graphic>
          </wp:inline>
        </w:drawing>
      </w:r>
      <w:r w:rsidRPr="00A0230F">
        <w:rPr>
          <w:rFonts w:hint="eastAsia"/>
          <w:lang w:eastAsia="zh-TW"/>
        </w:rPr>
        <w:t>三方”句的“</w:t>
      </w:r>
      <w:r w:rsidRPr="00A0230F">
        <w:rPr>
          <w:rFonts w:ascii="等线" w:eastAsia="等线" w:hAnsi="等线"/>
          <w:noProof/>
          <w:sz w:val="21"/>
        </w:rPr>
        <w:drawing>
          <wp:inline distT="0" distB="0" distL="0" distR="0" wp14:anchorId="7D9D5FCE" wp14:editId="19716364">
            <wp:extent cx="204558" cy="195399"/>
            <wp:effectExtent l="0" t="0" r="508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75000"/>
                    </a:blip>
                    <a:stretch>
                      <a:fillRect/>
                    </a:stretch>
                  </pic:blipFill>
                  <pic:spPr>
                    <a:xfrm>
                      <a:off x="0" y="0"/>
                      <a:ext cx="209452" cy="200074"/>
                    </a:xfrm>
                    <a:prstGeom prst="rect">
                      <a:avLst/>
                    </a:prstGeom>
                  </pic:spPr>
                </pic:pic>
              </a:graphicData>
            </a:graphic>
          </wp:inline>
        </w:drawing>
      </w:r>
      <w:r w:rsidRPr="00A0230F">
        <w:rPr>
          <w:rFonts w:hint="eastAsia"/>
          <w:lang w:eastAsia="zh-TW"/>
        </w:rPr>
        <w:t>”字，吳闓生釋讀爲“同”，曰：“同，會同也。同字去口，與周作用</w:t>
      </w:r>
      <w:r w:rsidRPr="00A0230F">
        <w:rPr>
          <w:rStyle w:val="Char"/>
          <w:rFonts w:hint="eastAsia"/>
        </w:rPr>
        <w:t>（引者按：古文字中‘周’多从</w:t>
      </w:r>
      <w:r w:rsidRPr="00A0230F">
        <w:rPr>
          <w:rStyle w:val="Char"/>
          <w:noProof/>
        </w:rPr>
        <w:drawing>
          <wp:inline distT="0" distB="0" distL="0" distR="0" wp14:anchorId="2DFEA90E" wp14:editId="1DA83AA1">
            <wp:extent cx="234043" cy="220000"/>
            <wp:effectExtent l="0" t="0" r="0" b="889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538" cy="243965"/>
                    </a:xfrm>
                    <a:prstGeom prst="rect">
                      <a:avLst/>
                    </a:prstGeom>
                  </pic:spPr>
                </pic:pic>
              </a:graphicData>
            </a:graphic>
          </wp:inline>
        </w:drawing>
      </w:r>
      <w:r w:rsidRPr="00A0230F">
        <w:rPr>
          <w:rStyle w:val="Char"/>
          <w:rFonts w:hint="eastAsia"/>
        </w:rPr>
        <w:t>或</w:t>
      </w:r>
      <w:r w:rsidRPr="00A0230F">
        <w:rPr>
          <w:rStyle w:val="Char"/>
          <w:noProof/>
        </w:rPr>
        <w:drawing>
          <wp:inline distT="0" distB="0" distL="0" distR="0" wp14:anchorId="59DE0356" wp14:editId="3532D3B5">
            <wp:extent cx="210367" cy="24996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291" cy="260568"/>
                    </a:xfrm>
                    <a:prstGeom prst="rect">
                      <a:avLst/>
                    </a:prstGeom>
                  </pic:spPr>
                </pic:pic>
              </a:graphicData>
            </a:graphic>
          </wp:inline>
        </w:drawing>
      </w:r>
      <w:r w:rsidRPr="00A0230F">
        <w:rPr>
          <w:rStyle w:val="Char"/>
          <w:rFonts w:hint="eastAsia"/>
        </w:rPr>
        <w:t>，殷墟卜辭皆不加口，西周早期金文中亦有不加口者，《說文》‘周’字作从用从口，故吳氏徑作‘用’）</w:t>
      </w:r>
      <w:r w:rsidRPr="00A0230F">
        <w:rPr>
          <w:rFonts w:hint="eastAsia"/>
          <w:lang w:eastAsia="zh-TW"/>
        </w:rPr>
        <w:t>同例。或釋爲凡，非也。”</w:t>
      </w:r>
      <w:r w:rsidRPr="00A0230F">
        <w:rPr>
          <w:vertAlign w:val="superscript"/>
        </w:rPr>
        <w:footnoteReference w:id="8"/>
      </w:r>
      <w:r w:rsidRPr="00A0230F">
        <w:rPr>
          <w:rFonts w:hint="eastAsia"/>
          <w:lang w:eastAsia="zh-TW"/>
        </w:rPr>
        <w:t>其說可從。古文字“同”一般作“</w:t>
      </w:r>
      <w:r w:rsidRPr="00A0230F">
        <w:rPr>
          <w:rFonts w:ascii="等线" w:eastAsia="等线" w:hAnsi="等线"/>
          <w:noProof/>
          <w:sz w:val="21"/>
        </w:rPr>
        <w:drawing>
          <wp:inline distT="0" distB="0" distL="0" distR="0" wp14:anchorId="79F09BF2" wp14:editId="1E9B80E9">
            <wp:extent cx="206829" cy="245609"/>
            <wp:effectExtent l="0" t="0" r="3175" b="254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8503" cy="259471"/>
                    </a:xfrm>
                    <a:prstGeom prst="rect">
                      <a:avLst/>
                    </a:prstGeom>
                  </pic:spPr>
                </pic:pic>
              </a:graphicData>
            </a:graphic>
          </wp:inline>
        </w:drawing>
      </w:r>
      <w:r w:rsidRPr="00A0230F">
        <w:rPr>
          <w:rFonts w:hint="eastAsia"/>
          <w:lang w:eastAsia="zh-TW"/>
        </w:rPr>
        <w:t>”，《說文》字形已訛“</w:t>
      </w:r>
      <w:r w:rsidRPr="00A0230F">
        <w:rPr>
          <w:rFonts w:ascii="等线" w:eastAsia="等线" w:hAnsi="等线"/>
          <w:noProof/>
          <w:sz w:val="21"/>
        </w:rPr>
        <w:drawing>
          <wp:inline distT="0" distB="0" distL="0" distR="0" wp14:anchorId="4EAD36FF" wp14:editId="6623B1FF">
            <wp:extent cx="178253" cy="212653"/>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8468" cy="224839"/>
                    </a:xfrm>
                    <a:prstGeom prst="rect">
                      <a:avLst/>
                    </a:prstGeom>
                  </pic:spPr>
                </pic:pic>
              </a:graphicData>
            </a:graphic>
          </wp:inline>
        </w:drawing>
      </w:r>
      <w:r w:rsidRPr="00A0230F">
        <w:rPr>
          <w:rFonts w:hint="eastAsia"/>
          <w:lang w:eastAsia="zh-TW"/>
        </w:rPr>
        <w:t>”爲“</w:t>
      </w:r>
      <w:r w:rsidRPr="00A0230F">
        <w:rPr>
          <w:rFonts w:ascii="SimSun-ExtB" w:eastAsia="SimSun-ExtB" w:hAnsi="SimSun-ExtB" w:cs="SimSun-ExtB" w:hint="eastAsia"/>
          <w:lang w:eastAsia="zh-TW"/>
        </w:rPr>
        <w:t>𠔼</w:t>
      </w:r>
      <w:r w:rsidRPr="00A0230F">
        <w:rPr>
          <w:rFonts w:cs="微软雅黑" w:hint="eastAsia"/>
          <w:lang w:eastAsia="zh-TW"/>
        </w:rPr>
        <w:t>（</w:t>
      </w:r>
      <w:r w:rsidRPr="00A0230F">
        <w:rPr>
          <w:rFonts w:hint="eastAsia"/>
          <w:noProof/>
          <w:lang w:eastAsia="zh-TW"/>
        </w:rPr>
        <w:t>音</w:t>
      </w:r>
      <w:r w:rsidRPr="00A0230F">
        <w:rPr>
          <w:noProof/>
          <w:lang w:eastAsia="zh-TW"/>
        </w:rPr>
        <w:t>mǎo</w:t>
      </w:r>
      <w:r w:rsidRPr="00A0230F">
        <w:rPr>
          <w:rFonts w:cs="微软雅黑" w:hint="eastAsia"/>
          <w:lang w:eastAsia="zh-TW"/>
        </w:rPr>
        <w:t>）</w:t>
      </w:r>
      <w:r w:rsidRPr="00A0230F">
        <w:rPr>
          <w:rFonts w:hint="eastAsia"/>
          <w:lang w:eastAsia="zh-TW"/>
        </w:rPr>
        <w:t>”（爲方便起見，我們下文中姑且就以“</w:t>
      </w:r>
      <w:r w:rsidRPr="00A0230F">
        <w:rPr>
          <w:rFonts w:ascii="SimSun-ExtB" w:eastAsia="SimSun-ExtB" w:hAnsi="SimSun-ExtB" w:cs="SimSun-ExtB" w:hint="eastAsia"/>
          <w:lang w:eastAsia="zh-TW"/>
        </w:rPr>
        <w:t>𠔼*</w:t>
      </w:r>
      <w:r w:rsidRPr="00A0230F">
        <w:rPr>
          <w:rFonts w:hint="eastAsia"/>
          <w:lang w:eastAsia="zh-TW"/>
        </w:rPr>
        <w:t>”表示古文字中“同”字所从的“</w:t>
      </w:r>
      <w:r w:rsidRPr="00A0230F">
        <w:rPr>
          <w:rFonts w:ascii="等线" w:eastAsia="等线" w:hAnsi="等线"/>
          <w:noProof/>
          <w:sz w:val="21"/>
        </w:rPr>
        <w:drawing>
          <wp:inline distT="0" distB="0" distL="0" distR="0" wp14:anchorId="027069EB" wp14:editId="2D9C0D87">
            <wp:extent cx="178253" cy="212653"/>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8468" cy="224839"/>
                    </a:xfrm>
                    <a:prstGeom prst="rect">
                      <a:avLst/>
                    </a:prstGeom>
                  </pic:spPr>
                </pic:pic>
              </a:graphicData>
            </a:graphic>
          </wp:inline>
        </w:drawing>
      </w:r>
      <w:r w:rsidRPr="00A0230F">
        <w:rPr>
          <w:rFonts w:hint="eastAsia"/>
          <w:lang w:eastAsia="zh-TW"/>
        </w:rPr>
        <w:t>”）。从“用”聲的“庸”，較古字形就是从“</w:t>
      </w:r>
      <w:r w:rsidRPr="00A0230F">
        <w:rPr>
          <w:rFonts w:ascii="SimSun-ExtB" w:eastAsia="SimSun-ExtB" w:hAnsi="SimSun-ExtB" w:cs="SimSun-ExtB" w:hint="eastAsia"/>
          <w:lang w:eastAsia="zh-TW"/>
        </w:rPr>
        <w:t>𠔼*</w:t>
      </w:r>
      <w:r w:rsidRPr="00A0230F">
        <w:rPr>
          <w:rFonts w:hint="eastAsia"/>
          <w:lang w:eastAsia="zh-TW"/>
        </w:rPr>
        <w:t>”聲的（大豊簋“庸”字即如此），“同”“用”古音極近，从“用”聲的“庸”本从“</w:t>
      </w:r>
      <w:r w:rsidRPr="00A0230F">
        <w:rPr>
          <w:rFonts w:ascii="SimSun-ExtB" w:eastAsia="SimSun-ExtB" w:hAnsi="SimSun-ExtB" w:cs="SimSun-ExtB" w:hint="eastAsia"/>
          <w:lang w:eastAsia="zh-TW"/>
        </w:rPr>
        <w:t>𠔼*</w:t>
      </w:r>
      <w:r w:rsidRPr="00A0230F">
        <w:rPr>
          <w:rFonts w:hint="eastAsia"/>
          <w:lang w:eastAsia="zh-TW"/>
        </w:rPr>
        <w:t>”聲，這也是“</w:t>
      </w:r>
      <w:r w:rsidRPr="00A0230F">
        <w:rPr>
          <w:rFonts w:ascii="SimSun-ExtB" w:eastAsia="SimSun-ExtB" w:hAnsi="SimSun-ExtB" w:cs="SimSun-ExtB" w:hint="eastAsia"/>
          <w:lang w:eastAsia="zh-TW"/>
        </w:rPr>
        <w:t>𠔼*</w:t>
      </w:r>
      <w:r w:rsidRPr="00A0230F">
        <w:rPr>
          <w:rFonts w:hint="eastAsia"/>
          <w:lang w:eastAsia="zh-TW"/>
        </w:rPr>
        <w:t>”可讀爲“同”的一個佐證。前人多誤認爲“</w:t>
      </w:r>
      <w:r w:rsidRPr="00A0230F">
        <w:rPr>
          <w:rFonts w:ascii="SimSun-ExtB" w:eastAsia="SimSun-ExtB" w:hAnsi="SimSun-ExtB" w:cs="SimSun-ExtB" w:hint="eastAsia"/>
          <w:lang w:eastAsia="zh-TW"/>
        </w:rPr>
        <w:t>𠔼*</w:t>
      </w:r>
      <w:r w:rsidRPr="00A0230F">
        <w:rPr>
          <w:rFonts w:hint="eastAsia"/>
          <w:lang w:eastAsia="zh-TW"/>
        </w:rPr>
        <w:t>”即“凡”字，西周金文“凡”字多作</w:t>
      </w:r>
      <w:r w:rsidRPr="00A0230F">
        <w:rPr>
          <w:rFonts w:ascii="等线" w:eastAsia="等线" w:hAnsi="等线"/>
          <w:noProof/>
          <w:sz w:val="21"/>
        </w:rPr>
        <w:drawing>
          <wp:inline distT="0" distB="0" distL="0" distR="0" wp14:anchorId="56BFAD84" wp14:editId="127077A6">
            <wp:extent cx="259229" cy="219582"/>
            <wp:effectExtent l="0" t="0" r="7620"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0258" cy="245866"/>
                    </a:xfrm>
                    <a:prstGeom prst="rect">
                      <a:avLst/>
                    </a:prstGeom>
                  </pic:spPr>
                </pic:pic>
              </a:graphicData>
            </a:graphic>
          </wp:inline>
        </w:drawing>
      </w:r>
      <w:r w:rsidRPr="00A0230F">
        <w:rPr>
          <w:rFonts w:ascii="等线" w:eastAsia="等线" w:hAnsi="等线"/>
          <w:noProof/>
          <w:sz w:val="21"/>
        </w:rPr>
        <w:drawing>
          <wp:inline distT="0" distB="0" distL="0" distR="0" wp14:anchorId="7FAAD4D9" wp14:editId="57B475DA">
            <wp:extent cx="271489" cy="226241"/>
            <wp:effectExtent l="0" t="0" r="0" b="254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8409" cy="240341"/>
                    </a:xfrm>
                    <a:prstGeom prst="rect">
                      <a:avLst/>
                    </a:prstGeom>
                  </pic:spPr>
                </pic:pic>
              </a:graphicData>
            </a:graphic>
          </wp:inline>
        </w:drawing>
      </w:r>
      <w:r w:rsidRPr="00A0230F">
        <w:rPr>
          <w:rFonts w:hint="eastAsia"/>
          <w:lang w:eastAsia="zh-TW"/>
        </w:rPr>
        <w:t>等形，本由豎立的盤形變來（殷墟卜辭人名</w:t>
      </w:r>
      <w:r w:rsidRPr="00A0230F">
        <w:rPr>
          <w:rFonts w:ascii="SimSun-ExtB" w:eastAsia="SimSun-ExtB" w:hAnsi="SimSun-ExtB" w:cs="SimSun-ExtB" w:hint="eastAsia"/>
          <w:lang w:eastAsia="zh-TW"/>
        </w:rPr>
        <w:t>𠂤</w:t>
      </w:r>
      <w:r w:rsidRPr="00A0230F">
        <w:rPr>
          <w:rFonts w:hint="eastAsia"/>
          <w:lang w:eastAsia="zh-TW"/>
        </w:rPr>
        <w:t>般之般多作</w:t>
      </w:r>
      <w:r w:rsidRPr="00A0230F">
        <w:rPr>
          <w:rFonts w:ascii="等线" w:eastAsia="等线" w:hAnsi="等线"/>
          <w:noProof/>
          <w:sz w:val="21"/>
        </w:rPr>
        <w:drawing>
          <wp:inline distT="0" distB="0" distL="0" distR="0" wp14:anchorId="411A1120" wp14:editId="200FC5CE">
            <wp:extent cx="214313" cy="248879"/>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4556" cy="260774"/>
                    </a:xfrm>
                    <a:prstGeom prst="rect">
                      <a:avLst/>
                    </a:prstGeom>
                  </pic:spPr>
                </pic:pic>
              </a:graphicData>
            </a:graphic>
          </wp:inline>
        </w:drawing>
      </w:r>
      <w:r w:rsidRPr="00A0230F">
        <w:rPr>
          <w:rFonts w:hint="eastAsia"/>
          <w:lang w:eastAsia="zh-TW"/>
        </w:rPr>
        <w:t>，其後來訛變爲“舟”的偏旁，就是盤形豎立起來的寫法</w:t>
      </w:r>
      <w:r w:rsidRPr="00A0230F">
        <w:rPr>
          <w:vertAlign w:val="superscript"/>
          <w:lang w:eastAsia="zh-TW"/>
        </w:rPr>
        <w:footnoteReference w:id="9"/>
      </w:r>
      <w:r w:rsidRPr="00A0230F">
        <w:rPr>
          <w:rFonts w:hint="eastAsia"/>
          <w:lang w:eastAsia="zh-TW"/>
        </w:rPr>
        <w:t>），“凡”“</w:t>
      </w:r>
      <w:r w:rsidRPr="00A0230F">
        <w:rPr>
          <w:rFonts w:ascii="SimSun-ExtB" w:eastAsia="SimSun-ExtB" w:hAnsi="SimSun-ExtB" w:cs="SimSun-ExtB" w:hint="eastAsia"/>
          <w:lang w:eastAsia="zh-TW"/>
        </w:rPr>
        <w:t>𠔼*</w:t>
      </w:r>
      <w:r w:rsidRPr="00A0230F">
        <w:rPr>
          <w:rFonts w:hint="eastAsia"/>
          <w:lang w:eastAsia="zh-TW"/>
        </w:rPr>
        <w:t>”顯然是兩個字。</w:t>
      </w:r>
      <w:r w:rsidRPr="00A0230F">
        <w:rPr>
          <w:vertAlign w:val="superscript"/>
          <w:lang w:eastAsia="zh-TW"/>
        </w:rPr>
        <w:footnoteReference w:id="10"/>
      </w:r>
    </w:p>
    <w:p w14:paraId="6C80EBD0" w14:textId="77777777" w:rsidR="00A0230F" w:rsidRPr="00A0230F" w:rsidRDefault="00A0230F" w:rsidP="00A0230F">
      <w:pPr>
        <w:pStyle w:val="aff6"/>
        <w:ind w:firstLine="560"/>
        <w:rPr>
          <w:rFonts w:eastAsia="PMingLiU"/>
          <w:lang w:eastAsia="zh-TW"/>
        </w:rPr>
      </w:pPr>
      <w:r w:rsidRPr="00A0230F">
        <w:rPr>
          <w:rFonts w:hint="eastAsia"/>
          <w:lang w:eastAsia="zh-TW"/>
        </w:rPr>
        <w:t>“王同三方”之“同”，正如吳氏所說，應訓爲“合同”。《說</w:t>
      </w:r>
      <w:r w:rsidRPr="00A0230F">
        <w:rPr>
          <w:rFonts w:hint="eastAsia"/>
          <w:lang w:eastAsia="zh-TW"/>
        </w:rPr>
        <w:lastRenderedPageBreak/>
        <w:t>文》：“同，合會也。”《詩·魯頌·閟宮》“淮夷來同”，鄭箋：“來同，爲同盟也。”《周禮·春官·大宗伯》：“以賓禮親邦國……時見曰會，殷見曰同。”武王克商後就有在王朝勢力所及範圍的中心地區建立統治中心的想法（參看下文注</w:t>
      </w:r>
      <w:r w:rsidRPr="00A0230F">
        <w:rPr>
          <w:lang w:eastAsia="zh-TW"/>
        </w:rPr>
        <w:t>25</w:t>
      </w:r>
      <w:r w:rsidRPr="00A0230F">
        <w:rPr>
          <w:rFonts w:hint="eastAsia"/>
          <w:lang w:eastAsia="zh-TW"/>
        </w:rPr>
        <w:t>），如果此簋作於武王克商之後，銘文應該說“王同四方”，從“王同三方”句看來，此器似作於武王克商之前。</w:t>
      </w:r>
    </w:p>
    <w:p w14:paraId="28E38DEA" w14:textId="77777777" w:rsidR="00A0230F" w:rsidRPr="00A0230F" w:rsidRDefault="00A0230F" w:rsidP="00A0230F">
      <w:pPr>
        <w:pStyle w:val="aff6"/>
        <w:ind w:firstLine="560"/>
        <w:rPr>
          <w:rFonts w:eastAsia="PMingLiU"/>
          <w:lang w:eastAsia="zh-TW"/>
        </w:rPr>
      </w:pPr>
      <w:r w:rsidRPr="00A0230F">
        <w:rPr>
          <w:rFonts w:hint="eastAsia"/>
          <w:lang w:eastAsia="zh-TW"/>
        </w:rPr>
        <w:t>學者中明確主張此器作於武王克商前的有孫作雲和孫常敘。孫作雲認爲“文王監在上”（我們的釋文作“文王德</w:t>
      </w:r>
      <w:r w:rsidRPr="00A0230F">
        <w:rPr>
          <w:rFonts w:ascii="华文仿宋" w:eastAsia="华文仿宋" w:hAnsi="华文仿宋" w:hint="eastAsia"/>
          <w:noProof/>
        </w:rPr>
        <w:drawing>
          <wp:inline distT="0" distB="0" distL="0" distR="0" wp14:anchorId="182426C3" wp14:editId="3DEFBFC9">
            <wp:extent cx="200025" cy="169359"/>
            <wp:effectExtent l="0" t="0" r="0" b="254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374" cy="176428"/>
                    </a:xfrm>
                    <a:prstGeom prst="rect">
                      <a:avLst/>
                    </a:prstGeom>
                    <a:noFill/>
                    <a:ln>
                      <a:noFill/>
                    </a:ln>
                  </pic:spPr>
                </pic:pic>
              </a:graphicData>
            </a:graphic>
          </wp:inline>
        </w:drawing>
      </w:r>
      <w:r w:rsidRPr="00A0230F">
        <w:rPr>
          <w:rFonts w:hint="eastAsia"/>
          <w:vertAlign w:val="subscript"/>
          <w:lang w:eastAsia="zh-TW"/>
        </w:rPr>
        <w:t>〓</w:t>
      </w:r>
      <w:r w:rsidRPr="00A0230F">
        <w:rPr>
          <w:rFonts w:hint="eastAsia"/>
          <w:lang w:eastAsia="zh-TW"/>
        </w:rPr>
        <w:t>”）以下四句應從楊樹達釋爲禱詞。楊樹達釋讀末句爲“丕克三衣（殷）王祀”，解釋說：“‘三殷王祀’，謂三倍殷室稱王之年歲也。”</w:t>
      </w:r>
      <w:r w:rsidRPr="00A0230F">
        <w:rPr>
          <w:vertAlign w:val="superscript"/>
          <w:lang w:eastAsia="zh-TW"/>
        </w:rPr>
        <w:footnoteReference w:id="11"/>
      </w:r>
      <w:r w:rsidRPr="00A0230F">
        <w:rPr>
          <w:rFonts w:hint="eastAsia"/>
          <w:lang w:eastAsia="zh-TW"/>
        </w:rPr>
        <w:t>孫氏則釋此句爲“不（丕）克气（訖）衣（殷）王祀”，他認爲“訖殷王祀”之意與《召誥》所言“遐終大邦殷之命”相似，“按凡祈禱之詞，皆爲未然之事；若已成爲事實，更何需乎祈禱。由此，可以證明此器必爲滅商以前所作”。</w:t>
      </w:r>
      <w:r w:rsidRPr="00A0230F">
        <w:rPr>
          <w:vertAlign w:val="superscript"/>
          <w:lang w:eastAsia="zh-TW"/>
        </w:rPr>
        <w:footnoteReference w:id="12"/>
      </w:r>
      <w:r w:rsidRPr="00A0230F">
        <w:rPr>
          <w:rFonts w:hint="eastAsia"/>
          <w:lang w:eastAsia="zh-TW"/>
        </w:rPr>
        <w:t>但是，此四句其實並非禱詞，而且所謂“衣”字應該釋讀爲“卒”，不能讀爲與“衣”音近的“殷”（參看本文下文）。所以，他的說法是不能成立的。</w:t>
      </w:r>
    </w:p>
    <w:p w14:paraId="3CC80D85" w14:textId="77777777" w:rsidR="00A0230F" w:rsidRPr="00A0230F" w:rsidRDefault="00A0230F" w:rsidP="00A0230F">
      <w:pPr>
        <w:pStyle w:val="aff6"/>
        <w:ind w:firstLine="560"/>
        <w:rPr>
          <w:rFonts w:eastAsia="PMingLiU"/>
          <w:lang w:eastAsia="zh-TW"/>
        </w:rPr>
      </w:pPr>
      <w:r w:rsidRPr="00A0230F">
        <w:rPr>
          <w:rFonts w:hint="eastAsia"/>
          <w:lang w:eastAsia="zh-TW"/>
        </w:rPr>
        <w:lastRenderedPageBreak/>
        <w:t>孫常敘之說則極可注意。他從吳闓生說釋簋銘第二句爲“王同三方”，他認爲這一句說的是武王即將出兵滅商前的事，據《牧誓》，與周人一起出兵的有“友邦”及“庸、蜀、羌、髳、微、盧、彭、濮人”，這些邦國、部族都分布在周人的東西南三方，所以銘文說“王同三方”。</w:t>
      </w:r>
      <w:r w:rsidRPr="00A0230F">
        <w:rPr>
          <w:vertAlign w:val="superscript"/>
          <w:lang w:eastAsia="zh-TW"/>
        </w:rPr>
        <w:footnoteReference w:id="13"/>
      </w:r>
      <w:r w:rsidRPr="00A0230F">
        <w:rPr>
          <w:rFonts w:hint="eastAsia"/>
          <w:lang w:eastAsia="zh-TW"/>
        </w:rPr>
        <w:t>此說頗近情理。此銘記武王爲文王的受命稱王補行祀天大禮（詳本文下文），在即將出兵滅商前，舉行這樣的祭祀以鼓舞士氣，也是很自然的事。簋銘的“大豊（禮）”主要當指銘文所記的祀天之禮，但也可能兼指會同三方的友邦部族之禮。由於史料不足，孫常敘的說法當然還只能視爲一種比較合理的設想，究竟是否合乎事實，尚待今後檢驗。</w:t>
      </w:r>
    </w:p>
    <w:p w14:paraId="61BB740B" w14:textId="77777777" w:rsidR="00A0230F" w:rsidRPr="00A0230F" w:rsidRDefault="00A0230F" w:rsidP="00A0230F">
      <w:pPr>
        <w:pStyle w:val="aff6"/>
        <w:ind w:firstLine="560"/>
        <w:rPr>
          <w:lang w:eastAsia="zh-TW"/>
        </w:rPr>
      </w:pPr>
      <w:r w:rsidRPr="00A0230F">
        <w:rPr>
          <w:rFonts w:hint="eastAsia"/>
          <w:lang w:eastAsia="zh-TW"/>
        </w:rPr>
        <w:t>“天室”，有釋讀爲“大室”“太室”者，孫稚雛《天亡簋銘文匯釋》引柯昌濟謂“天室當係祀天之室”，但又因古書言“祀天於圜丘”疑“天室”“或祭室之代稱”。</w:t>
      </w:r>
      <w:r w:rsidRPr="00A0230F">
        <w:rPr>
          <w:vertAlign w:val="superscript"/>
          <w:lang w:eastAsia="zh-TW"/>
        </w:rPr>
        <w:footnoteReference w:id="14"/>
      </w:r>
      <w:r w:rsidRPr="00A0230F">
        <w:rPr>
          <w:rFonts w:hint="eastAsia"/>
          <w:lang w:eastAsia="zh-TW"/>
        </w:rPr>
        <w:t>今按：從字義看，當以“祀天之室”之說爲是。</w:t>
      </w:r>
      <w:bookmarkStart w:id="4" w:name="_Hlk115100634"/>
      <w:r w:rsidRPr="00A0230F">
        <w:rPr>
          <w:rFonts w:hint="eastAsia"/>
          <w:lang w:eastAsia="zh-TW"/>
        </w:rPr>
        <w:t>孫常敘</w:t>
      </w:r>
      <w:bookmarkEnd w:id="4"/>
      <w:r w:rsidRPr="00A0230F">
        <w:rPr>
          <w:rFonts w:hint="eastAsia"/>
          <w:lang w:eastAsia="zh-TW"/>
        </w:rPr>
        <w:t>謂“‘天室’是周人祀天之所”，他指出，大禮簋（他稱爲天亡簋）中“大禮”“大宜”之“大”與“天”字分用</w:t>
      </w:r>
      <w:r w:rsidRPr="00A0230F">
        <w:rPr>
          <w:rFonts w:hint="eastAsia"/>
          <w:lang w:eastAsia="zh-TW"/>
        </w:rPr>
        <w:lastRenderedPageBreak/>
        <w:t>不混，舊或讀銘文“天室”爲“大室”“太室”不可從，並以《逸周書·世俘》篇稱祭告上帝之所爲“天宗”“天位”作參證。</w:t>
      </w:r>
      <w:r w:rsidRPr="00A0230F">
        <w:rPr>
          <w:vertAlign w:val="superscript"/>
          <w:lang w:eastAsia="zh-TW"/>
        </w:rPr>
        <w:footnoteReference w:id="15"/>
      </w:r>
      <w:r w:rsidRPr="00A0230F">
        <w:rPr>
          <w:rFonts w:hint="eastAsia"/>
          <w:lang w:eastAsia="zh-TW"/>
        </w:rPr>
        <w:t>其說可從。周人常稱“上帝”爲“天”，而且同一篇文獻中可以並用“天”和“帝”兩種稱呼，</w:t>
      </w:r>
      <w:r w:rsidRPr="00A0230F">
        <w:rPr>
          <w:vertAlign w:val="superscript"/>
          <w:lang w:eastAsia="zh-TW"/>
        </w:rPr>
        <w:footnoteReference w:id="16"/>
      </w:r>
      <w:r w:rsidRPr="00A0230F">
        <w:rPr>
          <w:rFonts w:hint="eastAsia"/>
          <w:lang w:eastAsia="zh-TW"/>
        </w:rPr>
        <w:t>此銘下文亦有“喜上帝”之語，“天室”亦即祀上帝之室。</w:t>
      </w:r>
    </w:p>
    <w:p w14:paraId="6F5FA3D5" w14:textId="77777777" w:rsidR="00A0230F" w:rsidRPr="00A0230F" w:rsidRDefault="00A0230F" w:rsidP="00A0230F">
      <w:pPr>
        <w:pStyle w:val="aff6"/>
        <w:ind w:firstLine="560"/>
        <w:rPr>
          <w:rFonts w:eastAsia="PMingLiU"/>
          <w:lang w:eastAsia="zh-TW"/>
        </w:rPr>
      </w:pPr>
      <w:r w:rsidRPr="00A0230F">
        <w:rPr>
          <w:rFonts w:hint="eastAsia"/>
          <w:lang w:eastAsia="zh-TW"/>
        </w:rPr>
        <w:t>“降天亡</w:t>
      </w:r>
      <w:r w:rsidRPr="00A0230F">
        <w:rPr>
          <w:rFonts w:ascii="等线" w:eastAsia="等线" w:hAnsi="等线"/>
          <w:noProof/>
          <w:sz w:val="21"/>
        </w:rPr>
        <w:drawing>
          <wp:inline distT="0" distB="0" distL="0" distR="0" wp14:anchorId="319D5DA8" wp14:editId="7D1ED57D">
            <wp:extent cx="200609" cy="227965"/>
            <wp:effectExtent l="0" t="0" r="9525" b="63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728" cy="246282"/>
                    </a:xfrm>
                    <a:prstGeom prst="rect">
                      <a:avLst/>
                    </a:prstGeom>
                  </pic:spPr>
                </pic:pic>
              </a:graphicData>
            </a:graphic>
          </wp:inline>
        </w:drawing>
      </w:r>
      <w:r w:rsidRPr="00A0230F">
        <w:rPr>
          <w:rFonts w:hint="eastAsia"/>
          <w:lang w:eastAsia="zh-TW"/>
        </w:rPr>
        <w:t>”當作一句讀。《書·多方》謂“惟帝降格于夏”，意即上帝之靈降至下界，《多士》篇亦有“惟帝降格，嚮于时夏”之語。西周銅器銘文中數見“用各（格）百神”（寧簋蓋，《銘圖》</w:t>
      </w:r>
      <w:r w:rsidRPr="00A0230F">
        <w:rPr>
          <w:lang w:eastAsia="zh-TW"/>
        </w:rPr>
        <w:t>04935</w:t>
      </w:r>
      <w:r w:rsidRPr="00A0230F">
        <w:rPr>
          <w:rFonts w:hint="eastAsia"/>
          <w:lang w:eastAsia="zh-TW"/>
        </w:rPr>
        <w:t>、0</w:t>
      </w:r>
      <w:r w:rsidRPr="00A0230F">
        <w:rPr>
          <w:lang w:eastAsia="zh-TW"/>
        </w:rPr>
        <w:t>4936</w:t>
      </w:r>
      <w:r w:rsidRPr="00A0230F">
        <w:rPr>
          <w:vertAlign w:val="superscript"/>
          <w:lang w:eastAsia="zh-TW"/>
        </w:rPr>
        <w:footnoteReference w:id="17"/>
      </w:r>
      <w:r w:rsidRPr="00A0230F">
        <w:rPr>
          <w:rFonts w:hint="eastAsia"/>
          <w:lang w:eastAsia="zh-TW"/>
        </w:rPr>
        <w:t>），“用各（格）大神”（任鼎，《銘圖》</w:t>
      </w:r>
      <w:r w:rsidRPr="00A0230F">
        <w:rPr>
          <w:lang w:eastAsia="zh-TW"/>
        </w:rPr>
        <w:t>02442</w:t>
      </w:r>
      <w:r w:rsidRPr="00A0230F">
        <w:rPr>
          <w:rFonts w:hint="eastAsia"/>
          <w:lang w:eastAsia="zh-TW"/>
        </w:rPr>
        <w:t>），“用昭各（格）喜侃樂前文人”（</w:t>
      </w:r>
      <w:r w:rsidRPr="00A0230F">
        <w:rPr>
          <w:rFonts w:ascii="等线" w:eastAsia="等线" w:hAnsi="等线"/>
          <w:noProof/>
          <w:sz w:val="21"/>
        </w:rPr>
        <w:drawing>
          <wp:inline distT="0" distB="0" distL="0" distR="0" wp14:anchorId="22F105FC" wp14:editId="137F6BD7">
            <wp:extent cx="155575" cy="158083"/>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074" cy="195170"/>
                    </a:xfrm>
                    <a:prstGeom prst="rect">
                      <a:avLst/>
                    </a:prstGeom>
                  </pic:spPr>
                </pic:pic>
              </a:graphicData>
            </a:graphic>
          </wp:inline>
        </w:drawing>
      </w:r>
      <w:r w:rsidRPr="00A0230F">
        <w:rPr>
          <w:rFonts w:cs="宋体" w:hint="eastAsia"/>
          <w:lang w:eastAsia="zh-TW"/>
        </w:rPr>
        <w:t>鐘，</w:t>
      </w:r>
      <w:r w:rsidRPr="00A0230F">
        <w:rPr>
          <w:rFonts w:hint="eastAsia"/>
          <w:lang w:eastAsia="zh-TW"/>
        </w:rPr>
        <w:t>《銘圖》</w:t>
      </w:r>
      <w:r w:rsidRPr="00A0230F">
        <w:rPr>
          <w:lang w:eastAsia="zh-TW"/>
        </w:rPr>
        <w:t>15592</w:t>
      </w:r>
      <w:r w:rsidRPr="00A0230F">
        <w:rPr>
          <w:rFonts w:hint="eastAsia"/>
          <w:lang w:eastAsia="zh-TW"/>
        </w:rPr>
        <w:t>）一類話。“各（格）”爲使動用法，“格神”意即使神靈來到祭祀之所歆祀。《禮記·禮運》說祭神者準備好酒食樂器“以降上神與其先祖”（孔穎達《正義》引皇氏熊氏認爲上神即天神，其說可從；孔氏認爲上神即先祖，恐不妥），《禮記·樂記》說“禮樂偩（鄭注：猶依象也）天地之情，達神明之德，降興上下之神（《正義》：興猶出也。禮樂既與天地相合，用之以</w:t>
      </w:r>
      <w:r w:rsidRPr="00A0230F">
        <w:rPr>
          <w:rFonts w:hint="eastAsia"/>
          <w:lang w:eastAsia="zh-TW"/>
        </w:rPr>
        <w:lastRenderedPageBreak/>
        <w:t>祭，故能降出上下之神，謂降上而出下也）”，《禮記》這兩篇中的“降”也是使動用法，“降神”意即使神靈下降到祭祀之所歆祀。簋銘中的“降天”也應是使上帝之靈下降到天室歆祀的意思。“亡”下一字學者多釋爲“又”，唐蘭則以爲此字即殷墟祭祀卜辭中屢見的“亡</w:t>
      </w:r>
      <w:r w:rsidRPr="00A0230F">
        <w:rPr>
          <w:rFonts w:eastAsia="等线" w:cs="宋体" w:hint="eastAsia"/>
          <w:noProof/>
          <w:position w:val="-8"/>
          <w:szCs w:val="28"/>
        </w:rPr>
        <w:drawing>
          <wp:inline distT="0" distB="0" distL="0" distR="0" wp14:anchorId="1A58E209" wp14:editId="5EE43F52">
            <wp:extent cx="146685" cy="283210"/>
            <wp:effectExtent l="0" t="0" r="5715" b="254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lum bright="-18000" contrast="48000"/>
                      <a:extLst>
                        <a:ext uri="{28A0092B-C50C-407E-A947-70E740481C1C}">
                          <a14:useLocalDpi xmlns:a14="http://schemas.microsoft.com/office/drawing/2010/main" val="0"/>
                        </a:ext>
                      </a:extLst>
                    </a:blip>
                    <a:srcRect/>
                    <a:stretch>
                      <a:fillRect/>
                    </a:stretch>
                  </pic:blipFill>
                  <pic:spPr bwMode="auto">
                    <a:xfrm>
                      <a:off x="0" y="0"/>
                      <a:ext cx="146685" cy="283210"/>
                    </a:xfrm>
                    <a:prstGeom prst="rect">
                      <a:avLst/>
                    </a:prstGeom>
                    <a:noFill/>
                    <a:ln>
                      <a:noFill/>
                    </a:ln>
                  </pic:spPr>
                </pic:pic>
              </a:graphicData>
            </a:graphic>
          </wp:inline>
        </w:drawing>
      </w:r>
      <w:r w:rsidRPr="00A0230F">
        <w:rPr>
          <w:rFonts w:hint="eastAsia"/>
          <w:lang w:eastAsia="zh-TW"/>
        </w:rPr>
        <w:t>”之“</w:t>
      </w:r>
      <w:r w:rsidRPr="00A0230F">
        <w:rPr>
          <w:rFonts w:eastAsia="等线" w:cs="宋体" w:hint="eastAsia"/>
          <w:noProof/>
          <w:position w:val="-8"/>
          <w:szCs w:val="28"/>
        </w:rPr>
        <w:drawing>
          <wp:inline distT="0" distB="0" distL="0" distR="0" wp14:anchorId="755E14A3" wp14:editId="354AA7FA">
            <wp:extent cx="146685" cy="283210"/>
            <wp:effectExtent l="0" t="0" r="5715" b="254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lum bright="-18000" contrast="48000"/>
                      <a:extLst>
                        <a:ext uri="{28A0092B-C50C-407E-A947-70E740481C1C}">
                          <a14:useLocalDpi xmlns:a14="http://schemas.microsoft.com/office/drawing/2010/main" val="0"/>
                        </a:ext>
                      </a:extLst>
                    </a:blip>
                    <a:srcRect/>
                    <a:stretch>
                      <a:fillRect/>
                    </a:stretch>
                  </pic:blipFill>
                  <pic:spPr bwMode="auto">
                    <a:xfrm>
                      <a:off x="0" y="0"/>
                      <a:ext cx="146685" cy="283210"/>
                    </a:xfrm>
                    <a:prstGeom prst="rect">
                      <a:avLst/>
                    </a:prstGeom>
                    <a:noFill/>
                    <a:ln>
                      <a:noFill/>
                    </a:ln>
                  </pic:spPr>
                </pic:pic>
              </a:graphicData>
            </a:graphic>
          </wp:inline>
        </w:drawing>
      </w:r>
      <w:r w:rsidRPr="00A0230F">
        <w:rPr>
          <w:rFonts w:hint="eastAsia"/>
          <w:lang w:eastAsia="zh-TW"/>
        </w:rPr>
        <w:t>”。</w:t>
      </w:r>
      <w:r w:rsidRPr="00A0230F">
        <w:rPr>
          <w:vertAlign w:val="superscript"/>
          <w:lang w:eastAsia="zh-TW"/>
        </w:rPr>
        <w:footnoteReference w:id="18"/>
      </w:r>
      <w:r w:rsidRPr="00A0230F">
        <w:rPr>
          <w:rFonts w:hint="eastAsia"/>
          <w:lang w:eastAsia="zh-TW"/>
        </w:rPr>
        <w:t>今按：此字之形與上文“王又（有）大禮”之“又（有）”有明顯區別，第一筆向左上伸得特別長。大豊簋銘文鑄得不太好，“豊”字《說文》作“</w:t>
      </w:r>
      <w:r w:rsidRPr="00A0230F">
        <w:rPr>
          <w:rFonts w:ascii="等线" w:eastAsia="等线" w:hAnsi="等线"/>
          <w:noProof/>
          <w:sz w:val="21"/>
        </w:rPr>
        <w:drawing>
          <wp:inline distT="0" distB="0" distL="0" distR="0" wp14:anchorId="0C1AF7EB" wp14:editId="01A59A89">
            <wp:extent cx="137169" cy="172176"/>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4597" b="3018"/>
                    <a:stretch/>
                  </pic:blipFill>
                  <pic:spPr bwMode="auto">
                    <a:xfrm>
                      <a:off x="0" y="0"/>
                      <a:ext cx="137169" cy="172176"/>
                    </a:xfrm>
                    <a:prstGeom prst="rect">
                      <a:avLst/>
                    </a:prstGeom>
                    <a:ln>
                      <a:noFill/>
                    </a:ln>
                    <a:extLst>
                      <a:ext uri="{53640926-AAD7-44D8-BBD7-CCE9431645EC}">
                        <a14:shadowObscured xmlns:a14="http://schemas.microsoft.com/office/drawing/2010/main"/>
                      </a:ext>
                    </a:extLst>
                  </pic:spPr>
                </pic:pic>
              </a:graphicData>
            </a:graphic>
          </wp:inline>
        </w:drawing>
      </w:r>
      <w:r w:rsidRPr="00A0230F">
        <w:rPr>
          <w:rFonts w:hint="eastAsia"/>
          <w:lang w:eastAsia="zh-TW"/>
        </w:rPr>
        <w:t>”，西周金文的“豊”字除下部象“</w:t>
      </w:r>
      <w:r w:rsidRPr="00A0230F">
        <w:rPr>
          <w:color w:val="202020"/>
          <w:lang w:eastAsia="zh-TW"/>
        </w:rPr>
        <w:t>壴</w:t>
      </w:r>
      <w:r w:rsidRPr="00A0230F">
        <w:rPr>
          <w:rFonts w:hint="eastAsia"/>
          <w:color w:val="202020"/>
          <w:lang w:eastAsia="zh-TW"/>
        </w:rPr>
        <w:t>（鼓）</w:t>
      </w:r>
      <w:r w:rsidRPr="00A0230F">
        <w:rPr>
          <w:rFonts w:hint="eastAsia"/>
          <w:lang w:eastAsia="zh-TW"/>
        </w:rPr>
        <w:t>”下部而非“豆”，上部象擴大的鼓飾、中有一豎之外，與《說文》“豊”字大致相同，只不過“丰”形的三短橫或省爲二短橫而已。簋銘“豊（禮）”字中的兩個“丰”形幾乎都已變成一道豎畫，“</w:t>
      </w:r>
      <w:r w:rsidRPr="00A0230F">
        <w:rPr>
          <w:rFonts w:eastAsia="等线" w:cs="宋体" w:hint="eastAsia"/>
          <w:noProof/>
          <w:position w:val="-8"/>
          <w:szCs w:val="28"/>
        </w:rPr>
        <w:drawing>
          <wp:inline distT="0" distB="0" distL="0" distR="0" wp14:anchorId="49263B08" wp14:editId="5AB383C3">
            <wp:extent cx="146685" cy="283210"/>
            <wp:effectExtent l="0" t="0" r="5715" b="254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lum bright="-18000" contrast="48000"/>
                      <a:extLst>
                        <a:ext uri="{28A0092B-C50C-407E-A947-70E740481C1C}">
                          <a14:useLocalDpi xmlns:a14="http://schemas.microsoft.com/office/drawing/2010/main" val="0"/>
                        </a:ext>
                      </a:extLst>
                    </a:blip>
                    <a:srcRect/>
                    <a:stretch>
                      <a:fillRect/>
                    </a:stretch>
                  </pic:blipFill>
                  <pic:spPr bwMode="auto">
                    <a:xfrm>
                      <a:off x="0" y="0"/>
                      <a:ext cx="146685" cy="283210"/>
                    </a:xfrm>
                    <a:prstGeom prst="rect">
                      <a:avLst/>
                    </a:prstGeom>
                    <a:noFill/>
                    <a:ln>
                      <a:noFill/>
                    </a:ln>
                  </pic:spPr>
                </pic:pic>
              </a:graphicData>
            </a:graphic>
          </wp:inline>
        </w:drawing>
      </w:r>
      <w:r w:rsidRPr="00A0230F">
        <w:rPr>
          <w:rFonts w:hint="eastAsia"/>
          <w:lang w:eastAsia="zh-TW"/>
        </w:rPr>
        <w:t>”字上部應有的短橫在簋銘中不可見是毫不奇怪的。所以我們認爲唐氏的意見是可信的，唐氏之後的學者也有不少人信從其說。但是，唐氏從舊說釋此字爲“尤”在字形上其實是根據不足的。陳劍認爲此字當爲古代稱大拇指的“拇”的指事初文，上古音之部字與文部字相通之例屢見，卜辭的“亡拇”應讀爲“無吝”；西周金文有“亡敃”，應讀爲“無愍”，“亡拇”也應讀爲“無愍”。</w:t>
      </w:r>
      <w:r w:rsidRPr="00A0230F">
        <w:rPr>
          <w:vertAlign w:val="superscript"/>
          <w:lang w:eastAsia="zh-TW"/>
        </w:rPr>
        <w:footnoteReference w:id="19"/>
      </w:r>
      <w:r w:rsidRPr="00A0230F">
        <w:rPr>
          <w:rFonts w:hint="eastAsia"/>
          <w:lang w:eastAsia="zh-TW"/>
        </w:rPr>
        <w:t>大豊簋時代可能早到殷</w:t>
      </w:r>
      <w:r w:rsidRPr="00A0230F">
        <w:rPr>
          <w:rFonts w:hint="eastAsia"/>
          <w:lang w:eastAsia="zh-TW"/>
        </w:rPr>
        <w:lastRenderedPageBreak/>
        <w:t>末，“無拇”的用法與殷墟祭祀卜辭中的“無拇”相類，則“拇”字似應讀爲“吝”。《易·繫辭上》“吉凶者，失得之象也。悔吝者，憂虞之象也”，一般認爲《周易》爻辭中屢見的“悔”“吝”應該是介於吉與凶之間的情況，我們推測“無吝”的意思大概近於“沒有災眚”。“王祀于天室，降天亡（無）</w:t>
      </w:r>
      <w:r w:rsidRPr="00A0230F">
        <w:rPr>
          <w:rFonts w:ascii="等线" w:eastAsia="等线" w:hAnsi="等线"/>
          <w:noProof/>
          <w:sz w:val="21"/>
        </w:rPr>
        <w:drawing>
          <wp:inline distT="0" distB="0" distL="0" distR="0" wp14:anchorId="33D2BDB0" wp14:editId="36C3C75B">
            <wp:extent cx="200609" cy="227965"/>
            <wp:effectExtent l="0" t="0" r="9525"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728" cy="246282"/>
                    </a:xfrm>
                    <a:prstGeom prst="rect">
                      <a:avLst/>
                    </a:prstGeom>
                  </pic:spPr>
                </pic:pic>
              </a:graphicData>
            </a:graphic>
          </wp:inline>
        </w:drawing>
      </w:r>
      <w:r w:rsidRPr="00A0230F">
        <w:rPr>
          <w:rFonts w:hint="eastAsia"/>
          <w:lang w:eastAsia="zh-TW"/>
        </w:rPr>
        <w:t>（吝）”意謂武王在天室祀上帝，使上帝之靈下降歆祀，祭祀過程很順利。</w:t>
      </w:r>
    </w:p>
    <w:p w14:paraId="431D1A6A" w14:textId="783C2F96" w:rsidR="00A0230F" w:rsidRPr="00A0230F" w:rsidRDefault="00A0230F" w:rsidP="00A0230F">
      <w:pPr>
        <w:pStyle w:val="aff6"/>
        <w:ind w:firstLine="560"/>
        <w:rPr>
          <w:rFonts w:eastAsia="PMingLiU"/>
          <w:lang w:eastAsia="zh-TW"/>
        </w:rPr>
      </w:pPr>
      <w:r w:rsidRPr="00A0230F">
        <w:rPr>
          <w:rFonts w:hint="eastAsia"/>
          <w:lang w:eastAsia="zh-TW"/>
        </w:rPr>
        <w:t>下句“王”下一字一般釋爲“衣”，多讀爲“殷”，但清末劉心源釋此字爲“䘚（卒）”，他說此字“或釋衣，非。</w:t>
      </w:r>
      <w:r w:rsidRPr="00A0230F">
        <w:rPr>
          <w:rFonts w:hint="eastAsia"/>
        </w:rPr>
        <w:t>䘚从衣作</w:t>
      </w:r>
      <w:r w:rsidRPr="00A0230F">
        <w:rPr>
          <w:rFonts w:ascii="等线" w:eastAsia="等线" w:hAnsi="等线"/>
          <w:noProof/>
          <w:sz w:val="21"/>
        </w:rPr>
        <w:drawing>
          <wp:inline distT="0" distB="0" distL="0" distR="0" wp14:anchorId="0FC3AD4D" wp14:editId="60DC2223">
            <wp:extent cx="152306" cy="187662"/>
            <wp:effectExtent l="0" t="0" r="635" b="317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3892" cy="201938"/>
                    </a:xfrm>
                    <a:prstGeom prst="rect">
                      <a:avLst/>
                    </a:prstGeom>
                  </pic:spPr>
                </pic:pic>
              </a:graphicData>
            </a:graphic>
          </wp:inline>
        </w:drawing>
      </w:r>
      <w:r w:rsidRPr="00A0230F">
        <w:rPr>
          <w:rFonts w:hint="eastAsia"/>
        </w:rPr>
        <w:t>，此作</w:t>
      </w:r>
      <w:r w:rsidRPr="00A0230F">
        <w:rPr>
          <w:rFonts w:ascii="等线" w:eastAsia="等线" w:hAnsi="等线"/>
          <w:noProof/>
          <w:sz w:val="21"/>
        </w:rPr>
        <w:drawing>
          <wp:inline distT="0" distB="0" distL="0" distR="0" wp14:anchorId="78167745" wp14:editId="10EA9B1D">
            <wp:extent cx="148732" cy="195126"/>
            <wp:effectExtent l="0" t="0" r="381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1208" cy="211494"/>
                    </a:xfrm>
                    <a:prstGeom prst="rect">
                      <a:avLst/>
                    </a:prstGeom>
                  </pic:spPr>
                </pic:pic>
              </a:graphicData>
            </a:graphic>
          </wp:inline>
        </w:drawing>
      </w:r>
      <w:r w:rsidRPr="00A0230F">
        <w:rPr>
          <w:rFonts w:hint="eastAsia"/>
        </w:rPr>
        <w:t>乃䘚省。</w:t>
      </w:r>
      <w:r w:rsidRPr="00A0230F">
        <w:rPr>
          <w:rFonts w:hint="eastAsia"/>
          <w:lang w:eastAsia="zh-TW"/>
        </w:rPr>
        <w:t>卒祀謂終祀也”，他把簋銘下文當時一般釋爲“三衣王祀”之文中的“衣”也改釋爲“卒”。</w:t>
      </w:r>
      <w:r w:rsidRPr="00A0230F">
        <w:rPr>
          <w:vertAlign w:val="superscript"/>
          <w:lang w:eastAsia="zh-TW"/>
        </w:rPr>
        <w:footnoteReference w:id="20"/>
      </w:r>
      <w:r w:rsidRPr="00A0230F">
        <w:rPr>
          <w:rFonts w:hint="eastAsia"/>
          <w:lang w:eastAsia="zh-TW"/>
        </w:rPr>
        <w:t>李學勤亦釋此字爲“卒”，謂“‘卒’字與‘衣’形同，也爲卜辭金文常見”，注引其《多友鼎的“卒”字及其他》（載李學勤《新出青銅器研究》，文物出版社，1</w:t>
      </w:r>
      <w:r w:rsidRPr="00A0230F">
        <w:rPr>
          <w:lang w:eastAsia="zh-TW"/>
        </w:rPr>
        <w:t>990</w:t>
      </w:r>
      <w:r w:rsidRPr="00A0230F">
        <w:rPr>
          <w:rFonts w:hint="eastAsia"/>
          <w:lang w:eastAsia="zh-TW"/>
        </w:rPr>
        <w:t>年，1</w:t>
      </w:r>
      <w:r w:rsidRPr="00A0230F">
        <w:rPr>
          <w:lang w:eastAsia="zh-TW"/>
        </w:rPr>
        <w:t>34</w:t>
      </w:r>
      <w:r w:rsidR="00397E83">
        <w:rPr>
          <w:lang w:eastAsia="zh-TW"/>
        </w:rPr>
        <w:t>—</w:t>
      </w:r>
      <w:r w:rsidRPr="00A0230F">
        <w:rPr>
          <w:lang w:eastAsia="zh-TW"/>
        </w:rPr>
        <w:t>137</w:t>
      </w:r>
      <w:r w:rsidRPr="00A0230F">
        <w:rPr>
          <w:rFonts w:hint="eastAsia"/>
          <w:lang w:eastAsia="zh-TW"/>
        </w:rPr>
        <w:t>頁）爲證。</w:t>
      </w:r>
      <w:r w:rsidRPr="00A0230F">
        <w:rPr>
          <w:vertAlign w:val="superscript"/>
          <w:lang w:eastAsia="zh-TW"/>
        </w:rPr>
        <w:footnoteReference w:id="21"/>
      </w:r>
      <w:r w:rsidRPr="00A0230F">
        <w:rPr>
          <w:rFonts w:hint="eastAsia"/>
          <w:lang w:eastAsia="zh-TW"/>
        </w:rPr>
        <w:t>他們將此字釋讀爲“卒”是正確的。劉心源將此銘“天亡”視爲作器者之名，將“亡”下一字釋爲“又”，讀爲“佑”，故將“王卒祀”之“王”屬上讀，以“天亡佑王”爲一句，</w:t>
      </w:r>
      <w:r w:rsidRPr="00A0230F">
        <w:rPr>
          <w:rFonts w:hint="eastAsia"/>
          <w:lang w:eastAsia="zh-TW"/>
        </w:rPr>
        <w:lastRenderedPageBreak/>
        <w:t>從他後面的解釋看，他是將“卒祀于王顯考文王”作一句讀的。李學勤則將“卒祀”解釋爲“終結對天的祀事”。我們認爲他的這一解釋是正確的，不過他將下文的“于王丕顯考文王事喜”作爲一句讀，在“喜”後括注“糦”，將一般釋爲“上帝”之字改釋爲“帝”，括注“禘”字，自成一句，則是不可從的。我們認爲，“王卒于王顯考文王事”應作爲一句讀，“喜上帝”則作爲與上句意義相接的一句讀，上一句意謂“王對其父文王之事完成了祀天之禮”。“文王事”當指文王受命稱王之事，清華簡逸《書》《程寤》說文王配偶太姒“夢見商廷唯</w:t>
      </w:r>
      <w:r w:rsidRPr="00A0230F">
        <w:rPr>
          <w:lang w:eastAsia="zh-TW"/>
        </w:rPr>
        <w:t>棘，廼小子發取周廷梓樹于厥</w:t>
      </w:r>
      <w:r w:rsidRPr="00A0230F">
        <w:rPr>
          <w:rFonts w:hint="eastAsia"/>
          <w:lang w:eastAsia="zh-TW"/>
        </w:rPr>
        <w:t>間，</w:t>
      </w:r>
      <w:r w:rsidRPr="00A0230F">
        <w:rPr>
          <w:lang w:eastAsia="zh-TW"/>
        </w:rPr>
        <w:t>化爲松柏棫柞</w:t>
      </w:r>
      <w:r w:rsidRPr="00A0230F">
        <w:rPr>
          <w:rFonts w:hint="eastAsia"/>
          <w:lang w:eastAsia="zh-TW"/>
        </w:rPr>
        <w:t>”，文王請靈、巫、祝、宗斷解其夢，認爲是周將代商受天命之徵，“王及太子發並拜吉夢，受商命</w:t>
      </w:r>
      <w:r w:rsidRPr="00A0230F">
        <w:rPr>
          <w:lang w:eastAsia="zh-TW"/>
        </w:rPr>
        <w:t>于皇上帝</w:t>
      </w:r>
      <w:r w:rsidRPr="00A0230F">
        <w:rPr>
          <w:rFonts w:hint="eastAsia"/>
          <w:lang w:eastAsia="zh-TW"/>
        </w:rPr>
        <w:t>”。從此篇逸《書》看，文王受天命稱王之時，雖曾拜謝上帝，但並未因此舉行與受命稱王之事相稱的隆重的祀天典禮。武王舉行簋銘所記的祀天大禮，名義上應該就是爲了彌補文王受命稱王時未曾舉行祀天大禮的不足，“王卒祀”之“卒”以理解爲“完成”爲妥。下文說“丕克气（訖）卒王祀”，“王祀”應該就指稱王祭天之祀，可以與此互證。</w:t>
      </w:r>
    </w:p>
    <w:p w14:paraId="4E8B2E0C" w14:textId="77777777" w:rsidR="00A0230F" w:rsidRPr="00A0230F" w:rsidRDefault="00A0230F" w:rsidP="00A0230F">
      <w:pPr>
        <w:pStyle w:val="aff6"/>
        <w:ind w:firstLine="560"/>
        <w:rPr>
          <w:rFonts w:eastAsia="PMingLiU"/>
          <w:lang w:eastAsia="zh-TW"/>
        </w:rPr>
      </w:pPr>
      <w:r w:rsidRPr="00A0230F">
        <w:rPr>
          <w:rFonts w:hint="eastAsia"/>
          <w:lang w:eastAsia="zh-TW"/>
        </w:rPr>
        <w:t>作於成王五祀的何尊（《銘圖》</w:t>
      </w:r>
      <w:r w:rsidRPr="00A0230F">
        <w:rPr>
          <w:lang w:eastAsia="zh-TW"/>
        </w:rPr>
        <w:t>11819</w:t>
      </w:r>
      <w:r w:rsidRPr="00A0230F">
        <w:rPr>
          <w:rFonts w:hint="eastAsia"/>
          <w:lang w:eastAsia="zh-TW"/>
        </w:rPr>
        <w:t>）銘說，“惟王初遷宅于成周，復爯（稱）武王豊（禮），祼自天”，學者公認爲與何尊同年鑄造</w:t>
      </w:r>
      <w:r w:rsidRPr="00A0230F">
        <w:rPr>
          <w:rFonts w:hint="eastAsia"/>
          <w:lang w:eastAsia="zh-TW"/>
        </w:rPr>
        <w:lastRenderedPageBreak/>
        <w:t>的德方鼎（《銘圖》</w:t>
      </w:r>
      <w:r w:rsidRPr="00A0230F">
        <w:rPr>
          <w:lang w:eastAsia="zh-TW"/>
        </w:rPr>
        <w:t>02266</w:t>
      </w:r>
      <w:r w:rsidRPr="00A0230F">
        <w:rPr>
          <w:rFonts w:hint="eastAsia"/>
          <w:lang w:eastAsia="zh-TW"/>
        </w:rPr>
        <w:t>）銘說“</w:t>
      </w:r>
      <w:bookmarkStart w:id="5" w:name="_Hlk116403649"/>
      <w:r w:rsidRPr="00A0230F">
        <w:rPr>
          <w:rFonts w:hint="eastAsia"/>
          <w:lang w:eastAsia="zh-TW"/>
        </w:rPr>
        <w:t>惟三月，王在成周，延武王祼自蒿（郊</w:t>
      </w:r>
      <w:bookmarkEnd w:id="5"/>
      <w:r w:rsidRPr="00A0230F">
        <w:rPr>
          <w:rFonts w:hint="eastAsia"/>
          <w:lang w:eastAsia="zh-TW"/>
        </w:rPr>
        <w:t>）”，</w:t>
      </w:r>
      <w:r w:rsidRPr="00A0230F">
        <w:rPr>
          <w:vertAlign w:val="superscript"/>
          <w:lang w:eastAsia="zh-TW"/>
        </w:rPr>
        <w:footnoteReference w:id="22"/>
      </w:r>
      <w:r w:rsidRPr="00A0230F">
        <w:rPr>
          <w:rFonts w:hint="eastAsia"/>
          <w:lang w:eastAsia="zh-TW"/>
        </w:rPr>
        <w:t>二銘所記顯然是同一次祭祀。</w:t>
      </w:r>
      <w:r w:rsidRPr="00A0230F">
        <w:rPr>
          <w:vertAlign w:val="superscript"/>
        </w:rPr>
        <w:footnoteReference w:id="23"/>
      </w:r>
      <w:r w:rsidRPr="00A0230F">
        <w:rPr>
          <w:rFonts w:hint="eastAsia"/>
          <w:lang w:eastAsia="zh-TW"/>
        </w:rPr>
        <w:t>古人祀天於郊，</w:t>
      </w:r>
      <w:r w:rsidRPr="00A0230F">
        <w:rPr>
          <w:vertAlign w:val="superscript"/>
          <w:lang w:eastAsia="zh-TW"/>
        </w:rPr>
        <w:footnoteReference w:id="24"/>
      </w:r>
      <w:r w:rsidRPr="00A0230F">
        <w:rPr>
          <w:rFonts w:hint="eastAsia"/>
          <w:lang w:eastAsia="zh-TW"/>
        </w:rPr>
        <w:t>“祼自天”與“祼自郊”自是一事。大家知道武王克商後本有在當時視爲王朝勢力所及範圍的中心地區伊洛一帶建立一個統治中心的願望，</w:t>
      </w:r>
      <w:r w:rsidRPr="00A0230F">
        <w:rPr>
          <w:vertAlign w:val="superscript"/>
          <w:lang w:eastAsia="zh-TW"/>
        </w:rPr>
        <w:footnoteReference w:id="25"/>
      </w:r>
      <w:r w:rsidRPr="00A0230F">
        <w:rPr>
          <w:rFonts w:hint="eastAsia"/>
          <w:lang w:eastAsia="zh-TW"/>
        </w:rPr>
        <w:t>據何尊銘，武王當時還曾爲此事“廷告于天，曰：‘余其宅茲中國，自之乂民’”，周公、成王建立新邑（成周），是完成武王的遺願。何尊銘說“惟王初遷宅于成周，復稱武王禮，祼自天”，德方鼎銘說“惟三月，王在成周，延武王祼自郊”（延即延續之義），都是爲了強調成王遷宅于成周是完成武王的未竟之志。武王“廷告于天”之時應該舉行過相應的祭禮，《書·洛誥》“王入太室祼”孔《傳》“祼鬯告神”，</w:t>
      </w:r>
      <w:r w:rsidRPr="00A0230F">
        <w:rPr>
          <w:vertAlign w:val="superscript"/>
          <w:lang w:eastAsia="zh-TW"/>
        </w:rPr>
        <w:footnoteReference w:id="26"/>
      </w:r>
      <w:r w:rsidRPr="00A0230F">
        <w:rPr>
          <w:rFonts w:hint="eastAsia"/>
          <w:lang w:eastAsia="zh-TW"/>
        </w:rPr>
        <w:t>也許武王當時就舉行過祼禮。董珊認爲上引銘文都是說成王“再次舉</w:t>
      </w:r>
      <w:r w:rsidRPr="00A0230F">
        <w:rPr>
          <w:rFonts w:hint="eastAsia"/>
          <w:lang w:eastAsia="zh-TW"/>
        </w:rPr>
        <w:lastRenderedPageBreak/>
        <w:t>行武王舉行過的祭天禮”，這是很有可能的。</w:t>
      </w:r>
      <w:r w:rsidRPr="00A0230F">
        <w:rPr>
          <w:vertAlign w:val="superscript"/>
          <w:lang w:eastAsia="zh-TW"/>
        </w:rPr>
        <w:footnoteReference w:id="27"/>
      </w:r>
      <w:r w:rsidRPr="00A0230F">
        <w:rPr>
          <w:rFonts w:hint="eastAsia"/>
          <w:lang w:eastAsia="zh-TW"/>
        </w:rPr>
        <w:t>銘文在“天”、“郊”之上所用的介詞不是“于”而是“自”，這大概是由於對“天”（上帝）舉行祼禮之後還要對其他一些神靈舉行祼禮。大豊簋銘指出武王在“天室”舉行祀天大禮，是完成文王受命稱王時沒有能做到的事，情況與此有相似之處。</w:t>
      </w:r>
    </w:p>
    <w:p w14:paraId="4C725E85" w14:textId="77777777" w:rsidR="00A0230F" w:rsidRPr="00A0230F" w:rsidRDefault="00A0230F" w:rsidP="00A0230F">
      <w:pPr>
        <w:pStyle w:val="aff6"/>
        <w:ind w:firstLine="560"/>
        <w:rPr>
          <w:lang w:eastAsia="zh-TW"/>
        </w:rPr>
      </w:pPr>
      <w:r w:rsidRPr="00A0230F">
        <w:rPr>
          <w:rFonts w:hint="eastAsia"/>
          <w:lang w:eastAsia="zh-TW"/>
        </w:rPr>
        <w:t>西周鐘銘中屢見“喜侃”、“喜樂”先人之靈一類話，如：“用昭格喜侃樂前文人”（</w:t>
      </w:r>
      <w:r w:rsidRPr="00A0230F">
        <w:rPr>
          <w:rFonts w:hint="eastAsia"/>
          <w:noProof/>
        </w:rPr>
        <w:drawing>
          <wp:inline distT="0" distB="0" distL="0" distR="0" wp14:anchorId="134D638E" wp14:editId="1AF10505">
            <wp:extent cx="156740" cy="167075"/>
            <wp:effectExtent l="0" t="0" r="0" b="444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7699" cy="178757"/>
                    </a:xfrm>
                    <a:prstGeom prst="rect">
                      <a:avLst/>
                    </a:prstGeom>
                    <a:noFill/>
                    <a:ln>
                      <a:noFill/>
                    </a:ln>
                  </pic:spPr>
                </pic:pic>
              </a:graphicData>
            </a:graphic>
          </wp:inline>
        </w:drawing>
      </w:r>
      <w:r w:rsidRPr="00A0230F">
        <w:rPr>
          <w:rFonts w:hint="eastAsia"/>
          <w:lang w:eastAsia="zh-TW"/>
        </w:rPr>
        <w:t>鐘），“用喜侃皇考”（士父鐘）、“用喜樂文神人”（邢叔釆鐘）等。“喜上帝”之“喜”與上舉“喜侃”、“喜樂”中的“喜”字一樣，都是用的使動意義。大豊簋銘的意思是說：武王完成了祀天大禮，使上帝高興了。</w:t>
      </w:r>
    </w:p>
    <w:p w14:paraId="5AA0FE30" w14:textId="77777777" w:rsidR="00A0230F" w:rsidRPr="00A0230F" w:rsidRDefault="00A0230F" w:rsidP="00A0230F">
      <w:pPr>
        <w:pStyle w:val="aff6"/>
        <w:ind w:firstLine="560"/>
        <w:rPr>
          <w:rFonts w:eastAsia="PMingLiU"/>
          <w:lang w:eastAsia="zh-TW"/>
        </w:rPr>
      </w:pPr>
      <w:r w:rsidRPr="00A0230F">
        <w:rPr>
          <w:rFonts w:hint="eastAsia"/>
          <w:lang w:eastAsia="zh-TW"/>
        </w:rPr>
        <w:t>“文王徝（德）</w:t>
      </w:r>
      <w:r w:rsidRPr="00A0230F">
        <w:rPr>
          <w:rFonts w:hint="eastAsia"/>
          <w:noProof/>
        </w:rPr>
        <w:drawing>
          <wp:inline distT="0" distB="0" distL="0" distR="0" wp14:anchorId="2B5A60C4" wp14:editId="453F11C6">
            <wp:extent cx="173990" cy="147316"/>
            <wp:effectExtent l="0" t="0" r="0" b="571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33" cy="164201"/>
                    </a:xfrm>
                    <a:prstGeom prst="rect">
                      <a:avLst/>
                    </a:prstGeom>
                    <a:noFill/>
                    <a:ln>
                      <a:noFill/>
                    </a:ln>
                  </pic:spPr>
                </pic:pic>
              </a:graphicData>
            </a:graphic>
          </wp:inline>
        </w:drawing>
      </w:r>
      <w:r w:rsidRPr="00A0230F">
        <w:rPr>
          <w:rFonts w:hint="eastAsia"/>
          <w:vertAlign w:val="subscript"/>
          <w:lang w:eastAsia="zh-TW"/>
        </w:rPr>
        <w:t>〓</w:t>
      </w:r>
      <w:r w:rsidRPr="00A0230F">
        <w:rPr>
          <w:rFonts w:hint="eastAsia"/>
          <w:lang w:eastAsia="zh-TW"/>
        </w:rPr>
        <w:t>”以下四句當作一段讀。唐蘭《史徵·朕簋》將“徝（德）”下之字隸定爲“</w:t>
      </w:r>
      <w:r w:rsidRPr="00A0230F">
        <w:rPr>
          <w:rFonts w:ascii="等线" w:eastAsia="等线" w:hAnsi="等线"/>
          <w:noProof/>
          <w:sz w:val="21"/>
        </w:rPr>
        <w:drawing>
          <wp:inline distT="0" distB="0" distL="0" distR="0" wp14:anchorId="1F99B937" wp14:editId="6763361D">
            <wp:extent cx="170929" cy="207744"/>
            <wp:effectExtent l="0" t="0" r="635" b="190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2138" cy="221368"/>
                    </a:xfrm>
                    <a:prstGeom prst="rect">
                      <a:avLst/>
                    </a:prstGeom>
                  </pic:spPr>
                </pic:pic>
              </a:graphicData>
            </a:graphic>
          </wp:inline>
        </w:drawing>
      </w:r>
      <w:r w:rsidRPr="00A0230F">
        <w:rPr>
          <w:rFonts w:hint="eastAsia"/>
          <w:lang w:eastAsia="zh-TW"/>
        </w:rPr>
        <w:t>”，解釋說：“德下一字筆畫不晰，其下爲重文號。德下應是稱美之辭，如亹亹、穆穆之類。”</w:t>
      </w:r>
      <w:r w:rsidRPr="00A0230F">
        <w:rPr>
          <w:vertAlign w:val="superscript"/>
          <w:lang w:eastAsia="zh-TW"/>
        </w:rPr>
        <w:footnoteReference w:id="28"/>
      </w:r>
      <w:r w:rsidRPr="00A0230F">
        <w:rPr>
          <w:rFonts w:hint="eastAsia"/>
          <w:lang w:eastAsia="zh-TW"/>
        </w:rPr>
        <w:t>唐氏以此字右下方的二短橫爲重文號，可從。此字右方的一短豎似非文字筆畫，</w:t>
      </w:r>
      <w:r w:rsidRPr="00A0230F">
        <w:rPr>
          <w:rFonts w:hint="eastAsia"/>
          <w:lang w:eastAsia="zh-TW"/>
        </w:rPr>
        <w:lastRenderedPageBreak/>
        <w:t>加此短豎之意待考。唐氏隸定爲“</w:t>
      </w:r>
      <w:r w:rsidRPr="00A0230F">
        <w:rPr>
          <w:rFonts w:ascii="等线" w:eastAsia="等线" w:hAnsi="等线"/>
          <w:noProof/>
          <w:sz w:val="21"/>
        </w:rPr>
        <w:drawing>
          <wp:inline distT="0" distB="0" distL="0" distR="0" wp14:anchorId="641FED25" wp14:editId="37D992E3">
            <wp:extent cx="226173" cy="218757"/>
            <wp:effectExtent l="0" t="0" r="254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6738" r="34546" b="53273"/>
                    <a:stretch/>
                  </pic:blipFill>
                  <pic:spPr bwMode="auto">
                    <a:xfrm>
                      <a:off x="0" y="0"/>
                      <a:ext cx="237014" cy="229242"/>
                    </a:xfrm>
                    <a:prstGeom prst="rect">
                      <a:avLst/>
                    </a:prstGeom>
                    <a:ln>
                      <a:noFill/>
                    </a:ln>
                    <a:extLst>
                      <a:ext uri="{53640926-AAD7-44D8-BBD7-CCE9431645EC}">
                        <a14:shadowObscured xmlns:a14="http://schemas.microsoft.com/office/drawing/2010/main"/>
                      </a:ext>
                    </a:extLst>
                  </pic:spPr>
                </pic:pic>
              </a:graphicData>
            </a:graphic>
          </wp:inline>
        </w:drawing>
      </w:r>
      <w:r w:rsidRPr="00A0230F">
        <w:rPr>
          <w:rFonts w:hint="eastAsia"/>
          <w:lang w:eastAsia="zh-TW"/>
        </w:rPr>
        <w:t>”形之字，應即甲骨金文“宅”字所从之聲旁“乇”。殷墟卜辭中單用的“乇”字也經常出現，</w:t>
      </w:r>
      <w:r w:rsidRPr="00A0230F">
        <w:rPr>
          <w:vertAlign w:val="superscript"/>
          <w:lang w:eastAsia="zh-TW"/>
        </w:rPr>
        <w:footnoteReference w:id="29"/>
      </w:r>
      <w:r w:rsidRPr="00A0230F">
        <w:rPr>
          <w:rFonts w:hint="eastAsia"/>
          <w:lang w:eastAsia="zh-TW"/>
        </w:rPr>
        <w:t>“</w:t>
      </w:r>
      <w:r w:rsidRPr="00A0230F">
        <w:rPr>
          <w:rFonts w:ascii="等线" w:eastAsia="等线" w:hAnsi="等线"/>
          <w:noProof/>
          <w:sz w:val="21"/>
        </w:rPr>
        <w:drawing>
          <wp:inline distT="0" distB="0" distL="0" distR="0" wp14:anchorId="30E4DE44" wp14:editId="572F9B56">
            <wp:extent cx="170929" cy="207744"/>
            <wp:effectExtent l="0" t="0" r="635" b="190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2138" cy="221368"/>
                    </a:xfrm>
                    <a:prstGeom prst="rect">
                      <a:avLst/>
                    </a:prstGeom>
                  </pic:spPr>
                </pic:pic>
              </a:graphicData>
            </a:graphic>
          </wp:inline>
        </w:drawing>
      </w:r>
      <w:r w:rsidRPr="00A0230F">
        <w:rPr>
          <w:rFonts w:hint="eastAsia"/>
          <w:lang w:eastAsia="zh-TW"/>
        </w:rPr>
        <w:t>”二“乇”字之間有比較明顯的空隙，既可釋爲“</w:t>
      </w:r>
      <w:r w:rsidRPr="00A0230F">
        <w:rPr>
          <w:rFonts w:hint="eastAsia"/>
          <w:noProof/>
        </w:rPr>
        <w:drawing>
          <wp:inline distT="0" distB="0" distL="0" distR="0" wp14:anchorId="58671AC4" wp14:editId="067AB9F5">
            <wp:extent cx="173990" cy="147316"/>
            <wp:effectExtent l="0" t="0" r="0" b="571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33" cy="164201"/>
                    </a:xfrm>
                    <a:prstGeom prst="rect">
                      <a:avLst/>
                    </a:prstGeom>
                    <a:noFill/>
                    <a:ln>
                      <a:noFill/>
                    </a:ln>
                  </pic:spPr>
                </pic:pic>
              </a:graphicData>
            </a:graphic>
          </wp:inline>
        </w:drawing>
      </w:r>
      <w:r w:rsidRPr="00A0230F">
        <w:rPr>
          <w:rFonts w:hint="eastAsia"/>
          <w:noProof/>
        </w:rPr>
        <w:drawing>
          <wp:inline distT="0" distB="0" distL="0" distR="0" wp14:anchorId="2D3C9CEF" wp14:editId="095D47C2">
            <wp:extent cx="173990" cy="147316"/>
            <wp:effectExtent l="0" t="0" r="0" b="571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33" cy="164201"/>
                    </a:xfrm>
                    <a:prstGeom prst="rect">
                      <a:avLst/>
                    </a:prstGeom>
                    <a:noFill/>
                    <a:ln>
                      <a:noFill/>
                    </a:ln>
                  </pic:spPr>
                </pic:pic>
              </a:graphicData>
            </a:graphic>
          </wp:inline>
        </w:drawing>
      </w:r>
      <w:r w:rsidRPr="00A0230F">
        <w:rPr>
          <w:rFonts w:hint="eastAsia"/>
          <w:lang w:eastAsia="zh-TW"/>
        </w:rPr>
        <w:t>”，也可釋爲“乇乇”，如屬後一種情況，此處的重文號就可以看作合文號，也可以說是表示“乇乇”是一個不可分割的疊音詞的符號，也許二“乇”字之間右側的一短豎也是表示此意的。如果古代確有“</w:t>
      </w:r>
      <w:r w:rsidRPr="00A0230F">
        <w:rPr>
          <w:rFonts w:hint="eastAsia"/>
          <w:noProof/>
        </w:rPr>
        <w:drawing>
          <wp:inline distT="0" distB="0" distL="0" distR="0" wp14:anchorId="5A96832A" wp14:editId="5B32CA1B">
            <wp:extent cx="173990" cy="147316"/>
            <wp:effectExtent l="0" t="0" r="0" b="571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33" cy="164201"/>
                    </a:xfrm>
                    <a:prstGeom prst="rect">
                      <a:avLst/>
                    </a:prstGeom>
                    <a:noFill/>
                    <a:ln>
                      <a:noFill/>
                    </a:ln>
                  </pic:spPr>
                </pic:pic>
              </a:graphicData>
            </a:graphic>
          </wp:inline>
        </w:drawing>
      </w:r>
      <w:r w:rsidRPr="00A0230F">
        <w:rPr>
          <w:rFonts w:hint="eastAsia"/>
          <w:lang w:eastAsia="zh-TW"/>
        </w:rPr>
        <w:t>”字，其音亦應與“乇”相近，所以我們在考慮“</w:t>
      </w:r>
      <w:r w:rsidRPr="00A0230F">
        <w:rPr>
          <w:rFonts w:ascii="等线" w:eastAsia="等线" w:hAnsi="等线"/>
          <w:noProof/>
          <w:sz w:val="21"/>
        </w:rPr>
        <w:drawing>
          <wp:inline distT="0" distB="0" distL="0" distR="0" wp14:anchorId="46806492" wp14:editId="469F0B0F">
            <wp:extent cx="170929" cy="207744"/>
            <wp:effectExtent l="0" t="0" r="635" b="190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2138" cy="221368"/>
                    </a:xfrm>
                    <a:prstGeom prst="rect">
                      <a:avLst/>
                    </a:prstGeom>
                  </pic:spPr>
                </pic:pic>
              </a:graphicData>
            </a:graphic>
          </wp:inline>
        </w:drawing>
      </w:r>
      <w:r w:rsidRPr="00A0230F">
        <w:rPr>
          <w:rFonts w:hint="eastAsia"/>
          <w:lang w:eastAsia="zh-TW"/>
        </w:rPr>
        <w:t>”的釋讀時可以就從“乇”的字音出發。我們認爲這裏的“乇”字應讀爲“赤”。“乇”“赤”都是魚部入聲鐸部字，“乇”（陟格切）是知母字，“赤”是昌母（照系三等）字，聲母相去亦不遠，如“叕”（陟劣切）是知母字，以“叕”爲聲的“啜”“歠”則是昌母字。“乇”聲字古可通“尺”，平山中山王墓所出兆域圖借“乇”爲“尺”，嚴倉獾子冢楚簡借从“乇”聲的“厇”爲“尺”，</w:t>
      </w:r>
      <w:r w:rsidRPr="00A0230F">
        <w:rPr>
          <w:vertAlign w:val="superscript"/>
          <w:lang w:eastAsia="zh-TW"/>
        </w:rPr>
        <w:t xml:space="preserve"> </w:t>
      </w:r>
      <w:r w:rsidRPr="00A0230F">
        <w:rPr>
          <w:vertAlign w:val="superscript"/>
          <w:lang w:eastAsia="zh-TW"/>
        </w:rPr>
        <w:footnoteReference w:id="30"/>
      </w:r>
      <w:r w:rsidRPr="00A0230F">
        <w:rPr>
          <w:rFonts w:hint="eastAsia"/>
          <w:lang w:eastAsia="zh-TW"/>
        </w:rPr>
        <w:t>“尺”是昌母字。古書中“赤”亦有借爲“尺”之例。</w:t>
      </w:r>
      <w:r w:rsidRPr="00A0230F">
        <w:rPr>
          <w:vertAlign w:val="superscript"/>
          <w:lang w:eastAsia="zh-TW"/>
        </w:rPr>
        <w:footnoteReference w:id="31"/>
      </w:r>
      <w:r w:rsidRPr="00A0230F">
        <w:rPr>
          <w:rFonts w:hint="eastAsia"/>
          <w:lang w:eastAsia="zh-TW"/>
        </w:rPr>
        <w:t>“乇”“</w:t>
      </w:r>
      <w:r w:rsidRPr="00A0230F">
        <w:rPr>
          <w:rFonts w:hint="eastAsia"/>
          <w:noProof/>
          <w:lang w:eastAsia="zh-TW"/>
        </w:rPr>
        <w:t>赤</w:t>
      </w:r>
      <w:r w:rsidRPr="00A0230F">
        <w:rPr>
          <w:rFonts w:hint="eastAsia"/>
          <w:lang w:eastAsia="zh-TW"/>
        </w:rPr>
        <w:t>”可以輾轉相通。“赤”孳乳爲“赫”，《說文》：“赫，火赤貌，从二赤。”“赫”字之音也是出自“赤”的。“赤”</w:t>
      </w:r>
      <w:r w:rsidRPr="00A0230F">
        <w:rPr>
          <w:rFonts w:hint="eastAsia"/>
          <w:lang w:eastAsia="zh-TW"/>
        </w:rPr>
        <w:lastRenderedPageBreak/>
        <w:t>“赫”皆鐸部字。“赫”的聲母爲曉母，與“赤”相距似較遠，但从“赤”聲的“郝”爲曉母字，以从“赤”聲的“赦”字爲聲旁的“螫”古有“火各反”一讀（見《史記·魏其武安侯列傳》“有如兩宮螫將軍”句集解所引張晏說。《集韻》收錄此音，作“黑各切”</w:t>
      </w:r>
      <w:r w:rsidRPr="00A0230F">
        <w:rPr>
          <w:vertAlign w:val="superscript"/>
          <w:lang w:eastAsia="zh-TW"/>
        </w:rPr>
        <w:footnoteReference w:id="32"/>
      </w:r>
      <w:r w:rsidRPr="00A0230F">
        <w:rPr>
          <w:rFonts w:hint="eastAsia"/>
          <w:lang w:eastAsia="zh-TW"/>
        </w:rPr>
        <w:t>），其聲母亦爲曉母，可見“赫”字古音的聲母跟“赤”的關係也一定是非常密切的。馬王堆漢墓帛書《五行》“說”的部分並有直接以“赤”爲“赫”的例子。《五行》“經”的部分用《詩·大雅·大明》“明明在下，赫赫在上”句（郭店本《五行》“赫”作“虩”，帛書作“壑”，二字與“赫”皆曉母鐸部字），帛書《五行》“說”的部分將“赫赫在上”寫作“赤</w:t>
      </w:r>
      <w:r w:rsidRPr="00A0230F">
        <w:rPr>
          <w:rFonts w:hint="eastAsia"/>
          <w:vertAlign w:val="subscript"/>
          <w:lang w:eastAsia="zh-TW"/>
        </w:rPr>
        <w:t>〓</w:t>
      </w:r>
      <w:r w:rsidRPr="00A0230F">
        <w:rPr>
          <w:rFonts w:hint="eastAsia"/>
          <w:lang w:eastAsia="zh-TW"/>
        </w:rPr>
        <w:t>在嘗”，以“赤”爲“赫”，借“嘗”爲“上”；又說：“赤</w:t>
      </w:r>
      <w:r w:rsidRPr="00A0230F">
        <w:rPr>
          <w:rFonts w:hint="eastAsia"/>
          <w:vertAlign w:val="subscript"/>
          <w:lang w:eastAsia="zh-TW"/>
        </w:rPr>
        <w:t>〓</w:t>
      </w:r>
      <w:r w:rsidRPr="00A0230F">
        <w:rPr>
          <w:rFonts w:hint="eastAsia"/>
          <w:lang w:eastAsia="zh-TW"/>
        </w:rPr>
        <w:t>，聖貌也”，“明者始在下，赤者始在嘗（上）”，亦皆以“赤”爲“赫”。</w:t>
      </w:r>
      <w:r w:rsidRPr="00A0230F">
        <w:rPr>
          <w:vertAlign w:val="superscript"/>
          <w:lang w:eastAsia="zh-TW"/>
        </w:rPr>
        <w:footnoteReference w:id="33"/>
      </w:r>
      <w:r w:rsidRPr="00A0230F">
        <w:rPr>
          <w:rFonts w:hint="eastAsia"/>
          <w:lang w:eastAsia="zh-TW"/>
        </w:rPr>
        <w:t>《史記·孝文本紀》“成侯赤爲內史”《漢書·文帝紀》“赤”作“赫”，《史記·高祖功臣侯者年表》“成康侯赤”《漢書·高惠高后孝文功臣表》“赤”作“赫”，</w:t>
      </w:r>
      <w:r w:rsidRPr="00A0230F">
        <w:rPr>
          <w:vertAlign w:val="superscript"/>
          <w:lang w:eastAsia="zh-TW"/>
        </w:rPr>
        <w:footnoteReference w:id="34"/>
      </w:r>
      <w:r w:rsidRPr="00A0230F">
        <w:rPr>
          <w:rFonts w:hint="eastAsia"/>
          <w:lang w:eastAsia="zh-TW"/>
        </w:rPr>
        <w:t>皆“赤”“赫”相通之例。由上所述可知“文王徝（德）</w:t>
      </w:r>
      <w:r w:rsidRPr="00A0230F">
        <w:rPr>
          <w:rFonts w:hint="eastAsia"/>
          <w:noProof/>
        </w:rPr>
        <w:drawing>
          <wp:inline distT="0" distB="0" distL="0" distR="0" wp14:anchorId="5E780601" wp14:editId="3D8B401C">
            <wp:extent cx="173990" cy="147316"/>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33" cy="164201"/>
                    </a:xfrm>
                    <a:prstGeom prst="rect">
                      <a:avLst/>
                    </a:prstGeom>
                    <a:noFill/>
                    <a:ln>
                      <a:noFill/>
                    </a:ln>
                  </pic:spPr>
                </pic:pic>
              </a:graphicData>
            </a:graphic>
          </wp:inline>
        </w:drawing>
      </w:r>
      <w:r w:rsidRPr="00A0230F">
        <w:rPr>
          <w:rFonts w:hint="eastAsia"/>
          <w:vertAlign w:val="subscript"/>
          <w:lang w:eastAsia="zh-TW"/>
        </w:rPr>
        <w:t>〓</w:t>
      </w:r>
      <w:r w:rsidRPr="00A0230F">
        <w:rPr>
          <w:rFonts w:hint="eastAsia"/>
          <w:lang w:eastAsia="zh-TW"/>
        </w:rPr>
        <w:t>”可以讀爲“文王德赫赫”。《詩·小雅·節南山》以“赫赫”稱美“師、尹”（詩中“赫赫師、尹”之</w:t>
      </w:r>
      <w:r w:rsidRPr="00A0230F">
        <w:rPr>
          <w:rFonts w:hint="eastAsia"/>
          <w:lang w:eastAsia="zh-TW"/>
        </w:rPr>
        <w:lastRenderedPageBreak/>
        <w:t>語兩見），《小雅·出車》以“赫赫”稱美“南仲”（詩中“赫赫南仲”之語三見），《魯頌·閟宮》稱頌姜嫄說“赫赫姜嫄，其德不回”，可證把簋銘“文王德</w:t>
      </w:r>
      <w:r w:rsidRPr="00A0230F">
        <w:rPr>
          <w:rFonts w:hint="eastAsia"/>
          <w:noProof/>
        </w:rPr>
        <w:drawing>
          <wp:inline distT="0" distB="0" distL="0" distR="0" wp14:anchorId="222753A8" wp14:editId="59C11392">
            <wp:extent cx="173990" cy="147316"/>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33" cy="164201"/>
                    </a:xfrm>
                    <a:prstGeom prst="rect">
                      <a:avLst/>
                    </a:prstGeom>
                    <a:noFill/>
                    <a:ln>
                      <a:noFill/>
                    </a:ln>
                  </pic:spPr>
                </pic:pic>
              </a:graphicData>
            </a:graphic>
          </wp:inline>
        </w:drawing>
      </w:r>
      <w:r w:rsidRPr="00A0230F">
        <w:rPr>
          <w:rFonts w:hint="eastAsia"/>
          <w:vertAlign w:val="subscript"/>
          <w:lang w:eastAsia="zh-TW"/>
        </w:rPr>
        <w:t>〓</w:t>
      </w:r>
      <w:r w:rsidRPr="00A0230F">
        <w:rPr>
          <w:rFonts w:hint="eastAsia"/>
          <w:lang w:eastAsia="zh-TW"/>
        </w:rPr>
        <w:t>”讀爲“文王德赫赫”是合適的。</w:t>
      </w:r>
      <w:r w:rsidRPr="00A0230F">
        <w:rPr>
          <w:vertAlign w:val="superscript"/>
          <w:lang w:eastAsia="zh-TW"/>
        </w:rPr>
        <w:footnoteReference w:id="35"/>
      </w:r>
    </w:p>
    <w:p w14:paraId="6D446A86" w14:textId="77777777" w:rsidR="00A0230F" w:rsidRPr="00A0230F" w:rsidRDefault="00A0230F" w:rsidP="00A0230F">
      <w:pPr>
        <w:pStyle w:val="aff6"/>
        <w:ind w:firstLine="560"/>
        <w:rPr>
          <w:rFonts w:eastAsia="PMingLiU"/>
          <w:lang w:eastAsia="zh-TW"/>
        </w:rPr>
      </w:pPr>
      <w:r w:rsidRPr="00A0230F">
        <w:rPr>
          <w:rFonts w:hint="eastAsia"/>
          <w:lang w:eastAsia="zh-TW"/>
        </w:rPr>
        <w:t>“不顯王”、“不</w:t>
      </w:r>
      <w:r w:rsidRPr="00A0230F">
        <w:rPr>
          <w:rFonts w:ascii="等线" w:eastAsia="等线" w:hAnsi="等线"/>
          <w:noProof/>
          <w:sz w:val="21"/>
        </w:rPr>
        <w:drawing>
          <wp:inline distT="0" distB="0" distL="0" distR="0" wp14:anchorId="5F18A313" wp14:editId="4F350457">
            <wp:extent cx="226325" cy="310820"/>
            <wp:effectExtent l="0" t="0" r="254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203" cy="327132"/>
                    </a:xfrm>
                    <a:prstGeom prst="rect">
                      <a:avLst/>
                    </a:prstGeom>
                  </pic:spPr>
                </pic:pic>
              </a:graphicData>
            </a:graphic>
          </wp:inline>
        </w:drawing>
      </w:r>
      <w:r w:rsidRPr="00A0230F">
        <w:rPr>
          <w:rFonts w:hint="eastAsia"/>
          <w:lang w:eastAsia="zh-TW"/>
        </w:rPr>
        <w:t>王”皆指時王，即武王。“不</w:t>
      </w:r>
      <w:r w:rsidRPr="00A0230F">
        <w:rPr>
          <w:rFonts w:ascii="等线" w:eastAsia="等线" w:hAnsi="等线"/>
          <w:noProof/>
          <w:sz w:val="21"/>
        </w:rPr>
        <w:drawing>
          <wp:inline distT="0" distB="0" distL="0" distR="0" wp14:anchorId="3FF461C9" wp14:editId="1D58303E">
            <wp:extent cx="226325" cy="310820"/>
            <wp:effectExtent l="0" t="0" r="254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203" cy="327132"/>
                    </a:xfrm>
                    <a:prstGeom prst="rect">
                      <a:avLst/>
                    </a:prstGeom>
                  </pic:spPr>
                </pic:pic>
              </a:graphicData>
            </a:graphic>
          </wp:inline>
        </w:drawing>
      </w:r>
      <w:r w:rsidRPr="00A0230F">
        <w:rPr>
          <w:rFonts w:hint="eastAsia"/>
          <w:lang w:eastAsia="zh-TW"/>
        </w:rPr>
        <w:t>”之“</w:t>
      </w:r>
      <w:r w:rsidRPr="00A0230F">
        <w:rPr>
          <w:rFonts w:ascii="等线" w:eastAsia="等线" w:hAnsi="等线"/>
          <w:noProof/>
          <w:sz w:val="21"/>
        </w:rPr>
        <w:drawing>
          <wp:inline distT="0" distB="0" distL="0" distR="0" wp14:anchorId="5B3F744B" wp14:editId="2C5D3CCF">
            <wp:extent cx="226325" cy="310820"/>
            <wp:effectExtent l="0" t="0" r="254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203" cy="327132"/>
                    </a:xfrm>
                    <a:prstGeom prst="rect">
                      <a:avLst/>
                    </a:prstGeom>
                  </pic:spPr>
                </pic:pic>
              </a:graphicData>
            </a:graphic>
          </wp:inline>
        </w:drawing>
      </w:r>
      <w:r w:rsidRPr="00A0230F">
        <w:rPr>
          <w:rFonts w:hint="eastAsia"/>
          <w:lang w:eastAsia="zh-TW"/>
        </w:rPr>
        <w:t>”舊多釋讀爲“肆”，與字形不合。</w:t>
      </w:r>
      <w:r w:rsidRPr="00A0230F">
        <w:rPr>
          <w:vertAlign w:val="superscript"/>
          <w:lang w:eastAsia="zh-TW"/>
        </w:rPr>
        <w:footnoteReference w:id="36"/>
      </w:r>
      <w:r w:rsidRPr="00A0230F">
        <w:rPr>
          <w:rFonts w:hint="eastAsia"/>
          <w:lang w:eastAsia="zh-TW"/>
        </w:rPr>
        <w:t>林澐改釋爲“朁”字所从聲旁</w:t>
      </w:r>
      <w:r w:rsidRPr="00A0230F">
        <w:rPr>
          <w:rFonts w:hint="eastAsia"/>
          <w:lang w:eastAsia="zh-TW"/>
        </w:rPr>
        <w:lastRenderedPageBreak/>
        <w:t>“兓”，商周古文字中有在此字下加“口”或“曰”旁之形，即“朁”字。</w:t>
      </w:r>
      <w:r w:rsidRPr="00A0230F">
        <w:rPr>
          <w:vertAlign w:val="superscript"/>
          <w:lang w:eastAsia="zh-TW"/>
        </w:rPr>
        <w:footnoteReference w:id="37"/>
      </w:r>
      <w:r w:rsidRPr="00A0230F">
        <w:rPr>
          <w:rFonts w:hint="eastAsia"/>
          <w:lang w:eastAsia="zh-TW"/>
        </w:rPr>
        <w:t>其說可從。（《說文》中“朁”所从之“兓”</w:t>
      </w:r>
      <w:bookmarkStart w:id="8" w:name="_Hlk120117554"/>
      <w:r w:rsidRPr="00A0230F">
        <w:rPr>
          <w:rFonts w:hint="eastAsia"/>
          <w:lang w:eastAsia="zh-TW"/>
        </w:rPr>
        <w:t>“从二兂”</w:t>
      </w:r>
      <w:bookmarkEnd w:id="8"/>
      <w:r w:rsidRPr="00A0230F">
        <w:rPr>
          <w:rFonts w:hint="eastAsia"/>
          <w:lang w:eastAsia="zh-TW"/>
        </w:rPr>
        <w:t>疑是後來的訛變之形。隸楷所从則與《說文》認爲“从反欠”之“</w:t>
      </w:r>
      <w:r w:rsidRPr="00A0230F">
        <w:rPr>
          <w:lang w:eastAsia="zh-TW"/>
        </w:rPr>
        <w:t>旡</w:t>
      </w:r>
      <w:r w:rsidRPr="00A0230F">
        <w:rPr>
          <w:rFonts w:hint="eastAsia"/>
          <w:lang w:eastAsia="zh-TW"/>
        </w:rPr>
        <w:t>”相混。</w:t>
      </w:r>
      <w:r w:rsidRPr="00A0230F">
        <w:rPr>
          <w:vertAlign w:val="superscript"/>
          <w:lang w:eastAsia="zh-TW"/>
        </w:rPr>
        <w:footnoteReference w:id="38"/>
      </w:r>
      <w:r w:rsidRPr="00A0230F">
        <w:rPr>
          <w:rFonts w:hint="eastAsia"/>
          <w:lang w:eastAsia="zh-TW"/>
        </w:rPr>
        <w:t>）林澐認爲大豊簋和召卣的“不兓”，與召尊（與召卣同銘，爲一人所作）及番生簋之“不朁”據文義皆應讀爲“不僭”，他說：“《說文》：‘僭，假也。’《詩·抑》‘不僭不賊’，《傳》：‘僭，差也。’《箋》：‘僭，不信也。’則‘不僭’乃誠信不二之意。”</w:t>
      </w:r>
      <w:r w:rsidRPr="00A0230F">
        <w:rPr>
          <w:vertAlign w:val="superscript"/>
          <w:lang w:eastAsia="zh-TW"/>
        </w:rPr>
        <w:footnoteReference w:id="39"/>
      </w:r>
      <w:r w:rsidRPr="00A0230F">
        <w:rPr>
          <w:rFonts w:hint="eastAsia"/>
          <w:lang w:eastAsia="zh-TW"/>
        </w:rPr>
        <w:t>亦可從。</w:t>
      </w:r>
      <w:r w:rsidRPr="00A0230F">
        <w:rPr>
          <w:vertAlign w:val="superscript"/>
          <w:lang w:eastAsia="zh-TW"/>
        </w:rPr>
        <w:footnoteReference w:id="40"/>
      </w:r>
      <w:r w:rsidRPr="00A0230F">
        <w:rPr>
          <w:rFonts w:hint="eastAsia"/>
          <w:lang w:eastAsia="zh-TW"/>
        </w:rPr>
        <w:t>我在</w:t>
      </w:r>
      <w:bookmarkStart w:id="9" w:name="_Hlk120115411"/>
      <w:r w:rsidRPr="00A0230F">
        <w:rPr>
          <w:rFonts w:hint="eastAsia"/>
          <w:lang w:eastAsia="zh-TW"/>
        </w:rPr>
        <w:t>1</w:t>
      </w:r>
      <w:r w:rsidRPr="00A0230F">
        <w:rPr>
          <w:lang w:eastAsia="zh-TW"/>
        </w:rPr>
        <w:t>980</w:t>
      </w:r>
      <w:r w:rsidRPr="00A0230F">
        <w:rPr>
          <w:rFonts w:hint="eastAsia"/>
          <w:lang w:eastAsia="zh-TW"/>
        </w:rPr>
        <w:t>年發表的《</w:t>
      </w:r>
      <w:r w:rsidRPr="00A0230F">
        <w:rPr>
          <w:lang w:eastAsia="zh-TW"/>
        </w:rPr>
        <w:t>甲骨文中的幾種樂器名稱</w:t>
      </w:r>
      <w:r w:rsidRPr="00A0230F">
        <w:rPr>
          <w:rFonts w:hint="eastAsia"/>
          <w:lang w:eastAsia="zh-TW"/>
        </w:rPr>
        <w:t>——</w:t>
      </w:r>
      <w:r w:rsidRPr="00A0230F">
        <w:rPr>
          <w:lang w:eastAsia="zh-TW"/>
        </w:rPr>
        <w:t>釋</w:t>
      </w:r>
      <w:r w:rsidRPr="00A0230F">
        <w:rPr>
          <w:lang w:eastAsia="zh-TW"/>
        </w:rPr>
        <w:lastRenderedPageBreak/>
        <w:t>“庸”“豐”“鞀”</w:t>
      </w:r>
      <w:r w:rsidRPr="00A0230F">
        <w:rPr>
          <w:rFonts w:hint="eastAsia"/>
          <w:lang w:eastAsia="zh-TW"/>
        </w:rPr>
        <w:t>》</w:t>
      </w:r>
      <w:bookmarkEnd w:id="9"/>
      <w:r w:rsidRPr="00A0230F">
        <w:rPr>
          <w:rFonts w:hint="eastAsia"/>
          <w:lang w:eastAsia="zh-TW"/>
        </w:rPr>
        <w:t>中已將此銘中的“乍眚”“乍庸”讀爲“作笙”“作鏞”，“笙”“鏞”是古代極爲重要的樂器，</w:t>
      </w:r>
      <w:r w:rsidRPr="00A0230F">
        <w:rPr>
          <w:vertAlign w:val="superscript"/>
          <w:lang w:eastAsia="zh-TW"/>
        </w:rPr>
        <w:footnoteReference w:id="41"/>
      </w:r>
      <w:r w:rsidRPr="00A0230F">
        <w:rPr>
          <w:rFonts w:hint="eastAsia"/>
          <w:lang w:eastAsia="zh-TW"/>
        </w:rPr>
        <w:t>武王當是因此次祀天大禮而特作“笙”“鏞”的。</w:t>
      </w:r>
    </w:p>
    <w:p w14:paraId="74B796E1" w14:textId="77777777" w:rsidR="00A0230F" w:rsidRPr="00A0230F" w:rsidRDefault="00A0230F" w:rsidP="00A0230F">
      <w:pPr>
        <w:pStyle w:val="aff6"/>
        <w:ind w:firstLine="560"/>
        <w:rPr>
          <w:rFonts w:eastAsia="PMingLiU"/>
          <w:lang w:eastAsia="zh-TW"/>
        </w:rPr>
      </w:pPr>
      <w:r w:rsidRPr="00A0230F">
        <w:rPr>
          <w:rFonts w:hint="eastAsia"/>
          <w:lang w:eastAsia="zh-TW"/>
        </w:rPr>
        <w:t>“克”上之“不”應讀爲“丕”。“不克”應讀爲“丕克”，王引之指出“丕”古可訓“乃”。</w:t>
      </w:r>
      <w:r w:rsidRPr="00A0230F">
        <w:rPr>
          <w:vertAlign w:val="superscript"/>
          <w:lang w:eastAsia="zh-TW"/>
        </w:rPr>
        <w:footnoteReference w:id="42"/>
      </w:r>
      <w:r w:rsidRPr="00A0230F">
        <w:rPr>
          <w:rFonts w:hint="eastAsia"/>
          <w:lang w:eastAsia="zh-TW"/>
        </w:rPr>
        <w:t>“丕克”就是“才能夠”的意思。“王事”就指武王這次的祀天大禮，前面已經提到過。</w:t>
      </w:r>
    </w:p>
    <w:p w14:paraId="42242DD9" w14:textId="77777777" w:rsidR="00A0230F" w:rsidRPr="00A0230F" w:rsidRDefault="00A0230F" w:rsidP="00A0230F">
      <w:pPr>
        <w:pStyle w:val="aff6"/>
        <w:ind w:firstLine="560"/>
        <w:rPr>
          <w:rFonts w:eastAsia="PMingLiU"/>
          <w:lang w:eastAsia="zh-TW"/>
        </w:rPr>
      </w:pPr>
      <w:r w:rsidRPr="00A0230F">
        <w:rPr>
          <w:rFonts w:hint="eastAsia"/>
          <w:lang w:eastAsia="zh-TW"/>
        </w:rPr>
        <w:t>“文王德</w:t>
      </w:r>
      <w:r w:rsidRPr="00A0230F">
        <w:rPr>
          <w:rFonts w:hint="eastAsia"/>
          <w:noProof/>
        </w:rPr>
        <w:drawing>
          <wp:inline distT="0" distB="0" distL="0" distR="0" wp14:anchorId="0FF2A9B1" wp14:editId="6B64B2A1">
            <wp:extent cx="173990" cy="147316"/>
            <wp:effectExtent l="0" t="0" r="0" b="571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33" cy="164201"/>
                    </a:xfrm>
                    <a:prstGeom prst="rect">
                      <a:avLst/>
                    </a:prstGeom>
                    <a:noFill/>
                    <a:ln>
                      <a:noFill/>
                    </a:ln>
                  </pic:spPr>
                </pic:pic>
              </a:graphicData>
            </a:graphic>
          </wp:inline>
        </w:drawing>
      </w:r>
      <w:r w:rsidRPr="00A0230F">
        <w:rPr>
          <w:rFonts w:hint="eastAsia"/>
          <w:vertAlign w:val="subscript"/>
          <w:lang w:eastAsia="zh-TW"/>
        </w:rPr>
        <w:t>〓</w:t>
      </w:r>
      <w:r w:rsidRPr="00A0230F">
        <w:rPr>
          <w:rFonts w:hint="eastAsia"/>
          <w:lang w:eastAsia="zh-TW"/>
        </w:rPr>
        <w:t>（赫赫）”以下這段文字的意思是說，受命稱王的文王的德業非常顯赫，英明的時王（武王）又爲祀天大禮製作了笙和鏞，這樣才能夠終於完成了爲受命稱王而答謝上帝的祀天大禮。上文解釋“降天亡</w:t>
      </w:r>
      <w:r w:rsidRPr="00A0230F">
        <w:rPr>
          <w:rFonts w:ascii="等线" w:eastAsia="等线" w:hAnsi="等线"/>
          <w:noProof/>
          <w:sz w:val="21"/>
        </w:rPr>
        <w:drawing>
          <wp:inline distT="0" distB="0" distL="0" distR="0" wp14:anchorId="1125C7B2" wp14:editId="716ABF38">
            <wp:extent cx="200609" cy="227965"/>
            <wp:effectExtent l="0" t="0" r="9525" b="635"/>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728" cy="246282"/>
                    </a:xfrm>
                    <a:prstGeom prst="rect">
                      <a:avLst/>
                    </a:prstGeom>
                  </pic:spPr>
                </pic:pic>
              </a:graphicData>
            </a:graphic>
          </wp:inline>
        </w:drawing>
      </w:r>
      <w:r w:rsidRPr="00A0230F">
        <w:rPr>
          <w:rFonts w:hint="eastAsia"/>
          <w:lang w:eastAsia="zh-TW"/>
        </w:rPr>
        <w:t>”一句時，爲說明以神爲對象的“降”字的使動用法，曾引用兩條《禮記》的文字，一條說祭神者準備好酒食樂器“以降上神與其先祖”（《禮運》），另一條說“禮樂偩天地之情，達神明之德，降興上下之神”（《樂記》），可知古人認爲要使神來降必須有</w:t>
      </w:r>
      <w:r w:rsidRPr="00A0230F">
        <w:rPr>
          <w:rFonts w:hint="eastAsia"/>
          <w:lang w:eastAsia="zh-TW"/>
        </w:rPr>
        <w:lastRenderedPageBreak/>
        <w:t>合適的音樂。此段文字強調武王“作笙”“作鏞”在完成祀天大禮中的作用，與上文說武王祀天“降天亡</w:t>
      </w:r>
      <w:r w:rsidRPr="00A0230F">
        <w:rPr>
          <w:rFonts w:ascii="等线" w:eastAsia="等线" w:hAnsi="等线"/>
          <w:noProof/>
          <w:sz w:val="21"/>
        </w:rPr>
        <w:drawing>
          <wp:inline distT="0" distB="0" distL="0" distR="0" wp14:anchorId="2736B318" wp14:editId="78815AFC">
            <wp:extent cx="200609" cy="227965"/>
            <wp:effectExtent l="0" t="0" r="9525" b="63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728" cy="246282"/>
                    </a:xfrm>
                    <a:prstGeom prst="rect">
                      <a:avLst/>
                    </a:prstGeom>
                  </pic:spPr>
                </pic:pic>
              </a:graphicData>
            </a:graphic>
          </wp:inline>
        </w:drawing>
      </w:r>
      <w:r w:rsidRPr="00A0230F">
        <w:rPr>
          <w:rFonts w:hint="eastAsia"/>
          <w:lang w:eastAsia="zh-TW"/>
        </w:rPr>
        <w:t>”可以認爲是相互呼應的。</w:t>
      </w:r>
    </w:p>
    <w:p w14:paraId="00FFBE45" w14:textId="77777777" w:rsidR="00A0230F" w:rsidRPr="00A0230F" w:rsidRDefault="00A0230F" w:rsidP="00A0230F">
      <w:pPr>
        <w:pStyle w:val="aff6"/>
        <w:ind w:firstLine="560"/>
        <w:rPr>
          <w:rFonts w:eastAsia="PMingLiU"/>
          <w:lang w:eastAsia="zh-TW"/>
        </w:rPr>
      </w:pPr>
      <w:r w:rsidRPr="00A0230F">
        <w:rPr>
          <w:rFonts w:hint="eastAsia"/>
          <w:lang w:eastAsia="zh-TW"/>
        </w:rPr>
        <w:t>“丁丑”是武王舉行祀天大禮之後的第三天，武王在祀天後舉行饗宴，當是爲了酬答參與此次大禮的臣工們。“宜”，《爾雅·釋言》訓爲“肴”，“肴”即熟的肉食。《詩·鄭風·女曰雞鳴》“與子宜之”，毛傳：“宜，肴也。”鄭箋：“與君子共肴也。”孔疏：“‘宜，肴’，《釋言》文。李巡曰：宜，飲酒之肴也。”“王卿（饗），大宜”是說王舉行饗宴，除了設酒外，還大設肉肴。</w:t>
      </w:r>
    </w:p>
    <w:p w14:paraId="6E3307C6" w14:textId="77777777" w:rsidR="00A0230F" w:rsidRPr="00A0230F" w:rsidRDefault="00A0230F" w:rsidP="00A0230F">
      <w:pPr>
        <w:pStyle w:val="aff6"/>
        <w:ind w:firstLine="560"/>
        <w:rPr>
          <w:rFonts w:eastAsia="PMingLiU"/>
          <w:lang w:eastAsia="zh-TW"/>
        </w:rPr>
      </w:pPr>
      <w:r w:rsidRPr="00A0230F">
        <w:rPr>
          <w:rFonts w:hint="eastAsia"/>
          <w:lang w:eastAsia="zh-TW"/>
        </w:rPr>
        <w:t>“</w:t>
      </w:r>
      <w:r w:rsidRPr="00A0230F">
        <w:rPr>
          <w:rFonts w:ascii="SimSun-ExtB" w:eastAsia="SimSun-ExtB" w:hAnsi="SimSun-ExtB" w:cs="SimSun-ExtB" w:hint="eastAsia"/>
          <w:lang w:eastAsia="zh-TW"/>
        </w:rPr>
        <w:t>𧴧</w:t>
      </w:r>
      <w:r w:rsidRPr="00A0230F">
        <w:rPr>
          <w:rFonts w:hint="eastAsia"/>
          <w:lang w:eastAsia="zh-TW"/>
        </w:rPr>
        <w:t>”，孫作雲釋爲“勛”，並說其字“从貝从加”。</w:t>
      </w:r>
      <w:r w:rsidRPr="00A0230F">
        <w:rPr>
          <w:vertAlign w:val="superscript"/>
          <w:lang w:eastAsia="zh-TW"/>
        </w:rPr>
        <w:footnoteReference w:id="43"/>
      </w:r>
      <w:r w:rsidRPr="00A0230F">
        <w:rPr>
          <w:rFonts w:hint="eastAsia"/>
          <w:lang w:eastAsia="zh-TW"/>
        </w:rPr>
        <w:t>孫氏釋此字爲“勛”可取，但“从貝从加”之說則誤。“</w:t>
      </w:r>
      <w:r w:rsidRPr="00A0230F">
        <w:rPr>
          <w:rFonts w:ascii="SimSun-ExtB" w:eastAsia="SimSun-ExtB" w:hAnsi="SimSun-ExtB" w:cs="SimSun-ExtB" w:hint="eastAsia"/>
          <w:lang w:eastAsia="zh-TW"/>
        </w:rPr>
        <w:t>𧴧</w:t>
      </w:r>
      <w:r w:rsidRPr="00A0230F">
        <w:rPr>
          <w:rFonts w:hint="eastAsia"/>
          <w:lang w:eastAsia="zh-TW"/>
        </w:rPr>
        <w:t>”字當爲“勛”之表意初文，“貝”爲古代重要寶貨，“力”在此表示用力取得的成績，从貝从力會值得用“貝”獎勵的功勞之意，《說文》以“勛”爲“勳”之古文，謂“古文勳从員”，段注“員聲也”，古人常將會意字的一個偏旁改作形近的聲旁，使會意字成爲形聲字，</w:t>
      </w:r>
      <w:r w:rsidRPr="00A0230F">
        <w:rPr>
          <w:vertAlign w:val="superscript"/>
          <w:lang w:eastAsia="zh-TW"/>
        </w:rPr>
        <w:footnoteReference w:id="44"/>
      </w:r>
      <w:r w:rsidRPr="00A0230F">
        <w:rPr>
          <w:rFonts w:hint="eastAsia"/>
          <w:lang w:eastAsia="zh-TW"/>
        </w:rPr>
        <w:t>由“</w:t>
      </w:r>
      <w:r w:rsidRPr="00A0230F">
        <w:rPr>
          <w:rFonts w:ascii="SimSun-ExtB" w:eastAsia="SimSun-ExtB" w:hAnsi="SimSun-ExtB" w:cs="SimSun-ExtB" w:hint="eastAsia"/>
          <w:lang w:eastAsia="zh-TW"/>
        </w:rPr>
        <w:t>𧴧</w:t>
      </w:r>
      <w:r w:rsidRPr="00A0230F">
        <w:rPr>
          <w:rFonts w:hint="eastAsia"/>
          <w:lang w:eastAsia="zh-TW"/>
        </w:rPr>
        <w:t>”演變爲“勛”是符合漢字發展規律的。“勛”上之“亡”應讀爲“無”。“勛”下一字不可釋，從文意看，當是具有“功”“勞”一類意義的字。“降</w:t>
      </w:r>
      <w:r w:rsidRPr="00A0230F">
        <w:rPr>
          <w:rFonts w:hint="eastAsia"/>
          <w:lang w:eastAsia="zh-TW"/>
        </w:rPr>
        <w:lastRenderedPageBreak/>
        <w:t>亡（無）</w:t>
      </w:r>
      <w:r w:rsidRPr="00A0230F">
        <w:rPr>
          <w:rFonts w:ascii="SimSun-ExtB" w:eastAsia="SimSun-ExtB" w:hAnsi="SimSun-ExtB" w:cs="SimSun-ExtB" w:hint="eastAsia"/>
          <w:lang w:eastAsia="zh-TW"/>
        </w:rPr>
        <w:t>𧴧</w:t>
      </w:r>
      <w:r w:rsidRPr="00A0230F">
        <w:rPr>
          <w:rFonts w:cs="微软雅黑" w:hint="eastAsia"/>
          <w:lang w:eastAsia="zh-TW"/>
        </w:rPr>
        <w:t>（勛）</w:t>
      </w:r>
      <w:r w:rsidRPr="00A0230F">
        <w:rPr>
          <w:rFonts w:ascii="等线" w:eastAsia="等线" w:hAnsi="等线"/>
          <w:noProof/>
          <w:sz w:val="21"/>
        </w:rPr>
        <w:drawing>
          <wp:inline distT="0" distB="0" distL="0" distR="0" wp14:anchorId="158C6964" wp14:editId="46B3CDE9">
            <wp:extent cx="147229" cy="259715"/>
            <wp:effectExtent l="0" t="0" r="5715" b="698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143" cy="275439"/>
                    </a:xfrm>
                    <a:prstGeom prst="rect">
                      <a:avLst/>
                    </a:prstGeom>
                  </pic:spPr>
                </pic:pic>
              </a:graphicData>
            </a:graphic>
          </wp:inline>
        </w:drawing>
      </w:r>
      <w:r w:rsidRPr="00A0230F">
        <w:rPr>
          <w:rFonts w:hint="eastAsia"/>
          <w:lang w:eastAsia="zh-TW"/>
        </w:rPr>
        <w:t>”意即在舉行饗宴時降低沒有顯著功勞的人的位次。下句的“退”應指較降低位次更重的一種懲處，意爲“斥退”，指“摒退”，使不與饗宴。“退”下一字不可確釋，前人多認爲象囊橐之中有物之形，但並無爲學者公認的定說。我曾經懷疑此字當由“囊”得聲。元代以來的通俗文學作品中，有一個其音爲“囊”之陰平聲（今音</w:t>
      </w:r>
      <w:r w:rsidRPr="00A0230F">
        <w:rPr>
          <w:lang w:eastAsia="zh-TW"/>
        </w:rPr>
        <w:t>nāng</w:t>
      </w:r>
      <w:r w:rsidRPr="00A0230F">
        <w:rPr>
          <w:rFonts w:hint="eastAsia"/>
          <w:lang w:eastAsia="zh-TW"/>
        </w:rPr>
        <w:t>）的詞，可以寫作“囊”“儾”“</w:t>
      </w:r>
      <w:r w:rsidRPr="00A0230F">
        <w:rPr>
          <w:rFonts w:ascii="SimSun-ExtB" w:eastAsia="SimSun-ExtB" w:hAnsi="SimSun-ExtB" w:cs="SimSun-ExtB" w:hint="eastAsia"/>
          <w:lang w:eastAsia="zh-TW"/>
        </w:rPr>
        <w:t>𦣘</w:t>
      </w:r>
      <w:r w:rsidRPr="00A0230F">
        <w:rPr>
          <w:rFonts w:hint="eastAsia"/>
          <w:lang w:eastAsia="zh-TW"/>
        </w:rPr>
        <w:t>”諸形，義爲“怯弱無能”，</w:t>
      </w:r>
      <w:r w:rsidRPr="00A0230F">
        <w:rPr>
          <w:vertAlign w:val="superscript"/>
          <w:lang w:eastAsia="zh-TW"/>
        </w:rPr>
        <w:footnoteReference w:id="45"/>
      </w:r>
      <w:r w:rsidRPr="00A0230F">
        <w:rPr>
          <w:rFonts w:hint="eastAsia"/>
          <w:lang w:eastAsia="zh-TW"/>
        </w:rPr>
        <w:t>較晚的口語中尚有意爲“無能”的“窩囊”“窩囊廢”的說法（“囊”讀輕聲）。《玉篇》《廣韻》中讀“奴浪切”、當“寬”“緩”講的“儾”字，</w:t>
      </w:r>
      <w:r w:rsidRPr="00A0230F">
        <w:rPr>
          <w:vertAlign w:val="superscript"/>
          <w:lang w:eastAsia="zh-TW"/>
        </w:rPr>
        <w:footnoteReference w:id="46"/>
      </w:r>
      <w:r w:rsidRPr="00A0230F">
        <w:rPr>
          <w:rFonts w:hint="eastAsia"/>
          <w:lang w:eastAsia="zh-TW"/>
        </w:rPr>
        <w:t>應與上舉通俗文學作品所見之詞有關。簋銘“退”下一字，可能就當“無能”講，但由於漢以前文獻中找不到可以與上舉作“囊”“儾”“</w:t>
      </w:r>
      <w:r w:rsidRPr="00A0230F">
        <w:rPr>
          <w:rFonts w:ascii="SimSun-ExtB" w:eastAsia="SimSun-ExtB" w:hAnsi="SimSun-ExtB" w:cs="SimSun-ExtB" w:hint="eastAsia"/>
          <w:lang w:eastAsia="zh-TW"/>
        </w:rPr>
        <w:t>𦣘</w:t>
      </w:r>
      <w:r w:rsidRPr="00A0230F">
        <w:rPr>
          <w:rFonts w:hint="eastAsia"/>
          <w:lang w:eastAsia="zh-TW"/>
        </w:rPr>
        <w:t>”諸形的詞音義相通的字，只能放棄這種設想。不過，從簋銘文意看，“退”下一字所指的應該是較“亡（無）</w:t>
      </w:r>
      <w:r w:rsidRPr="00A0230F">
        <w:rPr>
          <w:rFonts w:ascii="SimSun-ExtB" w:eastAsia="SimSun-ExtB" w:hAnsi="SimSun-ExtB" w:cs="SimSun-ExtB" w:hint="eastAsia"/>
          <w:lang w:eastAsia="zh-TW"/>
        </w:rPr>
        <w:t>𧴧</w:t>
      </w:r>
      <w:r w:rsidRPr="00A0230F">
        <w:rPr>
          <w:rFonts w:cs="微软雅黑" w:hint="eastAsia"/>
          <w:lang w:eastAsia="zh-TW"/>
        </w:rPr>
        <w:t>（勛）</w:t>
      </w:r>
      <w:r w:rsidRPr="00A0230F">
        <w:rPr>
          <w:rFonts w:ascii="等线" w:eastAsia="等线" w:hAnsi="等线"/>
          <w:noProof/>
          <w:sz w:val="21"/>
        </w:rPr>
        <w:drawing>
          <wp:inline distT="0" distB="0" distL="0" distR="0" wp14:anchorId="7AEF4067" wp14:editId="4786AAAD">
            <wp:extent cx="147229" cy="259715"/>
            <wp:effectExtent l="0" t="0" r="5715" b="698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143" cy="275439"/>
                    </a:xfrm>
                    <a:prstGeom prst="rect">
                      <a:avLst/>
                    </a:prstGeom>
                  </pic:spPr>
                </pic:pic>
              </a:graphicData>
            </a:graphic>
          </wp:inline>
        </w:drawing>
      </w:r>
      <w:r w:rsidRPr="00A0230F">
        <w:rPr>
          <w:rFonts w:hint="eastAsia"/>
          <w:lang w:eastAsia="zh-TW"/>
        </w:rPr>
        <w:t>”者更爲低級的一種人。</w:t>
      </w:r>
    </w:p>
    <w:p w14:paraId="36BE254D" w14:textId="77777777" w:rsidR="00A0230F" w:rsidRPr="00A0230F" w:rsidRDefault="00A0230F" w:rsidP="00A0230F">
      <w:pPr>
        <w:pStyle w:val="aff6"/>
        <w:ind w:firstLine="560"/>
        <w:rPr>
          <w:rFonts w:eastAsia="PMingLiU"/>
          <w:lang w:eastAsia="zh-TW"/>
        </w:rPr>
      </w:pPr>
      <w:r w:rsidRPr="00A0230F">
        <w:rPr>
          <w:rFonts w:eastAsia="等线" w:hint="eastAsia"/>
          <w:lang w:eastAsia="zh-TW"/>
        </w:rPr>
        <w:t xml:space="preserve"> </w:t>
      </w:r>
      <w:r w:rsidRPr="00A0230F">
        <w:rPr>
          <w:rFonts w:eastAsia="等线"/>
          <w:lang w:eastAsia="zh-TW"/>
        </w:rPr>
        <w:t xml:space="preserve">  </w:t>
      </w:r>
      <w:r w:rsidRPr="00A0230F">
        <w:rPr>
          <w:lang w:eastAsia="zh-TW"/>
        </w:rPr>
        <w:t xml:space="preserve"> </w:t>
      </w:r>
      <w:r w:rsidRPr="00A0230F">
        <w:rPr>
          <w:rFonts w:hint="eastAsia"/>
          <w:lang w:eastAsia="zh-TW"/>
        </w:rPr>
        <w:t>“</w:t>
      </w:r>
      <w:r w:rsidRPr="00A0230F">
        <w:rPr>
          <w:rFonts w:cs="微软雅黑" w:hint="eastAsia"/>
          <w:lang w:eastAsia="zh-TW"/>
        </w:rPr>
        <w:t>隹（唯）朕又（有）蔑</w:t>
      </w:r>
      <w:r w:rsidRPr="00A0230F">
        <w:rPr>
          <w:rFonts w:hint="eastAsia"/>
          <w:lang w:eastAsia="zh-TW"/>
        </w:rPr>
        <w:t>”之“朕”，唐蘭指出應是作器者之名，上文已經提到。“</w:t>
      </w:r>
      <w:r w:rsidRPr="00A0230F">
        <w:rPr>
          <w:rFonts w:cs="微软雅黑" w:hint="eastAsia"/>
          <w:lang w:eastAsia="zh-TW"/>
        </w:rPr>
        <w:t>又（有）</w:t>
      </w:r>
      <w:r w:rsidRPr="00A0230F">
        <w:rPr>
          <w:rFonts w:hint="eastAsia"/>
          <w:lang w:eastAsia="zh-TW"/>
        </w:rPr>
        <w:t>”下一字前人多誤釋爲“慶”，于省吾在《關於“天亡簋”銘文的幾點論證》一文中指出：“細審最近</w:t>
      </w:r>
      <w:r w:rsidRPr="00A0230F">
        <w:rPr>
          <w:rFonts w:hint="eastAsia"/>
          <w:lang w:eastAsia="zh-TW"/>
        </w:rPr>
        <w:lastRenderedPageBreak/>
        <w:t>新拓墨本原篆作</w:t>
      </w:r>
      <w:r w:rsidRPr="00A0230F">
        <w:rPr>
          <w:rFonts w:ascii="等线" w:eastAsia="等线" w:hAnsi="等线"/>
          <w:noProof/>
          <w:sz w:val="21"/>
        </w:rPr>
        <w:drawing>
          <wp:inline distT="0" distB="0" distL="0" distR="0" wp14:anchorId="144E810C" wp14:editId="22B966CD">
            <wp:extent cx="225072" cy="244475"/>
            <wp:effectExtent l="0" t="0" r="3810" b="317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brightnessContrast bright="40000" contrast="-40000"/>
                              </a14:imgEffect>
                            </a14:imgLayer>
                          </a14:imgProps>
                        </a:ext>
                      </a:extLst>
                    </a:blip>
                    <a:stretch>
                      <a:fillRect/>
                    </a:stretch>
                  </pic:blipFill>
                  <pic:spPr>
                    <a:xfrm>
                      <a:off x="0" y="0"/>
                      <a:ext cx="228339" cy="248024"/>
                    </a:xfrm>
                    <a:prstGeom prst="rect">
                      <a:avLst/>
                    </a:prstGeom>
                  </pic:spPr>
                </pic:pic>
              </a:graphicData>
            </a:graphic>
          </wp:inline>
        </w:drawing>
      </w:r>
      <w:r w:rsidRPr="00A0230F">
        <w:rPr>
          <w:rFonts w:hint="eastAsia"/>
          <w:lang w:eastAsia="zh-TW"/>
        </w:rPr>
        <w:t>，其爲‘蔑曆’之‘蔑’，毫無疑問。”</w:t>
      </w:r>
      <w:r w:rsidRPr="00A0230F">
        <w:rPr>
          <w:vertAlign w:val="superscript"/>
          <w:lang w:eastAsia="zh-TW"/>
        </w:rPr>
        <w:footnoteReference w:id="47"/>
      </w:r>
      <w:r w:rsidRPr="00A0230F">
        <w:rPr>
          <w:rFonts w:hint="eastAsia"/>
          <w:lang w:eastAsia="zh-TW"/>
        </w:rPr>
        <w:t>其說可信。于氏在較早寫的《釋“蔑曆”》一文中讀“蔑曆”之“蔑”爲“厲”，訓爲“勉”，指出“勵”係後起之字，</w:t>
      </w:r>
      <w:r w:rsidRPr="00A0230F">
        <w:rPr>
          <w:vertAlign w:val="superscript"/>
          <w:lang w:eastAsia="zh-TW"/>
        </w:rPr>
        <w:footnoteReference w:id="48"/>
      </w:r>
      <w:r w:rsidRPr="00A0230F">
        <w:rPr>
          <w:rFonts w:hint="eastAsia"/>
          <w:lang w:eastAsia="zh-TW"/>
        </w:rPr>
        <w:t>也是可信的。他在《關於“天亡簋”銘文的幾點論證》一文中說“‘蔑曆’之‘蔑’有上下分用之別，自上而下則訓爲獎勵，自下而上則訓爲勉勵……”，這是他對《釋“蔑曆”》一文中有關內容的概括，他說的“獎勵”取較古的“勸勉”一義，與我們今天說的“獎勵”含義有所不同，而“勉勵”既可用來表示勉力事上和自勉一類意義，也可以用在上級勸勉下級的場合，與“獎勵”之義並無多大區別。于氏以“獎勵”與“勉勵”二義分屬對下對上是不很妥當的。“厲”是祭部字，“蔑”是月部字，二部關係極爲密切。“蔑”屬明母，“厲”从“萬”得聲，“萬”上古音也屬明母，故二字可以通用。清華簡《耆夜》將“日月其邁”的“邁”寫成“</w:t>
      </w:r>
      <w:r w:rsidRPr="00A0230F">
        <w:rPr>
          <w:rFonts w:ascii="SimSun-ExtB" w:eastAsia="SimSun-ExtB" w:hAnsi="SimSun-ExtB" w:cs="SimSun-ExtB" w:hint="eastAsia"/>
          <w:lang w:eastAsia="zh-TW"/>
        </w:rPr>
        <w:t>𥣫</w:t>
      </w:r>
      <w:r w:rsidRPr="00A0230F">
        <w:rPr>
          <w:rFonts w:hint="eastAsia"/>
          <w:lang w:eastAsia="zh-TW"/>
        </w:rPr>
        <w:t>”；見於《左傳·莊公十年》的“曹劌”，《史記》《魯周公世家》《齊太公世家》及《管晏列傳》等篇中皆作“曹沫”，在上博簡《曹沫之陣》篇中其名則“作‘蔑’、‘</w:t>
      </w:r>
      <w:r w:rsidRPr="00A0230F">
        <w:rPr>
          <w:rFonts w:ascii="SimSun-ExtB" w:eastAsia="SimSun-ExtB" w:hAnsi="SimSun-ExtB" w:cs="SimSun-ExtB" w:hint="eastAsia"/>
          <w:lang w:eastAsia="zh-TW"/>
        </w:rPr>
        <w:t>𥣫</w:t>
      </w:r>
      <w:r w:rsidRPr="00A0230F">
        <w:rPr>
          <w:rFonts w:hint="eastAsia"/>
          <w:lang w:eastAsia="zh-TW"/>
        </w:rPr>
        <w:t>’、‘</w:t>
      </w:r>
      <w:r w:rsidRPr="00A0230F">
        <w:rPr>
          <w:rFonts w:ascii="等线" w:eastAsia="等线" w:hAnsi="等线"/>
          <w:noProof/>
          <w:sz w:val="21"/>
        </w:rPr>
        <w:drawing>
          <wp:inline distT="0" distB="0" distL="0" distR="0" wp14:anchorId="3DA99E37" wp14:editId="2F27725B">
            <wp:extent cx="206109" cy="250564"/>
            <wp:effectExtent l="0" t="0" r="381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6109" cy="250564"/>
                    </a:xfrm>
                    <a:prstGeom prst="rect">
                      <a:avLst/>
                    </a:prstGeom>
                  </pic:spPr>
                </pic:pic>
              </a:graphicData>
            </a:graphic>
          </wp:inline>
        </w:drawing>
      </w:r>
      <w:r w:rsidRPr="00A0230F">
        <w:rPr>
          <w:rFonts w:hint="eastAsia"/>
          <w:lang w:eastAsia="zh-TW"/>
        </w:rPr>
        <w:t>’、‘</w:t>
      </w:r>
      <w:r w:rsidRPr="00A0230F">
        <w:rPr>
          <w:rFonts w:ascii="等线" w:eastAsia="等线" w:hAnsi="等线"/>
          <w:noProof/>
          <w:sz w:val="21"/>
        </w:rPr>
        <w:drawing>
          <wp:inline distT="0" distB="0" distL="0" distR="0" wp14:anchorId="175AE6C0" wp14:editId="1553177D">
            <wp:extent cx="190076" cy="219319"/>
            <wp:effectExtent l="0" t="0" r="635" b="952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0816" cy="231711"/>
                    </a:xfrm>
                    <a:prstGeom prst="rect">
                      <a:avLst/>
                    </a:prstGeom>
                  </pic:spPr>
                </pic:pic>
              </a:graphicData>
            </a:graphic>
          </wp:inline>
        </w:drawing>
      </w:r>
      <w:r w:rsidRPr="00A0230F">
        <w:rPr>
          <w:rFonts w:hint="eastAsia"/>
          <w:lang w:eastAsia="zh-TW"/>
        </w:rPr>
        <w:t>’或‘</w:t>
      </w:r>
      <w:r w:rsidRPr="00A0230F">
        <w:rPr>
          <w:rFonts w:ascii="等线" w:eastAsia="等线" w:hAnsi="等线"/>
          <w:noProof/>
          <w:sz w:val="21"/>
        </w:rPr>
        <w:drawing>
          <wp:inline distT="0" distB="0" distL="0" distR="0" wp14:anchorId="2FB8D1AE" wp14:editId="6050CDAF">
            <wp:extent cx="158750" cy="185656"/>
            <wp:effectExtent l="0" t="0" r="0" b="508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6759" cy="195022"/>
                    </a:xfrm>
                    <a:prstGeom prst="rect">
                      <a:avLst/>
                    </a:prstGeom>
                  </pic:spPr>
                </pic:pic>
              </a:graphicData>
            </a:graphic>
          </wp:inline>
        </w:drawing>
      </w:r>
      <w:r w:rsidRPr="00A0230F">
        <w:rPr>
          <w:rFonts w:hint="eastAsia"/>
          <w:lang w:eastAsia="zh-TW"/>
        </w:rPr>
        <w:t>’”；</w:t>
      </w:r>
      <w:r w:rsidRPr="00A0230F">
        <w:rPr>
          <w:vertAlign w:val="superscript"/>
          <w:lang w:eastAsia="zh-TW"/>
        </w:rPr>
        <w:footnoteReference w:id="49"/>
      </w:r>
      <w:r w:rsidRPr="00A0230F">
        <w:rPr>
          <w:rFonts w:hint="eastAsia"/>
          <w:lang w:eastAsia="zh-TW"/>
        </w:rPr>
        <w:t>這些都是“蔑”“萬”二聲相通之證。《書·君奭》有</w:t>
      </w:r>
      <w:r w:rsidRPr="00A0230F">
        <w:rPr>
          <w:rFonts w:hint="eastAsia"/>
          <w:lang w:eastAsia="zh-TW"/>
        </w:rPr>
        <w:lastRenderedPageBreak/>
        <w:t>“……文王蔑德降於國人……”之語，《左傳·莊公八年》引《夏書》有“皋陶邁種德，德乃降”之語，《書》的“蔑德”與《左傳》引《夏書》的“邁種德”顯爲一事，也是“蔑”“萬”二聲相通之例。</w:t>
      </w:r>
      <w:r w:rsidRPr="00A0230F">
        <w:rPr>
          <w:vertAlign w:val="superscript"/>
          <w:lang w:eastAsia="zh-TW"/>
        </w:rPr>
        <w:footnoteReference w:id="50"/>
      </w:r>
      <w:r w:rsidRPr="00A0230F">
        <w:rPr>
          <w:rFonts w:hint="eastAsia"/>
          <w:lang w:eastAsia="zh-TW"/>
        </w:rPr>
        <w:t>所以，把簋銘“唯朕有蔑”之“蔑”讀爲“厲”、訓爲“勉勵”應該是沒有問題的。“有蔑（厲）”即受到王的勉勵的意思。簋銘上文的“降亡（無）</w:t>
      </w:r>
      <w:r w:rsidRPr="00A0230F">
        <w:rPr>
          <w:rFonts w:ascii="SimSun-ExtB" w:eastAsia="SimSun-ExtB" w:hAnsi="SimSun-ExtB" w:cs="SimSun-ExtB" w:hint="eastAsia"/>
          <w:lang w:eastAsia="zh-TW"/>
        </w:rPr>
        <w:t>𧴧</w:t>
      </w:r>
      <w:r w:rsidRPr="00A0230F">
        <w:rPr>
          <w:rFonts w:cs="微软雅黑" w:hint="eastAsia"/>
          <w:lang w:eastAsia="zh-TW"/>
        </w:rPr>
        <w:t>（勛）</w:t>
      </w:r>
      <w:r w:rsidRPr="00A0230F">
        <w:rPr>
          <w:rFonts w:ascii="等线" w:eastAsia="等线" w:hAnsi="等线"/>
          <w:noProof/>
          <w:sz w:val="21"/>
        </w:rPr>
        <w:drawing>
          <wp:inline distT="0" distB="0" distL="0" distR="0" wp14:anchorId="16EFABBC" wp14:editId="039C1A20">
            <wp:extent cx="147229" cy="259715"/>
            <wp:effectExtent l="0" t="0" r="5715" b="698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143" cy="275439"/>
                    </a:xfrm>
                    <a:prstGeom prst="rect">
                      <a:avLst/>
                    </a:prstGeom>
                  </pic:spPr>
                </pic:pic>
              </a:graphicData>
            </a:graphic>
          </wp:inline>
        </w:drawing>
      </w:r>
      <w:r w:rsidRPr="00A0230F">
        <w:rPr>
          <w:rFonts w:hint="eastAsia"/>
          <w:lang w:eastAsia="zh-TW"/>
        </w:rPr>
        <w:t>”、“退</w:t>
      </w:r>
      <w:r w:rsidRPr="00A0230F">
        <w:rPr>
          <w:rFonts w:ascii="等线" w:eastAsia="等线" w:hAnsi="等线"/>
          <w:noProof/>
          <w:sz w:val="21"/>
        </w:rPr>
        <w:drawing>
          <wp:inline distT="0" distB="0" distL="0" distR="0" wp14:anchorId="16A2F467" wp14:editId="0486BE6E">
            <wp:extent cx="136153" cy="301138"/>
            <wp:effectExtent l="0" t="0" r="0" b="381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889" cy="322671"/>
                    </a:xfrm>
                    <a:prstGeom prst="rect">
                      <a:avLst/>
                    </a:prstGeom>
                  </pic:spPr>
                </pic:pic>
              </a:graphicData>
            </a:graphic>
          </wp:inline>
        </w:drawing>
      </w:r>
      <w:r w:rsidRPr="00A0230F">
        <w:rPr>
          <w:rFonts w:hint="eastAsia"/>
          <w:lang w:eastAsia="zh-TW"/>
        </w:rPr>
        <w:t>”二句實際上是陪襯“唯朕有蔑”這一句的，既然在此次大禮中沒有好的表現的人受到“降”、“退”的待遇，受王勉勵的“朕”當然是在此次大禮中的有功之臣了。李學勤文在解釋了簋銘的“作笙”“作鏞”等文後說“作器者的身份很可能是樂官”，</w:t>
      </w:r>
      <w:r w:rsidRPr="00A0230F">
        <w:rPr>
          <w:vertAlign w:val="superscript"/>
          <w:lang w:eastAsia="zh-TW"/>
        </w:rPr>
        <w:footnoteReference w:id="51"/>
      </w:r>
      <w:r w:rsidRPr="00A0230F">
        <w:rPr>
          <w:rFonts w:hint="eastAsia"/>
          <w:lang w:eastAsia="zh-TW"/>
        </w:rPr>
        <w:t>這是很有道理的。“作笙”“作鏞”的具體工作應該就是由作器者“朕”主持的。</w:t>
      </w:r>
    </w:p>
    <w:p w14:paraId="37A9CF6B" w14:textId="77777777" w:rsidR="00A0230F" w:rsidRPr="00A0230F" w:rsidRDefault="00A0230F" w:rsidP="00A0230F">
      <w:pPr>
        <w:pStyle w:val="aff6"/>
        <w:ind w:firstLine="560"/>
        <w:rPr>
          <w:rFonts w:eastAsia="PMingLiU" w:cs="微软雅黑"/>
          <w:lang w:eastAsia="zh-TW"/>
        </w:rPr>
      </w:pPr>
      <w:r w:rsidRPr="00A0230F">
        <w:rPr>
          <w:rFonts w:eastAsia="等线" w:hint="eastAsia"/>
          <w:lang w:eastAsia="zh-TW"/>
        </w:rPr>
        <w:t xml:space="preserve"> </w:t>
      </w:r>
      <w:r w:rsidRPr="00A0230F">
        <w:rPr>
          <w:lang w:eastAsia="zh-TW"/>
        </w:rPr>
        <w:t xml:space="preserve">   </w:t>
      </w:r>
      <w:r w:rsidRPr="00A0230F">
        <w:rPr>
          <w:rFonts w:hint="eastAsia"/>
          <w:lang w:eastAsia="zh-TW"/>
        </w:rPr>
        <w:t>“</w:t>
      </w:r>
      <w:r w:rsidRPr="00A0230F">
        <w:rPr>
          <w:rFonts w:ascii="等线" w:eastAsia="等线" w:hAnsi="等线"/>
          <w:noProof/>
          <w:sz w:val="21"/>
        </w:rPr>
        <w:drawing>
          <wp:inline distT="0" distB="0" distL="0" distR="0" wp14:anchorId="40443F7A" wp14:editId="15440A08">
            <wp:extent cx="130943" cy="284933"/>
            <wp:effectExtent l="0" t="0" r="2540" b="12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biLevel thresh="50000"/>
                    </a:blip>
                    <a:stretch>
                      <a:fillRect/>
                    </a:stretch>
                  </pic:blipFill>
                  <pic:spPr>
                    <a:xfrm>
                      <a:off x="0" y="0"/>
                      <a:ext cx="134976" cy="293709"/>
                    </a:xfrm>
                    <a:prstGeom prst="rect">
                      <a:avLst/>
                    </a:prstGeom>
                  </pic:spPr>
                </pic:pic>
              </a:graphicData>
            </a:graphic>
          </wp:inline>
        </w:drawing>
      </w:r>
      <w:r w:rsidRPr="00A0230F">
        <w:rPr>
          <w:rFonts w:ascii="金文宋體" w:eastAsia="金文宋體" w:hint="eastAsia"/>
          <w:noProof/>
        </w:rPr>
        <w:drawing>
          <wp:inline distT="0" distB="0" distL="0" distR="0" wp14:anchorId="6E419F28" wp14:editId="6683C1F5">
            <wp:extent cx="206829" cy="299902"/>
            <wp:effectExtent l="0" t="0" r="3175" b="508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biLevel thresh="75000"/>
                    </a:blip>
                    <a:stretch>
                      <a:fillRect/>
                    </a:stretch>
                  </pic:blipFill>
                  <pic:spPr>
                    <a:xfrm>
                      <a:off x="0" y="0"/>
                      <a:ext cx="227216" cy="329463"/>
                    </a:xfrm>
                    <a:prstGeom prst="rect">
                      <a:avLst/>
                    </a:prstGeom>
                  </pic:spPr>
                </pic:pic>
              </a:graphicData>
            </a:graphic>
          </wp:inline>
        </w:drawing>
      </w:r>
      <w:r w:rsidRPr="00A0230F">
        <w:rPr>
          <w:rFonts w:hint="eastAsia"/>
          <w:lang w:eastAsia="zh-TW"/>
        </w:rPr>
        <w:t>”</w:t>
      </w:r>
      <w:r w:rsidRPr="00A0230F">
        <w:rPr>
          <w:rFonts w:cs="微软雅黑" w:hint="eastAsia"/>
          <w:lang w:eastAsia="zh-TW"/>
        </w:rPr>
        <w:t>舊多釋爲“敏揚”。商周金文所見“敏”字一般在“女”形上中間出一豎筆，兩側有向外的斜筆，三筆之端皆有折筆。兩斜筆偶然也有連成弧形者，但其兩端仍有折筆。大豊簋“</w:t>
      </w:r>
      <w:r w:rsidRPr="00A0230F">
        <w:rPr>
          <w:rFonts w:ascii="等线" w:eastAsia="等线" w:hAnsi="等线"/>
          <w:noProof/>
          <w:sz w:val="21"/>
        </w:rPr>
        <w:drawing>
          <wp:inline distT="0" distB="0" distL="0" distR="0" wp14:anchorId="67B4BABA" wp14:editId="1B6C72E6">
            <wp:extent cx="185057" cy="402685"/>
            <wp:effectExtent l="0" t="0" r="571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biLevel thresh="50000"/>
                    </a:blip>
                    <a:stretch>
                      <a:fillRect/>
                    </a:stretch>
                  </pic:blipFill>
                  <pic:spPr>
                    <a:xfrm>
                      <a:off x="0" y="0"/>
                      <a:ext cx="195767" cy="425989"/>
                    </a:xfrm>
                    <a:prstGeom prst="rect">
                      <a:avLst/>
                    </a:prstGeom>
                  </pic:spPr>
                </pic:pic>
              </a:graphicData>
            </a:graphic>
          </wp:inline>
        </w:drawing>
      </w:r>
      <w:r w:rsidRPr="00A0230F">
        <w:rPr>
          <w:rFonts w:cs="微软雅黑" w:hint="eastAsia"/>
          <w:lang w:eastAsia="zh-TW"/>
        </w:rPr>
        <w:t>”下爲“女”形，其上作“</w:t>
      </w:r>
      <w:r w:rsidRPr="00A0230F">
        <w:rPr>
          <w:rFonts w:ascii="等线" w:eastAsia="等线" w:hAnsi="等线"/>
          <w:noProof/>
          <w:sz w:val="21"/>
        </w:rPr>
        <w:drawing>
          <wp:inline distT="0" distB="0" distL="0" distR="0" wp14:anchorId="2A80A8AA" wp14:editId="24D343B2">
            <wp:extent cx="311560" cy="214630"/>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19654" cy="220206"/>
                    </a:xfrm>
                    <a:prstGeom prst="rect">
                      <a:avLst/>
                    </a:prstGeom>
                  </pic:spPr>
                </pic:pic>
              </a:graphicData>
            </a:graphic>
          </wp:inline>
        </w:drawing>
      </w:r>
      <w:r w:rsidRPr="00A0230F">
        <w:rPr>
          <w:rFonts w:cs="微软雅黑" w:hint="eastAsia"/>
          <w:lang w:eastAsia="zh-TW"/>
        </w:rPr>
        <w:t>”，其筆畫頂端皆無折筆，與一般“每”字有相當大的差別。商器亞</w:t>
      </w:r>
      <w:r w:rsidRPr="00A0230F">
        <w:rPr>
          <w:rFonts w:ascii="等线" w:eastAsia="等线" w:hAnsi="等线"/>
          <w:noProof/>
          <w:sz w:val="21"/>
        </w:rPr>
        <w:drawing>
          <wp:inline distT="0" distB="0" distL="0" distR="0" wp14:anchorId="57D8D782" wp14:editId="34D079E2">
            <wp:extent cx="139065" cy="248713"/>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2016" cy="271875"/>
                    </a:xfrm>
                    <a:prstGeom prst="rect">
                      <a:avLst/>
                    </a:prstGeom>
                  </pic:spPr>
                </pic:pic>
              </a:graphicData>
            </a:graphic>
          </wp:inline>
        </w:drawing>
      </w:r>
      <w:r w:rsidRPr="00A0230F">
        <w:rPr>
          <w:rFonts w:cs="微软雅黑" w:hint="eastAsia"/>
          <w:lang w:eastAsia="zh-TW"/>
        </w:rPr>
        <w:t>乙甗銘文中的“</w:t>
      </w:r>
      <w:r w:rsidRPr="00A0230F">
        <w:rPr>
          <w:rFonts w:ascii="等线" w:eastAsia="等线" w:hAnsi="等线"/>
          <w:noProof/>
          <w:sz w:val="21"/>
        </w:rPr>
        <w:drawing>
          <wp:inline distT="0" distB="0" distL="0" distR="0" wp14:anchorId="3CE09CE8" wp14:editId="0FF046E7">
            <wp:extent cx="139065" cy="248713"/>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2016" cy="271875"/>
                    </a:xfrm>
                    <a:prstGeom prst="rect">
                      <a:avLst/>
                    </a:prstGeom>
                  </pic:spPr>
                </pic:pic>
              </a:graphicData>
            </a:graphic>
          </wp:inline>
        </w:drawing>
      </w:r>
      <w:r w:rsidRPr="00A0230F">
        <w:rPr>
          <w:rFonts w:cs="微软雅黑" w:hint="eastAsia"/>
          <w:lang w:eastAsia="zh-TW"/>
        </w:rPr>
        <w:t>”，其形與大豊簋此字</w:t>
      </w:r>
      <w:r w:rsidRPr="00A0230F">
        <w:rPr>
          <w:rFonts w:cs="微软雅黑" w:hint="eastAsia"/>
          <w:lang w:eastAsia="zh-TW"/>
        </w:rPr>
        <w:lastRenderedPageBreak/>
        <w:t>相似，一般亦釋作“每”，</w:t>
      </w:r>
      <w:r w:rsidRPr="00A0230F">
        <w:rPr>
          <w:rFonts w:cs="微软雅黑"/>
          <w:vertAlign w:val="superscript"/>
          <w:lang w:eastAsia="zh-TW"/>
        </w:rPr>
        <w:footnoteReference w:id="52"/>
      </w:r>
      <w:r w:rsidRPr="00A0230F">
        <w:rPr>
          <w:rFonts w:cs="微软雅黑" w:hint="eastAsia"/>
          <w:lang w:eastAsia="zh-TW"/>
        </w:rPr>
        <w:t>其字表示的當爲族名或人名，從文例上是不能斷定其爲“每”字的。商器宰甫簋銘“光”字下部从“女”形，“光”字上部所从的“火”形，商器小子</w:t>
      </w:r>
      <w:r w:rsidRPr="00A0230F">
        <w:rPr>
          <w:rFonts w:ascii="等线" w:eastAsia="等线" w:hAnsi="等线"/>
          <w:noProof/>
          <w:sz w:val="21"/>
        </w:rPr>
        <w:drawing>
          <wp:inline distT="0" distB="0" distL="0" distR="0" wp14:anchorId="0FDCBE7F" wp14:editId="2284D8EB">
            <wp:extent cx="224342" cy="240366"/>
            <wp:effectExtent l="0" t="0" r="4445" b="762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8477" cy="255510"/>
                    </a:xfrm>
                    <a:prstGeom prst="rect">
                      <a:avLst/>
                    </a:prstGeom>
                  </pic:spPr>
                </pic:pic>
              </a:graphicData>
            </a:graphic>
          </wp:inline>
        </w:drawing>
      </w:r>
      <w:r w:rsidRPr="00A0230F">
        <w:rPr>
          <w:rFonts w:cs="微软雅黑" w:hint="eastAsia"/>
          <w:lang w:eastAsia="zh-TW"/>
        </w:rPr>
        <w:t>卣銘已省作“</w:t>
      </w:r>
      <w:r w:rsidRPr="00A0230F">
        <w:rPr>
          <w:rFonts w:ascii="等线" w:eastAsia="等线" w:hAnsi="等线"/>
          <w:noProof/>
          <w:sz w:val="21"/>
        </w:rPr>
        <w:drawing>
          <wp:inline distT="0" distB="0" distL="0" distR="0" wp14:anchorId="5D826D7C" wp14:editId="6FAF1E23">
            <wp:extent cx="311522" cy="202490"/>
            <wp:effectExtent l="0" t="0" r="0" b="762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4863" cy="217662"/>
                    </a:xfrm>
                    <a:prstGeom prst="rect">
                      <a:avLst/>
                    </a:prstGeom>
                  </pic:spPr>
                </pic:pic>
              </a:graphicData>
            </a:graphic>
          </wp:inline>
        </w:drawing>
      </w:r>
      <w:r w:rsidRPr="00A0230F">
        <w:rPr>
          <w:rFonts w:cs="微软雅黑" w:hint="eastAsia"/>
          <w:lang w:eastAsia="zh-TW"/>
        </w:rPr>
        <w:t>”，西周銅器銘文中“光”字上部作此形者頗多，商器邐方鼎銘“光”字作“</w:t>
      </w:r>
      <w:r w:rsidRPr="00A0230F">
        <w:rPr>
          <w:rFonts w:ascii="等线" w:eastAsia="等线" w:hAnsi="等线"/>
          <w:noProof/>
          <w:sz w:val="21"/>
        </w:rPr>
        <w:drawing>
          <wp:inline distT="0" distB="0" distL="0" distR="0" wp14:anchorId="2C241ABA" wp14:editId="00222EB6">
            <wp:extent cx="258111" cy="370036"/>
            <wp:effectExtent l="0" t="0" r="889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65293" cy="380333"/>
                    </a:xfrm>
                    <a:prstGeom prst="rect">
                      <a:avLst/>
                    </a:prstGeom>
                  </pic:spPr>
                </pic:pic>
              </a:graphicData>
            </a:graphic>
          </wp:inline>
        </w:drawing>
      </w:r>
      <w:r w:rsidRPr="00A0230F">
        <w:rPr>
          <w:rFonts w:cs="微软雅黑" w:hint="eastAsia"/>
          <w:lang w:eastAsia="zh-TW"/>
        </w:rPr>
        <w:t>”，似已省去直豎旁的兩點，但因拓片不很清晰，難以完全肯定，我們懷疑大豊簋銘“</w:t>
      </w:r>
      <w:r w:rsidRPr="00A0230F">
        <w:rPr>
          <w:rFonts w:ascii="等线" w:eastAsia="等线" w:hAnsi="等线"/>
          <w:noProof/>
          <w:sz w:val="21"/>
        </w:rPr>
        <w:drawing>
          <wp:inline distT="0" distB="0" distL="0" distR="0" wp14:anchorId="3A66A720" wp14:editId="0F265A82">
            <wp:extent cx="185057" cy="402685"/>
            <wp:effectExtent l="0" t="0" r="571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biLevel thresh="50000"/>
                    </a:blip>
                    <a:stretch>
                      <a:fillRect/>
                    </a:stretch>
                  </pic:blipFill>
                  <pic:spPr>
                    <a:xfrm>
                      <a:off x="0" y="0"/>
                      <a:ext cx="195767" cy="425989"/>
                    </a:xfrm>
                    <a:prstGeom prst="rect">
                      <a:avLst/>
                    </a:prstGeom>
                  </pic:spPr>
                </pic:pic>
              </a:graphicData>
            </a:graphic>
          </wp:inline>
        </w:drawing>
      </w:r>
      <w:r w:rsidRPr="00A0230F">
        <w:rPr>
          <w:rFonts w:cs="微软雅黑" w:hint="eastAsia"/>
          <w:lang w:eastAsia="zh-TW"/>
        </w:rPr>
        <w:t>”及亞</w:t>
      </w:r>
      <w:r w:rsidRPr="00A0230F">
        <w:rPr>
          <w:rFonts w:ascii="等线" w:eastAsia="等线" w:hAnsi="等线"/>
          <w:noProof/>
          <w:sz w:val="21"/>
        </w:rPr>
        <w:drawing>
          <wp:inline distT="0" distB="0" distL="0" distR="0" wp14:anchorId="4D6AF3F5" wp14:editId="1B1DE9D4">
            <wp:extent cx="139065" cy="248713"/>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2016" cy="271875"/>
                    </a:xfrm>
                    <a:prstGeom prst="rect">
                      <a:avLst/>
                    </a:prstGeom>
                  </pic:spPr>
                </pic:pic>
              </a:graphicData>
            </a:graphic>
          </wp:inline>
        </w:drawing>
      </w:r>
      <w:r w:rsidRPr="00A0230F">
        <w:rPr>
          <w:rFonts w:cs="微软雅黑" w:hint="eastAsia"/>
          <w:lang w:eastAsia="zh-TW"/>
        </w:rPr>
        <w:t>乙甗銘中相似之字，似乎還是看作省去或脫落上部直豎兩側小點的“光”字爲好。由於字形和用法上的根據都不夠堅實，我們在“光”字後加上了問號，表示此釋可能還有問題。“王休”應即指武王對器主的勉勵。</w:t>
      </w:r>
    </w:p>
    <w:p w14:paraId="08870A8D" w14:textId="77777777" w:rsidR="00A0230F" w:rsidRPr="00A0230F" w:rsidRDefault="00A0230F" w:rsidP="00A0230F">
      <w:pPr>
        <w:pStyle w:val="aff6"/>
        <w:ind w:firstLine="560"/>
        <w:rPr>
          <w:rFonts w:eastAsia="PMingLiU" w:cs="微软雅黑"/>
          <w:lang w:eastAsia="zh-TW"/>
        </w:rPr>
      </w:pPr>
      <w:r w:rsidRPr="00A0230F">
        <w:rPr>
          <w:rFonts w:cs="微软雅黑" w:hint="eastAsia"/>
          <w:lang w:eastAsia="zh-TW"/>
        </w:rPr>
        <w:t>銘末“</w:t>
      </w:r>
      <w:r w:rsidRPr="00A0230F">
        <w:rPr>
          <w:rFonts w:cs="微软雅黑" w:hint="eastAsia"/>
          <w:noProof/>
        </w:rPr>
        <w:drawing>
          <wp:inline distT="0" distB="0" distL="0" distR="0" wp14:anchorId="65A02C1A" wp14:editId="4CC8C33A">
            <wp:extent cx="177800" cy="197196"/>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678" cy="214806"/>
                    </a:xfrm>
                    <a:prstGeom prst="rect">
                      <a:avLst/>
                    </a:prstGeom>
                    <a:noFill/>
                    <a:ln>
                      <a:noFill/>
                    </a:ln>
                  </pic:spPr>
                </pic:pic>
              </a:graphicData>
            </a:graphic>
          </wp:inline>
        </w:drawing>
      </w:r>
      <w:r w:rsidRPr="00A0230F">
        <w:rPr>
          <w:rFonts w:cs="微软雅黑" w:hint="eastAsia"/>
          <w:lang w:eastAsia="zh-TW"/>
        </w:rPr>
        <w:t>”字所从之“廾”下有一個很小的“</w:t>
      </w:r>
      <w:r w:rsidRPr="00A0230F">
        <w:rPr>
          <w:rFonts w:ascii="等线" w:eastAsia="等线" w:hAnsi="等线"/>
          <w:noProof/>
          <w:sz w:val="21"/>
        </w:rPr>
        <w:drawing>
          <wp:inline distT="0" distB="0" distL="0" distR="0" wp14:anchorId="4CF6637B" wp14:editId="2353569A">
            <wp:extent cx="195368" cy="225425"/>
            <wp:effectExtent l="0" t="0" r="0" b="3175"/>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7669" cy="239618"/>
                    </a:xfrm>
                    <a:prstGeom prst="rect">
                      <a:avLst/>
                    </a:prstGeom>
                  </pic:spPr>
                </pic:pic>
              </a:graphicData>
            </a:graphic>
          </wp:inline>
        </w:drawing>
      </w:r>
      <w:r w:rsidRPr="00A0230F">
        <w:rPr>
          <w:rFonts w:cs="微软雅黑" w:hint="eastAsia"/>
          <w:lang w:eastAsia="zh-TW"/>
        </w:rPr>
        <w:t>”字，孫稚雛《天亡簋銘文匯釋》引諸家說：“陳介祺曰：‘</w:t>
      </w:r>
      <w:r w:rsidRPr="00A0230F">
        <w:rPr>
          <w:rFonts w:cs="微软雅黑" w:hint="eastAsia"/>
          <w:noProof/>
        </w:rPr>
        <w:drawing>
          <wp:inline distT="0" distB="0" distL="0" distR="0" wp14:anchorId="4F2E2185" wp14:editId="37C8C169">
            <wp:extent cx="177800" cy="197196"/>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678" cy="214806"/>
                    </a:xfrm>
                    <a:prstGeom prst="rect">
                      <a:avLst/>
                    </a:prstGeom>
                    <a:noFill/>
                    <a:ln>
                      <a:noFill/>
                    </a:ln>
                  </pic:spPr>
                </pic:pic>
              </a:graphicData>
            </a:graphic>
          </wp:inline>
        </w:drawing>
      </w:r>
      <w:r w:rsidRPr="00A0230F">
        <w:rPr>
          <w:rFonts w:cs="微软雅黑" w:hint="eastAsia"/>
          <w:lang w:eastAsia="zh-TW"/>
        </w:rPr>
        <w:t>，重器之統名，非酒器，从</w:t>
      </w:r>
      <w:r w:rsidRPr="00A0230F">
        <w:rPr>
          <w:rFonts w:ascii="等线" w:eastAsia="等线" w:hAnsi="等线"/>
          <w:noProof/>
          <w:sz w:val="21"/>
        </w:rPr>
        <w:drawing>
          <wp:inline distT="0" distB="0" distL="0" distR="0" wp14:anchorId="2BB0A7AC" wp14:editId="331D32BF">
            <wp:extent cx="195368" cy="225425"/>
            <wp:effectExtent l="0" t="0" r="0" b="3175"/>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7669" cy="239618"/>
                    </a:xfrm>
                    <a:prstGeom prst="rect">
                      <a:avLst/>
                    </a:prstGeom>
                  </pic:spPr>
                </pic:pic>
              </a:graphicData>
            </a:graphic>
          </wp:inline>
        </w:drawing>
      </w:r>
      <w:r w:rsidRPr="00A0230F">
        <w:rPr>
          <w:rFonts w:cs="微软雅黑" w:hint="eastAsia"/>
          <w:lang w:eastAsia="zh-TW"/>
        </w:rPr>
        <w:t>，</w:t>
      </w:r>
      <w:hyperlink r:id="rId42" w:history="1">
        <w:r w:rsidRPr="00A0230F">
          <w:rPr>
            <w:rFonts w:ascii="SimSun-ExtB" w:eastAsia="SimSun-ExtB" w:hAnsi="SimSun-ExtB" w:cs="SimSun-ExtB" w:hint="eastAsia"/>
            <w:lang w:eastAsia="zh-TW"/>
          </w:rPr>
          <w:t>𣪘</w:t>
        </w:r>
      </w:hyperlink>
      <w:r w:rsidRPr="00A0230F">
        <w:rPr>
          <w:rFonts w:hint="eastAsia"/>
          <w:color w:val="202020"/>
          <w:lang w:eastAsia="zh-TW"/>
        </w:rPr>
        <w:t>文之省，</w:t>
      </w:r>
      <w:r w:rsidRPr="00A0230F">
        <w:rPr>
          <w:rFonts w:cs="微软雅黑" w:hint="eastAsia"/>
          <w:noProof/>
        </w:rPr>
        <w:drawing>
          <wp:inline distT="0" distB="0" distL="0" distR="0" wp14:anchorId="0230AB3F" wp14:editId="20264BE8">
            <wp:extent cx="177800" cy="197196"/>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678" cy="214806"/>
                    </a:xfrm>
                    <a:prstGeom prst="rect">
                      <a:avLst/>
                    </a:prstGeom>
                    <a:noFill/>
                    <a:ln>
                      <a:noFill/>
                    </a:ln>
                  </pic:spPr>
                </pic:pic>
              </a:graphicData>
            </a:graphic>
          </wp:inline>
        </w:drawing>
      </w:r>
      <w:hyperlink r:id="rId43" w:history="1">
        <w:r w:rsidRPr="00A0230F">
          <w:rPr>
            <w:rFonts w:ascii="SimSun-ExtB" w:eastAsia="SimSun-ExtB" w:hAnsi="SimSun-ExtB" w:cs="SimSun-ExtB" w:hint="eastAsia"/>
            <w:lang w:eastAsia="zh-TW"/>
          </w:rPr>
          <w:t>𣪘</w:t>
        </w:r>
      </w:hyperlink>
      <w:r w:rsidRPr="00A0230F">
        <w:rPr>
          <w:rFonts w:hint="eastAsia"/>
          <w:color w:val="202020"/>
          <w:lang w:eastAsia="zh-TW"/>
        </w:rPr>
        <w:t>之合文也。</w:t>
      </w:r>
      <w:r w:rsidRPr="00A0230F">
        <w:rPr>
          <w:rFonts w:cs="微软雅黑" w:hint="eastAsia"/>
          <w:lang w:eastAsia="zh-TW"/>
        </w:rPr>
        <w:t>’（《聃敦釋說》）；《攈古錄金文》（三之一，七二頁）引許瀚曰：‘疑</w:t>
      </w:r>
      <w:hyperlink r:id="rId44" w:history="1">
        <w:r w:rsidRPr="00A0230F">
          <w:rPr>
            <w:rFonts w:ascii="SimSun-ExtB" w:eastAsia="SimSun-ExtB" w:hAnsi="SimSun-ExtB" w:cs="SimSun-ExtB" w:hint="eastAsia"/>
            <w:lang w:eastAsia="zh-TW"/>
          </w:rPr>
          <w:t>𣪘</w:t>
        </w:r>
      </w:hyperlink>
      <w:r w:rsidRPr="00A0230F">
        <w:rPr>
          <w:rFonts w:hint="eastAsia"/>
          <w:color w:val="202020"/>
          <w:lang w:eastAsia="zh-TW"/>
        </w:rPr>
        <w:t>字上端</w:t>
      </w:r>
      <w:r w:rsidRPr="00A0230F">
        <w:rPr>
          <w:rFonts w:cs="微软雅黑" w:hint="eastAsia"/>
          <w:lang w:eastAsia="zh-TW"/>
        </w:rPr>
        <w:t>’。楊樹達曰：‘實</w:t>
      </w:r>
      <w:hyperlink r:id="rId45" w:history="1">
        <w:r w:rsidRPr="00A0230F">
          <w:rPr>
            <w:rFonts w:ascii="SimSun-ExtB" w:eastAsia="SimSun-ExtB" w:hAnsi="SimSun-ExtB" w:cs="SimSun-ExtB" w:hint="eastAsia"/>
            <w:lang w:eastAsia="zh-TW"/>
          </w:rPr>
          <w:t>𣪘</w:t>
        </w:r>
      </w:hyperlink>
      <w:r w:rsidRPr="00A0230F">
        <w:rPr>
          <w:rFonts w:hint="eastAsia"/>
          <w:color w:val="202020"/>
          <w:lang w:eastAsia="zh-TW"/>
        </w:rPr>
        <w:t>之象形初文也。</w:t>
      </w:r>
      <w:r w:rsidRPr="00A0230F">
        <w:rPr>
          <w:rFonts w:cs="微软雅黑" w:hint="eastAsia"/>
          <w:lang w:eastAsia="zh-TW"/>
        </w:rPr>
        <w:t>’</w:t>
      </w:r>
      <w:r w:rsidRPr="00A0230F">
        <w:rPr>
          <w:rFonts w:hint="eastAsia"/>
          <w:color w:val="202020"/>
          <w:lang w:eastAsia="zh-TW"/>
        </w:rPr>
        <w:t>于省吾曰：‘“</w:t>
      </w:r>
      <w:r w:rsidRPr="00A0230F">
        <w:rPr>
          <w:rFonts w:ascii="SimSun-ExtB" w:eastAsia="SimSun-ExtB" w:hAnsi="SimSun-ExtB" w:cs="SimSun-ExtB" w:hint="eastAsia"/>
          <w:noProof/>
        </w:rPr>
        <w:drawing>
          <wp:inline distT="0" distB="0" distL="0" distR="0" wp14:anchorId="783AC9B7" wp14:editId="02595870">
            <wp:extent cx="161925" cy="178970"/>
            <wp:effectExtent l="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206" cy="183702"/>
                    </a:xfrm>
                    <a:prstGeom prst="rect">
                      <a:avLst/>
                    </a:prstGeom>
                    <a:noFill/>
                    <a:ln>
                      <a:noFill/>
                    </a:ln>
                  </pic:spPr>
                </pic:pic>
              </a:graphicData>
            </a:graphic>
          </wp:inline>
        </w:drawing>
      </w:r>
      <w:r w:rsidRPr="00A0230F">
        <w:rPr>
          <w:rFonts w:hint="eastAsia"/>
          <w:color w:val="202020"/>
          <w:lang w:eastAsia="zh-TW"/>
        </w:rPr>
        <w:t>”字訛爲“白”，原因係鑄造時陶範失調所致。’郭沫若曰：‘按此字並無殘缺，實即</w:t>
      </w:r>
      <w:r w:rsidRPr="00A0230F">
        <w:rPr>
          <w:rFonts w:ascii="SimSun-ExtB" w:eastAsia="SimSun-ExtB" w:hAnsi="SimSun-ExtB" w:cs="SimSun-ExtB" w:hint="eastAsia"/>
          <w:noProof/>
        </w:rPr>
        <w:drawing>
          <wp:inline distT="0" distB="0" distL="0" distR="0" wp14:anchorId="38A263FB" wp14:editId="48E25CDE">
            <wp:extent cx="161925" cy="17897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206" cy="183702"/>
                    </a:xfrm>
                    <a:prstGeom prst="rect">
                      <a:avLst/>
                    </a:prstGeom>
                    <a:noFill/>
                    <a:ln>
                      <a:noFill/>
                    </a:ln>
                  </pic:spPr>
                </pic:pic>
              </a:graphicData>
            </a:graphic>
          </wp:inline>
        </w:drawing>
      </w:r>
      <w:r w:rsidRPr="00A0230F">
        <w:rPr>
          <w:rFonts w:hint="eastAsia"/>
          <w:color w:val="202020"/>
          <w:lang w:eastAsia="zh-TW"/>
        </w:rPr>
        <w:t>字也……假爲享。’（《大豐</w:t>
      </w:r>
      <w:hyperlink r:id="rId46" w:history="1">
        <w:r w:rsidRPr="00A0230F">
          <w:rPr>
            <w:rFonts w:ascii="SimSun-ExtB" w:eastAsia="SimSun-ExtB" w:hAnsi="SimSun-ExtB" w:cs="SimSun-ExtB" w:hint="eastAsia"/>
            <w:lang w:eastAsia="zh-TW"/>
          </w:rPr>
          <w:t>𣪘</w:t>
        </w:r>
      </w:hyperlink>
      <w:r w:rsidRPr="00A0230F">
        <w:rPr>
          <w:rFonts w:cs="微软雅黑" w:hint="eastAsia"/>
          <w:lang w:eastAsia="zh-TW"/>
        </w:rPr>
        <w:t>韻讀</w:t>
      </w:r>
      <w:r w:rsidRPr="00A0230F">
        <w:rPr>
          <w:rFonts w:hint="eastAsia"/>
          <w:color w:val="202020"/>
          <w:lang w:eastAsia="zh-TW"/>
        </w:rPr>
        <w:t>》）後改爲‘原銘分明白字，語猶今人言補白矣’。（《大系考釋》）”</w:t>
      </w:r>
      <w:r w:rsidRPr="00A0230F">
        <w:rPr>
          <w:rFonts w:cs="微软雅黑" w:hint="eastAsia"/>
          <w:lang w:eastAsia="zh-TW"/>
        </w:rPr>
        <w:t>其按語謂：“從文意看，當是尊</w:t>
      </w:r>
      <w:hyperlink r:id="rId47" w:history="1">
        <w:r w:rsidRPr="00A0230F">
          <w:rPr>
            <w:rFonts w:ascii="SimSun-ExtB" w:eastAsia="SimSun-ExtB" w:hAnsi="SimSun-ExtB" w:cs="SimSun-ExtB" w:hint="eastAsia"/>
            <w:lang w:eastAsia="zh-TW"/>
          </w:rPr>
          <w:t>𣪘</w:t>
        </w:r>
      </w:hyperlink>
      <w:r w:rsidRPr="00A0230F">
        <w:rPr>
          <w:rFonts w:hint="eastAsia"/>
          <w:color w:val="202020"/>
          <w:lang w:eastAsia="zh-TW"/>
        </w:rPr>
        <w:t>二字合書。</w:t>
      </w:r>
      <w:r w:rsidRPr="00A0230F">
        <w:rPr>
          <w:rFonts w:cs="微软雅黑" w:hint="eastAsia"/>
          <w:lang w:eastAsia="zh-TW"/>
        </w:rPr>
        <w:t>”</w:t>
      </w:r>
      <w:r w:rsidRPr="00A0230F">
        <w:rPr>
          <w:rFonts w:cs="微软雅黑"/>
          <w:vertAlign w:val="superscript"/>
          <w:lang w:eastAsia="zh-TW"/>
        </w:rPr>
        <w:footnoteReference w:id="53"/>
      </w:r>
      <w:r w:rsidRPr="00A0230F">
        <w:rPr>
          <w:rFonts w:cs="微软雅黑" w:hint="eastAsia"/>
          <w:lang w:eastAsia="zh-TW"/>
        </w:rPr>
        <w:t>其說可從。劉釗《古文字構形學》指出：“甲骨文中凡是像器皿的字，都可以省去像底座或圈足的部分”，</w:t>
      </w:r>
      <w:r w:rsidRPr="00A0230F">
        <w:rPr>
          <w:rFonts w:cs="微软雅黑"/>
          <w:lang w:eastAsia="zh-TW"/>
        </w:rPr>
        <w:t>舉例甚多，</w:t>
      </w:r>
      <w:r w:rsidRPr="00A0230F">
        <w:rPr>
          <w:rFonts w:cs="微软雅黑"/>
          <w:vertAlign w:val="superscript"/>
          <w:lang w:eastAsia="zh-TW"/>
        </w:rPr>
        <w:footnoteReference w:id="54"/>
      </w:r>
      <w:r w:rsidRPr="00A0230F">
        <w:rPr>
          <w:rFonts w:cs="微软雅黑" w:hint="eastAsia"/>
          <w:lang w:eastAsia="zh-TW"/>
        </w:rPr>
        <w:t>“</w:t>
      </w:r>
      <w:r w:rsidRPr="00A0230F">
        <w:rPr>
          <w:rFonts w:ascii="SimSun-ExtB" w:eastAsia="SimSun-ExtB" w:hAnsi="SimSun-ExtB" w:cs="SimSun-ExtB" w:hint="eastAsia"/>
          <w:noProof/>
        </w:rPr>
        <w:drawing>
          <wp:inline distT="0" distB="0" distL="0" distR="0" wp14:anchorId="2F118279" wp14:editId="4DC71CEB">
            <wp:extent cx="161925" cy="178970"/>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206" cy="183702"/>
                    </a:xfrm>
                    <a:prstGeom prst="rect">
                      <a:avLst/>
                    </a:prstGeom>
                    <a:noFill/>
                    <a:ln>
                      <a:noFill/>
                    </a:ln>
                  </pic:spPr>
                </pic:pic>
              </a:graphicData>
            </a:graphic>
          </wp:inline>
        </w:drawing>
      </w:r>
      <w:r w:rsidRPr="00A0230F">
        <w:rPr>
          <w:rFonts w:hint="eastAsia"/>
          <w:color w:val="202020"/>
          <w:lang w:eastAsia="zh-TW"/>
        </w:rPr>
        <w:t>（簋）</w:t>
      </w:r>
      <w:r w:rsidRPr="00A0230F">
        <w:rPr>
          <w:rFonts w:cs="微软雅黑" w:hint="eastAsia"/>
          <w:lang w:eastAsia="zh-TW"/>
        </w:rPr>
        <w:t>”形省作“</w:t>
      </w:r>
      <w:r w:rsidRPr="00A0230F">
        <w:rPr>
          <w:rFonts w:ascii="等线" w:eastAsia="等线" w:hAnsi="等线"/>
          <w:noProof/>
          <w:sz w:val="21"/>
        </w:rPr>
        <w:drawing>
          <wp:inline distT="0" distB="0" distL="0" distR="0" wp14:anchorId="6AAD4FB7" wp14:editId="15D81259">
            <wp:extent cx="195368" cy="225425"/>
            <wp:effectExtent l="0" t="0" r="0" b="3175"/>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7669" cy="239618"/>
                    </a:xfrm>
                    <a:prstGeom prst="rect">
                      <a:avLst/>
                    </a:prstGeom>
                  </pic:spPr>
                </pic:pic>
              </a:graphicData>
            </a:graphic>
          </wp:inline>
        </w:drawing>
      </w:r>
      <w:r w:rsidRPr="00A0230F">
        <w:rPr>
          <w:rFonts w:cs="微软雅黑" w:hint="eastAsia"/>
          <w:lang w:eastAsia="zh-TW"/>
        </w:rPr>
        <w:t>”亦屬此例。器主朕將武王舉行祀天大禮、朕因有功勞受到王的勉勵之事寫成銘文，鑄於用作禮器之簋上，所以說“光（？）</w:t>
      </w:r>
      <w:r w:rsidRPr="00A0230F">
        <w:rPr>
          <w:rFonts w:cs="微软雅黑"/>
          <w:noProof/>
        </w:rPr>
        <w:drawing>
          <wp:inline distT="0" distB="0" distL="0" distR="0" wp14:anchorId="1D44A545" wp14:editId="6D84FFBC">
            <wp:extent cx="142147" cy="205558"/>
            <wp:effectExtent l="0" t="0" r="0" b="444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biLevel thresh="75000"/>
                      <a:extLst>
                        <a:ext uri="{28A0092B-C50C-407E-A947-70E740481C1C}">
                          <a14:useLocalDpi xmlns:a14="http://schemas.microsoft.com/office/drawing/2010/main" val="0"/>
                        </a:ext>
                      </a:extLst>
                    </a:blip>
                    <a:srcRect/>
                    <a:stretch>
                      <a:fillRect/>
                    </a:stretch>
                  </pic:blipFill>
                  <pic:spPr bwMode="auto">
                    <a:xfrm>
                      <a:off x="0" y="0"/>
                      <a:ext cx="149816" cy="216648"/>
                    </a:xfrm>
                    <a:prstGeom prst="rect">
                      <a:avLst/>
                    </a:prstGeom>
                    <a:noFill/>
                  </pic:spPr>
                </pic:pic>
              </a:graphicData>
            </a:graphic>
          </wp:inline>
        </w:drawing>
      </w:r>
      <w:r w:rsidRPr="00A0230F">
        <w:rPr>
          <w:rFonts w:cs="微软雅黑" w:hint="eastAsia"/>
          <w:lang w:eastAsia="zh-TW"/>
        </w:rPr>
        <w:t>揚王休于尊簋”。</w:t>
      </w:r>
    </w:p>
    <w:p w14:paraId="3FAC6C0F" w14:textId="77777777" w:rsidR="00A0230F" w:rsidRPr="00A0230F" w:rsidRDefault="00A0230F" w:rsidP="00A0230F">
      <w:pPr>
        <w:pStyle w:val="aff6"/>
        <w:ind w:firstLine="560"/>
        <w:rPr>
          <w:rFonts w:eastAsia="PMingLiU"/>
          <w:lang w:eastAsia="zh-TW"/>
        </w:rPr>
      </w:pPr>
    </w:p>
    <w:p w14:paraId="54BA5510" w14:textId="25B5D0A8" w:rsidR="00A0230F" w:rsidRPr="00A0230F" w:rsidRDefault="00A0230F" w:rsidP="00A0230F">
      <w:pPr>
        <w:pStyle w:val="aff6"/>
        <w:ind w:firstLine="562"/>
        <w:rPr>
          <w:b/>
          <w:bCs/>
        </w:rPr>
      </w:pPr>
      <w:r w:rsidRPr="00A0230F">
        <w:rPr>
          <w:rFonts w:hint="eastAsia"/>
          <w:b/>
          <w:bCs/>
        </w:rPr>
        <w:t>附錄一（對應注</w:t>
      </w:r>
      <w:r>
        <w:rPr>
          <w:rFonts w:hint="eastAsia"/>
          <w:b/>
          <w:bCs/>
        </w:rPr>
        <w:t>[</w:t>
      </w:r>
      <w:r w:rsidRPr="00A0230F">
        <w:rPr>
          <w:b/>
          <w:bCs/>
        </w:rPr>
        <w:t>10</w:t>
      </w:r>
      <w:r>
        <w:rPr>
          <w:b/>
          <w:bCs/>
        </w:rPr>
        <w:t>]</w:t>
      </w:r>
      <w:r w:rsidRPr="00A0230F">
        <w:rPr>
          <w:rFonts w:hint="eastAsia"/>
          <w:b/>
          <w:bCs/>
        </w:rPr>
        <w:t>）</w:t>
      </w:r>
    </w:p>
    <w:p w14:paraId="16B3700D" w14:textId="77777777" w:rsidR="006E64FD" w:rsidRDefault="00A0230F" w:rsidP="00A0230F">
      <w:pPr>
        <w:pStyle w:val="aff6"/>
        <w:ind w:firstLine="560"/>
      </w:pPr>
      <w:r w:rsidRPr="00A0230F">
        <w:rPr>
          <w:rFonts w:hint="eastAsia"/>
        </w:rPr>
        <w:t>關於“凡”“</w:t>
      </w:r>
      <w:r w:rsidRPr="00A0230F">
        <w:rPr>
          <w:rFonts w:ascii="SimSun-ExtB" w:eastAsia="SimSun-ExtB" w:hAnsi="SimSun-ExtB" w:cs="SimSun-ExtB" w:hint="eastAsia"/>
        </w:rPr>
        <w:t>𠔼</w:t>
      </w:r>
      <w:r w:rsidRPr="00A0230F">
        <w:rPr>
          <w:rFonts w:hint="eastAsia"/>
        </w:rPr>
        <w:t>*”字形之別，參看王子楊《甲骨文舊釋“凡”之字絶大多數當釋爲“同”</w:t>
      </w:r>
      <w:r w:rsidRPr="00A0230F">
        <w:t>——兼談“凡”、“同”之别</w:t>
      </w:r>
      <w:r w:rsidRPr="00A0230F">
        <w:rPr>
          <w:rFonts w:hint="eastAsia"/>
        </w:rPr>
        <w:t>》（《出土文獻與古文字研究》第五輯，上海古籍出版社，2</w:t>
      </w:r>
      <w:r w:rsidRPr="00A0230F">
        <w:t>013</w:t>
      </w:r>
      <w:r w:rsidRPr="00A0230F">
        <w:rPr>
          <w:rFonts w:hint="eastAsia"/>
        </w:rPr>
        <w:t>年，2</w:t>
      </w:r>
      <w:r w:rsidRPr="00A0230F">
        <w:t>5</w:t>
      </w:r>
      <w:r w:rsidR="00397E83">
        <w:t>—</w:t>
      </w:r>
      <w:r w:rsidRPr="00A0230F">
        <w:t>28</w:t>
      </w:r>
      <w:r w:rsidRPr="00A0230F">
        <w:rPr>
          <w:rFonts w:hint="eastAsia"/>
        </w:rPr>
        <w:t>頁）。不過，此文是從殷墟卜辭中一般人釋爲“□（此字有人隸定爲‘</w:t>
      </w:r>
      <w:r w:rsidRPr="00A0230F">
        <w:rPr>
          <w:rFonts w:ascii="SimSun-ExtB" w:eastAsia="SimSun-ExtB" w:hAnsi="SimSun-ExtB" w:cs="SimSun-ExtB" w:hint="eastAsia"/>
        </w:rPr>
        <w:t>𡆥</w:t>
      </w:r>
      <w:r w:rsidRPr="00A0230F">
        <w:rPr>
          <w:rFonts w:hint="eastAsia"/>
        </w:rPr>
        <w:t>’，有人釋爲‘冎’）凡有疾”一語中的“凡”字談起的。此語大量見於武丁時代卜辭，可能屬於祖庚時代的出組卜辭中有一條將此語說成“克興有疾”，美國學者倪德衛據後者將武丁時期此種卜辭中一般釋作“凡”的字改而釋讀爲“興”。我同意倪德衛關於“興”和“有疾”的意見，但保留我在《說“</w:t>
      </w:r>
      <w:r w:rsidRPr="00A0230F">
        <w:rPr>
          <w:noProof/>
        </w:rPr>
        <w:drawing>
          <wp:inline distT="0" distB="0" distL="0" distR="0" wp14:anchorId="2253CDEE" wp14:editId="040FD60B">
            <wp:extent cx="147638" cy="135827"/>
            <wp:effectExtent l="0" t="0" r="508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53721" cy="141424"/>
                    </a:xfrm>
                    <a:prstGeom prst="rect">
                      <a:avLst/>
                    </a:prstGeom>
                  </pic:spPr>
                </pic:pic>
              </a:graphicData>
            </a:graphic>
          </wp:inline>
        </w:drawing>
      </w:r>
      <w:r w:rsidRPr="00A0230F">
        <w:rPr>
          <w:rFonts w:hint="eastAsia"/>
        </w:rPr>
        <w:t>凡有疾”》一文中釋“興”前一字爲“肩”、訓爲</w:t>
      </w:r>
      <w:r w:rsidRPr="00A0230F">
        <w:rPr>
          <w:rFonts w:hint="eastAsia"/>
        </w:rPr>
        <w:lastRenderedPageBreak/>
        <w:t>“克”的看法（請參看裘錫圭《說“</w:t>
      </w:r>
      <w:r w:rsidRPr="00A0230F">
        <w:rPr>
          <w:noProof/>
        </w:rPr>
        <w:drawing>
          <wp:inline distT="0" distB="0" distL="0" distR="0" wp14:anchorId="6E930869" wp14:editId="19B688A0">
            <wp:extent cx="147638" cy="135827"/>
            <wp:effectExtent l="0" t="0" r="508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53721" cy="141424"/>
                    </a:xfrm>
                    <a:prstGeom prst="rect">
                      <a:avLst/>
                    </a:prstGeom>
                  </pic:spPr>
                </pic:pic>
              </a:graphicData>
            </a:graphic>
          </wp:inline>
        </w:drawing>
      </w:r>
      <w:r w:rsidRPr="00A0230F">
        <w:rPr>
          <w:rFonts w:hint="eastAsia"/>
        </w:rPr>
        <w:t>凡有疾”》一文的“編按”和“附錄”，收入《裘錫圭學術文集》甲骨文卷，復旦大學出版社，2</w:t>
      </w:r>
      <w:r w:rsidRPr="00A0230F">
        <w:t>012</w:t>
      </w:r>
      <w:r w:rsidRPr="00A0230F">
        <w:rPr>
          <w:rFonts w:hint="eastAsia"/>
        </w:rPr>
        <w:t>年，4</w:t>
      </w:r>
      <w:r w:rsidRPr="00A0230F">
        <w:t>82</w:t>
      </w:r>
      <w:r w:rsidR="00397E83">
        <w:t>—</w:t>
      </w:r>
      <w:r w:rsidRPr="00A0230F">
        <w:t>483</w:t>
      </w:r>
      <w:r w:rsidRPr="00A0230F">
        <w:rPr>
          <w:rFonts w:hint="eastAsia"/>
        </w:rPr>
        <w:t>頁）。王氏同意我的釋讀，並解釋說：“我們認爲過去釋爲‘凡*’（即我們所說的‘</w:t>
      </w:r>
      <w:r w:rsidRPr="00A0230F">
        <w:rPr>
          <w:rFonts w:ascii="SimSun-ExtB" w:eastAsia="SimSun-ExtB" w:hAnsi="SimSun-ExtB" w:cs="SimSun-ExtB" w:hint="eastAsia"/>
        </w:rPr>
        <w:t>𠔼</w:t>
      </w:r>
      <w:r w:rsidRPr="00A0230F">
        <w:rPr>
          <w:rFonts w:hint="eastAsia"/>
        </w:rPr>
        <w:t>*’）的絕大多數字都應該釋爲‘同’，前面舉出讀爲‘興’的所有形體都是‘同’字，是‘興’字的省簡之體。”（頁1</w:t>
      </w:r>
      <w:r w:rsidRPr="00A0230F">
        <w:t>6</w:t>
      </w:r>
      <w:r w:rsidRPr="00A0230F">
        <w:rPr>
          <w:rFonts w:hint="eastAsia"/>
        </w:rPr>
        <w:t>）但他認爲應該讀爲“興”的那個字就是“同”字，“甲骨金文中的‘興’本來就是从‘同’作，省簡爲‘同’是很自然的”，這種說法似過於簡單。商周古文字中“興”字象形程度最高的字形見於商代的族名金文，其例如下：</w:t>
      </w:r>
      <w:r w:rsidRPr="00A0230F">
        <w:rPr>
          <w:noProof/>
        </w:rPr>
        <w:drawing>
          <wp:inline distT="0" distB="0" distL="0" distR="0" wp14:anchorId="0AA42BEF" wp14:editId="57362014">
            <wp:extent cx="144325" cy="183010"/>
            <wp:effectExtent l="0" t="0" r="8255"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58530" cy="201022"/>
                    </a:xfrm>
                    <a:prstGeom prst="rect">
                      <a:avLst/>
                    </a:prstGeom>
                  </pic:spPr>
                </pic:pic>
              </a:graphicData>
            </a:graphic>
          </wp:inline>
        </w:drawing>
      </w:r>
      <w:r w:rsidRPr="00A0230F">
        <w:rPr>
          <w:rFonts w:hint="eastAsia"/>
        </w:rPr>
        <w:t>（興斝）、</w:t>
      </w:r>
      <w:r w:rsidRPr="00A0230F">
        <w:rPr>
          <w:noProof/>
        </w:rPr>
        <w:drawing>
          <wp:inline distT="0" distB="0" distL="0" distR="0" wp14:anchorId="52797834" wp14:editId="19055409">
            <wp:extent cx="157006" cy="183449"/>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64680" cy="192416"/>
                    </a:xfrm>
                    <a:prstGeom prst="rect">
                      <a:avLst/>
                    </a:prstGeom>
                  </pic:spPr>
                </pic:pic>
              </a:graphicData>
            </a:graphic>
          </wp:inline>
        </w:drawing>
      </w:r>
      <w:r w:rsidRPr="00A0230F">
        <w:rPr>
          <w:rFonts w:hint="eastAsia"/>
        </w:rPr>
        <w:t>（興壺）、</w:t>
      </w:r>
      <w:r w:rsidRPr="00A0230F">
        <w:rPr>
          <w:noProof/>
        </w:rPr>
        <w:drawing>
          <wp:inline distT="0" distB="0" distL="0" distR="0" wp14:anchorId="7C759B62" wp14:editId="46D6EEB2">
            <wp:extent cx="148449" cy="142131"/>
            <wp:effectExtent l="0" t="0" r="444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60377" cy="153551"/>
                    </a:xfrm>
                    <a:prstGeom prst="rect">
                      <a:avLst/>
                    </a:prstGeom>
                  </pic:spPr>
                </pic:pic>
              </a:graphicData>
            </a:graphic>
          </wp:inline>
        </w:drawing>
      </w:r>
      <w:r w:rsidRPr="00A0230F">
        <w:rPr>
          <w:rFonts w:hint="eastAsia"/>
        </w:rPr>
        <w:t>（卩興瓿）、</w:t>
      </w:r>
      <w:r w:rsidRPr="00A0230F">
        <w:rPr>
          <w:noProof/>
        </w:rPr>
        <w:drawing>
          <wp:inline distT="0" distB="0" distL="0" distR="0" wp14:anchorId="3E8FF250" wp14:editId="334FC420">
            <wp:extent cx="174949" cy="173146"/>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77658" cy="175827"/>
                    </a:xfrm>
                    <a:prstGeom prst="rect">
                      <a:avLst/>
                    </a:prstGeom>
                  </pic:spPr>
                </pic:pic>
              </a:graphicData>
            </a:graphic>
          </wp:inline>
        </w:drawing>
      </w:r>
      <w:r w:rsidRPr="00A0230F">
        <w:rPr>
          <w:rFonts w:hint="eastAsia"/>
        </w:rPr>
        <w:t>（興父辛爵，有學者認爲應屬西周早期）（董蓮池《新金文編》，3</w:t>
      </w:r>
      <w:r w:rsidRPr="00A0230F">
        <w:t>00</w:t>
      </w:r>
      <w:r w:rsidRPr="00A0230F">
        <w:rPr>
          <w:rFonts w:hint="eastAsia"/>
        </w:rPr>
        <w:t>頁）。它們的共同特點是左右兩豎畫筆直，上下兩橫畫相距甚遠，給兩豎畫上下兩端留下的出頭部分很短，其中興父辛爵的那一例兩個橫畫都出頭，值得注意。殷墟卜辭中的“興”字中間大多从“</w:t>
      </w:r>
      <w:r w:rsidRPr="00A0230F">
        <w:rPr>
          <w:rFonts w:ascii="SimSun-ExtB" w:eastAsia="SimSun-ExtB" w:hAnsi="SimSun-ExtB" w:cs="SimSun-ExtB" w:hint="eastAsia"/>
        </w:rPr>
        <w:t>𠔼</w:t>
      </w:r>
      <w:r w:rsidRPr="00A0230F">
        <w:rPr>
          <w:rFonts w:hint="eastAsia"/>
        </w:rPr>
        <w:t>*”，其下加口的例子不多，《甲骨文字編》只收有五例（李宗焜《甲骨文字編》，北京，中華書局，2</w:t>
      </w:r>
      <w:r w:rsidRPr="00A0230F">
        <w:t>012</w:t>
      </w:r>
      <w:r w:rsidRPr="00A0230F">
        <w:rPr>
          <w:rFonts w:hint="eastAsia"/>
        </w:rPr>
        <w:t>年，頁1</w:t>
      </w:r>
      <w:r w:rsidRPr="00A0230F">
        <w:t>154</w:t>
      </w:r>
      <w:r w:rsidRPr="00A0230F">
        <w:rPr>
          <w:rFonts w:hint="eastAsia"/>
        </w:rPr>
        <w:t>，其中一例字形所从的四手省爲二手），“</w:t>
      </w:r>
      <w:r w:rsidRPr="00A0230F">
        <w:rPr>
          <w:rFonts w:ascii="SimSun-ExtB" w:eastAsia="SimSun-ExtB" w:hAnsi="SimSun-ExtB" w:cs="SimSun-ExtB" w:hint="eastAsia"/>
        </w:rPr>
        <w:t>𠔼</w:t>
      </w:r>
      <w:r w:rsidRPr="00A0230F">
        <w:rPr>
          <w:rFonts w:hint="eastAsia"/>
        </w:rPr>
        <w:t>*”的兩邊有些是直的，有些是帶有彎度的，兩橫畫之間的距離有些較遠，有些較近。賓組卜辭中有一例兩個橫畫也是出頭的（《合集》0</w:t>
      </w:r>
      <w:r w:rsidRPr="00A0230F">
        <w:t>0339</w:t>
      </w:r>
      <w:r w:rsidRPr="00A0230F">
        <w:rPr>
          <w:rFonts w:hint="eastAsia"/>
          <w:noProof/>
        </w:rPr>
        <w:drawing>
          <wp:inline distT="0" distB="0" distL="0" distR="0" wp14:anchorId="1623CA08" wp14:editId="760A568A">
            <wp:extent cx="174289" cy="329825"/>
            <wp:effectExtent l="0" t="0" r="0" b="0"/>
            <wp:docPr id="16095476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547618" name="图片 1609547618"/>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82699" cy="345741"/>
                    </a:xfrm>
                    <a:prstGeom prst="rect">
                      <a:avLst/>
                    </a:prstGeom>
                  </pic:spPr>
                </pic:pic>
              </a:graphicData>
            </a:graphic>
          </wp:inline>
        </w:drawing>
      </w:r>
      <w:r w:rsidRPr="00A0230F">
        <w:rPr>
          <w:rFonts w:hint="eastAsia"/>
        </w:rPr>
        <w:t>），王子楊指出武丁卜辭屢見的“肩</w:t>
      </w:r>
      <w:r w:rsidRPr="00A0230F">
        <w:rPr>
          <w:rFonts w:ascii="SimSun-ExtB" w:eastAsia="SimSun-ExtB" w:hAnsi="SimSun-ExtB" w:cs="SimSun-ExtB" w:hint="eastAsia"/>
        </w:rPr>
        <w:t>𠔼</w:t>
      </w:r>
      <w:r w:rsidRPr="00A0230F">
        <w:rPr>
          <w:rFonts w:hint="eastAsia"/>
        </w:rPr>
        <w:t>*有疾”</w:t>
      </w:r>
      <w:r w:rsidRPr="00A0230F">
        <w:rPr>
          <w:rFonts w:hint="eastAsia"/>
        </w:rPr>
        <w:lastRenderedPageBreak/>
        <w:t>一辭中的“</w:t>
      </w:r>
      <w:r w:rsidRPr="00A0230F">
        <w:rPr>
          <w:rFonts w:ascii="SimSun-ExtB" w:eastAsia="SimSun-ExtB" w:hAnsi="SimSun-ExtB" w:cs="SimSun-ExtB" w:hint="eastAsia"/>
        </w:rPr>
        <w:t>𠔼</w:t>
      </w:r>
      <w:r w:rsidRPr="00A0230F">
        <w:rPr>
          <w:rFonts w:hint="eastAsia"/>
        </w:rPr>
        <w:t>*”字“兩個豎筆筆勢對稱，如果豎筆筆直，則兩個豎筆都筆直；如果豎筆作微向外側屈曲，則兩側豎筆都作如此彎曲，幾乎沒有例外。武丁早中期如</w:t>
      </w:r>
      <w:r w:rsidRPr="00A0230F">
        <w:rPr>
          <w:rFonts w:ascii="SimSun-ExtB" w:eastAsia="SimSun-ExtB" w:hAnsi="SimSun-ExtB" w:cs="SimSun-ExtB" w:hint="eastAsia"/>
        </w:rPr>
        <w:t>𠂤</w:t>
      </w:r>
      <w:r w:rsidRPr="00A0230F">
        <w:rPr>
          <w:rFonts w:hint="eastAsia"/>
        </w:rPr>
        <w:t>組、午組卜辭以及賓組早期卜辭所謂的‘凡*’字兩個豎筆筆直，到了賓組中晚期，特別是賓組三類卜辭，兩個豎筆多作外向彎曲”（ 頁8），可見最早的“</w:t>
      </w:r>
      <w:r w:rsidRPr="00A0230F">
        <w:rPr>
          <w:rFonts w:ascii="SimSun-ExtB" w:eastAsia="SimSun-ExtB" w:hAnsi="SimSun-ExtB" w:cs="SimSun-ExtB" w:hint="eastAsia"/>
        </w:rPr>
        <w:t>𠔼</w:t>
      </w:r>
      <w:r w:rsidRPr="00A0230F">
        <w:rPr>
          <w:rFonts w:hint="eastAsia"/>
        </w:rPr>
        <w:t>*”兩豎皆直，有彎度的寫法應較晚起。王子楊同意我認爲“</w:t>
      </w:r>
      <w:r w:rsidRPr="00A0230F">
        <w:rPr>
          <w:rFonts w:ascii="SimSun-ExtB" w:eastAsia="SimSun-ExtB" w:hAnsi="SimSun-ExtB" w:cs="SimSun-ExtB" w:hint="eastAsia"/>
        </w:rPr>
        <w:t>𠔼</w:t>
      </w:r>
      <w:r w:rsidRPr="00A0230F">
        <w:rPr>
          <w:rFonts w:hint="eastAsia"/>
        </w:rPr>
        <w:t>*”“大概本是筒、桶一類東西的象形字”的意見（頁2</w:t>
      </w:r>
      <w:r w:rsidRPr="00A0230F">
        <w:t>8</w:t>
      </w:r>
      <w:r w:rsidRPr="00A0230F">
        <w:rPr>
          <w:rFonts w:hint="eastAsia"/>
        </w:rPr>
        <w:t>。引者按：“筒、桶”之“筒”依《說文》本應作“筩”，《說文》“筒，通簫也”，“筩，斷竹也”，後世用來稱容器一類東西的“筒”，其義應從“斷竹”義引申，本應作“筩”；不過一般皆以“筒”爲“筩”），但從商代文字“興”字所从的“</w:t>
      </w:r>
      <w:r w:rsidRPr="00A0230F">
        <w:rPr>
          <w:rFonts w:ascii="SimSun-ExtB" w:eastAsia="SimSun-ExtB" w:hAnsi="SimSun-ExtB" w:cs="SimSun-ExtB" w:hint="eastAsia"/>
        </w:rPr>
        <w:t>𠔼</w:t>
      </w:r>
      <w:r w:rsidRPr="00A0230F">
        <w:rPr>
          <w:rFonts w:hint="eastAsia"/>
        </w:rPr>
        <w:t>*”兩橫有時可以出頭的現象來看，此字似不能看作“筩、桶”一類東西的象形字。沈寶春在《釋“凡”與“冎凡㞢疒”》一文中指出在侯家莊商代後期M</w:t>
      </w:r>
      <w:r w:rsidRPr="00A0230F">
        <w:t>1001</w:t>
      </w:r>
      <w:r w:rsidRPr="00A0230F">
        <w:rPr>
          <w:rFonts w:hint="eastAsia"/>
        </w:rPr>
        <w:t>大墓中曾發現“木器（抬盤）遺痕”，所附圖形爲：</w:t>
      </w:r>
    </w:p>
    <w:p w14:paraId="0B5E29F2" w14:textId="59687092" w:rsidR="00A0230F" w:rsidRPr="00A0230F" w:rsidRDefault="00A0230F" w:rsidP="006E64FD">
      <w:pPr>
        <w:pStyle w:val="aff6"/>
        <w:ind w:firstLineChars="71" w:firstLine="199"/>
        <w:jc w:val="center"/>
      </w:pPr>
      <w:r w:rsidRPr="00A0230F">
        <w:rPr>
          <w:noProof/>
        </w:rPr>
        <w:drawing>
          <wp:inline distT="0" distB="0" distL="0" distR="0" wp14:anchorId="05A6F0D6" wp14:editId="5E06CA9E">
            <wp:extent cx="4901254" cy="199390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982646" cy="2027012"/>
                    </a:xfrm>
                    <a:prstGeom prst="rect">
                      <a:avLst/>
                    </a:prstGeom>
                  </pic:spPr>
                </pic:pic>
              </a:graphicData>
            </a:graphic>
          </wp:inline>
        </w:drawing>
      </w:r>
    </w:p>
    <w:p w14:paraId="367BE84E" w14:textId="2ED46302" w:rsidR="00A0230F" w:rsidRPr="00A0230F" w:rsidRDefault="00A0230F" w:rsidP="00A0230F">
      <w:pPr>
        <w:pStyle w:val="aff6"/>
        <w:ind w:firstLine="560"/>
      </w:pPr>
      <w:r w:rsidRPr="00A0230F">
        <w:rPr>
          <w:rFonts w:hint="eastAsia"/>
        </w:rPr>
        <w:t>“通長2</w:t>
      </w:r>
      <w:r w:rsidRPr="00A0230F">
        <w:t>.3</w:t>
      </w:r>
      <w:r w:rsidRPr="00A0230F">
        <w:rPr>
          <w:rFonts w:hint="eastAsia"/>
        </w:rPr>
        <w:t>公尺，素被認爲是‘似抬運禮器的抬盤’”。她結合“興”</w:t>
      </w:r>
      <w:r w:rsidRPr="00A0230F">
        <w:rPr>
          <w:rFonts w:hint="eastAsia"/>
        </w:rPr>
        <w:lastRenderedPageBreak/>
        <w:t>的字形，認爲“興”字中間的“凡”就象這種抬盤，“凡”字四端的手形（也有少量“興”字省从兩手）表示由二人或四人一起抬舉。（沈寶春《釋“凡”與“冎凡㞢疒”》，收入《沈寶春學術論文集·古文字卷》，臺北，萬卷樓圖書股份有限公司，2</w:t>
      </w:r>
      <w:r w:rsidRPr="00A0230F">
        <w:t>018</w:t>
      </w:r>
      <w:r w:rsidRPr="00A0230F">
        <w:rPr>
          <w:rFonts w:hint="eastAsia"/>
        </w:rPr>
        <w:t>年，頁1</w:t>
      </w:r>
      <w:r w:rsidR="00397E83">
        <w:t>—</w:t>
      </w:r>
      <w:r w:rsidRPr="00A0230F">
        <w:t>22</w:t>
      </w:r>
      <w:r w:rsidRPr="00A0230F">
        <w:rPr>
          <w:rFonts w:hint="eastAsia"/>
        </w:rPr>
        <w:t>。下同）按：從“興”字所从的“</w:t>
      </w:r>
      <w:r w:rsidRPr="00A0230F">
        <w:rPr>
          <w:rFonts w:ascii="SimSun-ExtB" w:eastAsia="SimSun-ExtB" w:hAnsi="SimSun-ExtB" w:cs="SimSun-ExtB" w:hint="eastAsia"/>
        </w:rPr>
        <w:t>𠔼</w:t>
      </w:r>
      <w:r w:rsidRPr="00A0230F">
        <w:rPr>
          <w:rFonts w:hint="eastAsia"/>
        </w:rPr>
        <w:t>*”的橫畫出頭的那種字形看，抬舉者可以多至八人。除了“</w:t>
      </w:r>
      <w:r w:rsidRPr="00A0230F">
        <w:rPr>
          <w:rFonts w:ascii="SimSun-ExtB" w:eastAsia="SimSun-ExtB" w:hAnsi="SimSun-ExtB" w:cs="SimSun-ExtB" w:hint="eastAsia"/>
        </w:rPr>
        <w:t>𠔼</w:t>
      </w:r>
      <w:r w:rsidRPr="00A0230F">
        <w:rPr>
          <w:rFonts w:hint="eastAsia"/>
        </w:rPr>
        <w:t>*”不應釋爲“凡”之外，她的上述意見是應該接受的。但是，她誤釋“肩</w:t>
      </w:r>
      <w:r w:rsidRPr="00A0230F">
        <w:rPr>
          <w:rFonts w:ascii="SimSun-ExtB" w:eastAsia="SimSun-ExtB" w:hAnsi="SimSun-ExtB" w:cs="SimSun-ExtB" w:hint="eastAsia"/>
        </w:rPr>
        <w:t>𠔼</w:t>
      </w:r>
      <w:r w:rsidRPr="00A0230F">
        <w:rPr>
          <w:rFonts w:hint="eastAsia"/>
        </w:rPr>
        <w:t>*有疾”爲“冎凡㞢疒”，強調“凡”之原形“類今之擔架”，可以抬運“不良於行之人”（ 頁9</w:t>
      </w:r>
      <w:r w:rsidR="00397E83">
        <w:t>—</w:t>
      </w:r>
      <w:r w:rsidRPr="00A0230F">
        <w:t>10</w:t>
      </w:r>
      <w:r w:rsidRPr="00A0230F">
        <w:rPr>
          <w:rFonts w:hint="eastAsia"/>
        </w:rPr>
        <w:t xml:space="preserve">），卻是有問題的，“肩（訓‘克’） </w:t>
      </w:r>
      <w:r w:rsidRPr="00A0230F">
        <w:rPr>
          <w:rFonts w:ascii="SimSun-ExtB" w:eastAsia="SimSun-ExtB" w:hAnsi="SimSun-ExtB" w:cs="SimSun-ExtB" w:hint="eastAsia"/>
        </w:rPr>
        <w:t>𠔼</w:t>
      </w:r>
      <w:r w:rsidRPr="00A0230F">
        <w:rPr>
          <w:rFonts w:hint="eastAsia"/>
        </w:rPr>
        <w:t>*（讀爲‘興’）有疾”的“</w:t>
      </w:r>
      <w:r w:rsidRPr="00A0230F">
        <w:rPr>
          <w:rFonts w:ascii="SimSun-ExtB" w:eastAsia="SimSun-ExtB" w:hAnsi="SimSun-ExtB" w:cs="SimSun-ExtB" w:hint="eastAsia"/>
        </w:rPr>
        <w:t>𠔼</w:t>
      </w:r>
      <w:r w:rsidRPr="00A0230F">
        <w:rPr>
          <w:rFonts w:hint="eastAsia"/>
        </w:rPr>
        <w:t>*（興）”應該解釋爲從沉重的疾病中興起、恢復，這種意思應該是由“興”字字形所表示的將重物抬舉起來的意義引申出來的，“</w:t>
      </w:r>
      <w:r w:rsidRPr="00A0230F">
        <w:rPr>
          <w:rFonts w:ascii="SimSun-ExtB" w:eastAsia="SimSun-ExtB" w:hAnsi="SimSun-ExtB" w:cs="SimSun-ExtB" w:hint="eastAsia"/>
        </w:rPr>
        <w:t>𠔼</w:t>
      </w:r>
      <w:r w:rsidRPr="00A0230F">
        <w:rPr>
          <w:rFonts w:hint="eastAsia"/>
        </w:rPr>
        <w:t>*”當然也可以用來抬舉人，但在當時的主要用途恐怕還是抬舉禮器等重物，“</w:t>
      </w:r>
      <w:r w:rsidRPr="00A0230F">
        <w:rPr>
          <w:rFonts w:ascii="SimSun-ExtB" w:eastAsia="SimSun-ExtB" w:hAnsi="SimSun-ExtB" w:cs="SimSun-ExtB" w:hint="eastAsia"/>
        </w:rPr>
        <w:t>𠔼</w:t>
      </w:r>
      <w:r w:rsidRPr="00A0230F">
        <w:rPr>
          <w:rFonts w:hint="eastAsia"/>
        </w:rPr>
        <w:t>*”既然並非“筩、桶”一類東西的象形字，我們就很難肯定它的原來讀音。當然，由於“興”的字形表示兩個以上的人共同抬舉重物，用來抬舉的工具就稱爲“同”的可能性是存在的；但從武丁時期卜辭可以把“興”簡寫成“</w:t>
      </w:r>
      <w:r w:rsidRPr="00A0230F">
        <w:rPr>
          <w:rFonts w:ascii="SimSun-ExtB" w:eastAsia="SimSun-ExtB" w:hAnsi="SimSun-ExtB" w:cs="SimSun-ExtB" w:hint="eastAsia"/>
        </w:rPr>
        <w:t>𠔼</w:t>
      </w:r>
      <w:r w:rsidRPr="00A0230F">
        <w:rPr>
          <w:rFonts w:hint="eastAsia"/>
        </w:rPr>
        <w:t>*”來看，這種工具似也有可能本就稱爲“興”；這種工具的名稱具有“同”“興”之外的另一種音的可能性也不能排斥。殷墟卜辭“興”字已經出現了“</w:t>
      </w:r>
      <w:r w:rsidRPr="00A0230F">
        <w:rPr>
          <w:rFonts w:ascii="SimSun-ExtB" w:eastAsia="SimSun-ExtB" w:hAnsi="SimSun-ExtB" w:cs="SimSun-ExtB" w:hint="eastAsia"/>
        </w:rPr>
        <w:t>𠔼</w:t>
      </w:r>
      <w:r w:rsidRPr="00A0230F">
        <w:rPr>
          <w:rFonts w:hint="eastAsia"/>
        </w:rPr>
        <w:t>*”下加“口”的形體，但在《甲骨文字</w:t>
      </w:r>
      <w:r w:rsidRPr="00A0230F">
        <w:rPr>
          <w:rFonts w:hint="eastAsia"/>
        </w:rPr>
        <w:lastRenderedPageBreak/>
        <w:t>編》所收的五例加“口”的“興”字中，有一例（</w:t>
      </w:r>
      <w:r w:rsidRPr="00A0230F">
        <w:rPr>
          <w:noProof/>
        </w:rPr>
        <w:drawing>
          <wp:inline distT="0" distB="0" distL="0" distR="0" wp14:anchorId="5D0D4BB5" wp14:editId="621E3F7C">
            <wp:extent cx="151040" cy="182036"/>
            <wp:effectExtent l="0" t="0" r="1905" b="889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srcRect l="3155" t="8700" r="69144" b="10740"/>
                    <a:stretch/>
                  </pic:blipFill>
                  <pic:spPr bwMode="auto">
                    <a:xfrm>
                      <a:off x="0" y="0"/>
                      <a:ext cx="158671" cy="191232"/>
                    </a:xfrm>
                    <a:prstGeom prst="rect">
                      <a:avLst/>
                    </a:prstGeom>
                    <a:ln>
                      <a:noFill/>
                    </a:ln>
                    <a:extLst>
                      <a:ext uri="{53640926-AAD7-44D8-BBD7-CCE9431645EC}">
                        <a14:shadowObscured xmlns:a14="http://schemas.microsoft.com/office/drawing/2010/main"/>
                      </a:ext>
                    </a:extLst>
                  </pic:spPr>
                </pic:pic>
              </a:graphicData>
            </a:graphic>
          </wp:inline>
        </w:drawing>
      </w:r>
      <w:r w:rsidRPr="00A0230F">
        <w:rPr>
          <w:rFonts w:hint="eastAsia"/>
        </w:rPr>
        <w:t>《合集》2</w:t>
      </w:r>
      <w:r w:rsidRPr="00A0230F">
        <w:t>7365</w:t>
      </w:r>
      <w:r w:rsidRPr="00A0230F">
        <w:rPr>
          <w:rFonts w:hint="eastAsia"/>
        </w:rPr>
        <w:t>）的“口”跟“</w:t>
      </w:r>
      <w:r w:rsidRPr="00A0230F">
        <w:rPr>
          <w:rFonts w:ascii="SimSun-ExtB" w:eastAsia="SimSun-ExtB" w:hAnsi="SimSun-ExtB" w:cs="SimSun-ExtB" w:hint="eastAsia"/>
        </w:rPr>
        <w:t>𠔼</w:t>
      </w:r>
      <w:r w:rsidRPr="00A0230F">
        <w:rPr>
          <w:rFonts w:hint="eastAsia"/>
        </w:rPr>
        <w:t>*”的距離很遠，多人共同抬舉重物的時候必須有人發號施令，使大家行動一致、一齊發力，看來“興”字所加的“口”可能原來就是表示這種意思的，並非將“</w:t>
      </w:r>
      <w:r w:rsidRPr="00A0230F">
        <w:rPr>
          <w:rFonts w:ascii="SimSun-ExtB" w:eastAsia="SimSun-ExtB" w:hAnsi="SimSun-ExtB" w:cs="SimSun-ExtB" w:hint="eastAsia"/>
        </w:rPr>
        <w:t>𠔼</w:t>
      </w:r>
      <w:r w:rsidRPr="00A0230F">
        <w:rPr>
          <w:rFonts w:hint="eastAsia"/>
        </w:rPr>
        <w:t>*”改爲“同”字。《說文·舁部》“興，起也。从舁、同。同，同力也”，將“興”分析成了从舁从同的會意字，對“興”字結構的這種看法，也許在較早的時候就已經存在了。</w:t>
      </w:r>
    </w:p>
    <w:p w14:paraId="4A8BC570" w14:textId="4F43EDEB" w:rsidR="00A0230F" w:rsidRPr="00A0230F" w:rsidRDefault="00A0230F" w:rsidP="00A0230F">
      <w:pPr>
        <w:pStyle w:val="aff6"/>
        <w:ind w:firstLine="560"/>
      </w:pPr>
      <w:r w:rsidRPr="00A0230F">
        <w:rPr>
          <w:rFonts w:hint="eastAsia"/>
        </w:rPr>
        <w:t>“同”字在殷墟甲骨文中已經出現，我們綜觀甲骨金文“同”字的字形，認爲“同”所从的“</w:t>
      </w:r>
      <w:r w:rsidRPr="00A0230F">
        <w:rPr>
          <w:rFonts w:ascii="SimSun-ExtB" w:eastAsia="SimSun-ExtB" w:hAnsi="SimSun-ExtB" w:cs="SimSun-ExtB" w:hint="eastAsia"/>
        </w:rPr>
        <w:t>𠔼</w:t>
      </w:r>
      <w:r w:rsidRPr="00A0230F">
        <w:rPr>
          <w:rFonts w:hint="eastAsia"/>
        </w:rPr>
        <w:t>*”與“興”所从的“</w:t>
      </w:r>
      <w:r w:rsidRPr="00A0230F">
        <w:rPr>
          <w:rFonts w:ascii="SimSun-ExtB" w:eastAsia="SimSun-ExtB" w:hAnsi="SimSun-ExtB" w:cs="SimSun-ExtB" w:hint="eastAsia"/>
        </w:rPr>
        <w:t>𠔼</w:t>
      </w:r>
      <w:r w:rsidRPr="00A0230F">
        <w:rPr>
          <w:rFonts w:hint="eastAsia"/>
        </w:rPr>
        <w:t>*”，其所象本非一物。“興”所从的“</w:t>
      </w:r>
      <w:r w:rsidRPr="00A0230F">
        <w:rPr>
          <w:rFonts w:ascii="SimSun-ExtB" w:eastAsia="SimSun-ExtB" w:hAnsi="SimSun-ExtB" w:cs="SimSun-ExtB" w:hint="eastAsia"/>
        </w:rPr>
        <w:t>𠔼</w:t>
      </w:r>
      <w:r w:rsidRPr="00A0230F">
        <w:rPr>
          <w:rFonts w:hint="eastAsia"/>
        </w:rPr>
        <w:t>*”在武丁時期卜辭中曾被用爲“興”字的簡寫，但在此後的古文字中似乎就不見獨立成字的用例了，可能它因此就與跟它形近的“同”所从的“</w:t>
      </w:r>
      <w:r w:rsidRPr="00A0230F">
        <w:rPr>
          <w:rFonts w:ascii="SimSun-ExtB" w:eastAsia="SimSun-ExtB" w:hAnsi="SimSun-ExtB" w:cs="SimSun-ExtB" w:hint="eastAsia"/>
        </w:rPr>
        <w:t>𠔼</w:t>
      </w:r>
      <w:r w:rsidRPr="00A0230F">
        <w:rPr>
          <w:rFonts w:hint="eastAsia"/>
        </w:rPr>
        <w:t>*”逐漸混同，也可以說是被“同”所从的“</w:t>
      </w:r>
      <w:r w:rsidRPr="00A0230F">
        <w:rPr>
          <w:rFonts w:ascii="SimSun-ExtB" w:eastAsia="SimSun-ExtB" w:hAnsi="SimSun-ExtB" w:cs="SimSun-ExtB" w:hint="eastAsia"/>
        </w:rPr>
        <w:t>𠔼</w:t>
      </w:r>
      <w:r w:rsidRPr="00A0230F">
        <w:rPr>
          <w:rFonts w:hint="eastAsia"/>
        </w:rPr>
        <w:t>*”吞併了。“同”所从的“</w:t>
      </w:r>
      <w:r w:rsidRPr="00A0230F">
        <w:rPr>
          <w:rFonts w:ascii="SimSun-ExtB" w:eastAsia="SimSun-ExtB" w:hAnsi="SimSun-ExtB" w:cs="SimSun-ExtB" w:hint="eastAsia"/>
        </w:rPr>
        <w:t>𠔼</w:t>
      </w:r>
      <w:r w:rsidRPr="00A0230F">
        <w:rPr>
          <w:rFonts w:hint="eastAsia"/>
        </w:rPr>
        <w:t>*”的兩豎筆，跟“興”所从的“</w:t>
      </w:r>
      <w:r w:rsidRPr="00A0230F">
        <w:rPr>
          <w:rFonts w:ascii="SimSun-ExtB" w:eastAsia="SimSun-ExtB" w:hAnsi="SimSun-ExtB" w:cs="SimSun-ExtB" w:hint="eastAsia"/>
        </w:rPr>
        <w:t>𠔼</w:t>
      </w:r>
      <w:r w:rsidRPr="00A0230F">
        <w:rPr>
          <w:rFonts w:hint="eastAsia"/>
        </w:rPr>
        <w:t>*”一樣，有筆直的，也有帶彎度的，其原始的寫法也應該跟“興”所从的“</w:t>
      </w:r>
      <w:r w:rsidRPr="00A0230F">
        <w:rPr>
          <w:rFonts w:ascii="SimSun-ExtB" w:eastAsia="SimSun-ExtB" w:hAnsi="SimSun-ExtB" w:cs="SimSun-ExtB" w:hint="eastAsia"/>
        </w:rPr>
        <w:t>𠔼</w:t>
      </w:r>
      <w:r w:rsidRPr="00A0230F">
        <w:rPr>
          <w:rFonts w:hint="eastAsia"/>
        </w:rPr>
        <w:t>*”一樣，是兩豎筆直的，但其兩橫間的距離相當近的例子很常見，而且兩橫從無出頭的寫法，其所象之物應與“興”字所从的“</w:t>
      </w:r>
      <w:r w:rsidRPr="00A0230F">
        <w:rPr>
          <w:rFonts w:ascii="SimSun-ExtB" w:eastAsia="SimSun-ExtB" w:hAnsi="SimSun-ExtB" w:cs="SimSun-ExtB" w:hint="eastAsia"/>
        </w:rPr>
        <w:t>𠔼</w:t>
      </w:r>
      <w:r w:rsidRPr="00A0230F">
        <w:rPr>
          <w:rFonts w:hint="eastAsia"/>
        </w:rPr>
        <w:t>*”不同。“同”字所从之“</w:t>
      </w:r>
      <w:r w:rsidRPr="00A0230F">
        <w:rPr>
          <w:rFonts w:ascii="SimSun-ExtB" w:eastAsia="SimSun-ExtB" w:hAnsi="SimSun-ExtB" w:cs="SimSun-ExtB" w:hint="eastAsia"/>
        </w:rPr>
        <w:t>𠔼</w:t>
      </w:r>
      <w:r w:rsidRPr="00A0230F">
        <w:rPr>
          <w:rFonts w:hint="eastAsia"/>
        </w:rPr>
        <w:t>*”兩橫距離較遠的見於西周早期的小臣宅簋、中期的同卣（董蓮池《新金文編》，頁1</w:t>
      </w:r>
      <w:r w:rsidRPr="00A0230F">
        <w:t>047</w:t>
      </w:r>
      <w:r w:rsidRPr="00A0230F">
        <w:rPr>
          <w:rFonts w:hint="eastAsia"/>
        </w:rPr>
        <w:t>），大豊</w:t>
      </w:r>
      <w:r w:rsidRPr="00A0230F">
        <w:rPr>
          <w:rFonts w:hint="eastAsia"/>
        </w:rPr>
        <w:lastRenderedPageBreak/>
        <w:t>簋銘應讀爲“同”的“</w:t>
      </w:r>
      <w:r w:rsidRPr="00A0230F">
        <w:rPr>
          <w:rFonts w:ascii="SimSun-ExtB" w:eastAsia="SimSun-ExtB" w:hAnsi="SimSun-ExtB" w:cs="SimSun-ExtB" w:hint="eastAsia"/>
        </w:rPr>
        <w:t>𠔼</w:t>
      </w:r>
      <w:r w:rsidRPr="00A0230F">
        <w:rPr>
          <w:rFonts w:hint="eastAsia"/>
        </w:rPr>
        <w:t>*”與這兩個“同”所从的“</w:t>
      </w:r>
      <w:r w:rsidRPr="00A0230F">
        <w:rPr>
          <w:rFonts w:ascii="SimSun-ExtB" w:eastAsia="SimSun-ExtB" w:hAnsi="SimSun-ExtB" w:cs="SimSun-ExtB" w:hint="eastAsia"/>
        </w:rPr>
        <w:t>𠔼</w:t>
      </w:r>
      <w:r w:rsidRPr="00A0230F">
        <w:rPr>
          <w:rFonts w:hint="eastAsia"/>
        </w:rPr>
        <w:t>*”相類，但這種例子甚少（大豊簋銘的“</w:t>
      </w:r>
      <w:r w:rsidRPr="00A0230F">
        <w:rPr>
          <w:rFonts w:ascii="SimSun-ExtB" w:eastAsia="SimSun-ExtB" w:hAnsi="SimSun-ExtB" w:cs="SimSun-ExtB" w:hint="eastAsia"/>
        </w:rPr>
        <w:t>𠔼</w:t>
      </w:r>
      <w:r w:rsidRPr="00A0230F">
        <w:rPr>
          <w:rFonts w:hint="eastAsia"/>
        </w:rPr>
        <w:t>*” 兩橫距離較遠可能與其獨立成字有關），不能據此以定“同”字所从之“</w:t>
      </w:r>
      <w:r w:rsidRPr="00A0230F">
        <w:rPr>
          <w:rFonts w:ascii="SimSun-ExtB" w:eastAsia="SimSun-ExtB" w:hAnsi="SimSun-ExtB" w:cs="SimSun-ExtB" w:hint="eastAsia"/>
        </w:rPr>
        <w:t>𠔼</w:t>
      </w:r>
      <w:r w:rsidRPr="00A0230F">
        <w:rPr>
          <w:rFonts w:hint="eastAsia"/>
        </w:rPr>
        <w:t>*”的原始寫法。西周早期的內史亳觚形器自名爲“同”，吳鎮烽在《內史亳豐同的初步研究》一文中說：“我認爲‘同’是‘筒’和‘筩’的本字（引者按：如將‘本字’的用法限定於與假借字相對而言，此處的‘本字’就應該說爲‘古字’或‘初文’），最初的形狀就是同字上部所从的‘</w:t>
      </w:r>
      <w:r w:rsidRPr="00A0230F">
        <w:rPr>
          <w:noProof/>
        </w:rPr>
        <w:drawing>
          <wp:inline distT="0" distB="0" distL="0" distR="0" wp14:anchorId="3D7664FE" wp14:editId="020D422A">
            <wp:extent cx="125883" cy="150177"/>
            <wp:effectExtent l="0" t="0" r="7620" b="254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620" cy="164180"/>
                    </a:xfrm>
                    <a:prstGeom prst="rect">
                      <a:avLst/>
                    </a:prstGeom>
                  </pic:spPr>
                </pic:pic>
              </a:graphicData>
            </a:graphic>
          </wp:inline>
        </w:drawing>
      </w:r>
      <w:r w:rsidRPr="00A0230F">
        <w:rPr>
          <w:rFonts w:hint="eastAsia"/>
        </w:rPr>
        <w:t>’（商周金文‘同’字均如是作，請參看《金文編》），是一個象形字，像截竹而成的一種管狀器物，也就是竹筒。</w:t>
      </w:r>
      <w:r w:rsidRPr="00A0230F">
        <w:rPr>
          <w:noProof/>
        </w:rPr>
        <w:drawing>
          <wp:inline distT="0" distB="0" distL="0" distR="0" wp14:anchorId="51AFE939" wp14:editId="649310BD">
            <wp:extent cx="125883" cy="150177"/>
            <wp:effectExtent l="0" t="0" r="7620" b="254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620" cy="164180"/>
                    </a:xfrm>
                    <a:prstGeom prst="rect">
                      <a:avLst/>
                    </a:prstGeom>
                  </pic:spPr>
                </pic:pic>
              </a:graphicData>
            </a:graphic>
          </wp:inline>
        </w:drawing>
      </w:r>
      <w:r w:rsidRPr="00A0230F">
        <w:rPr>
          <w:rFonts w:hint="eastAsia"/>
        </w:rPr>
        <w:t>字的兩豎，象竹筒的外壁，中間兩橫，以示竹節之形。這種竹筒古人用以飲水飲酒，其後添加意符‘口’，變成了‘同’。（引者按：按文字演變的一般情況，應是先借象筩形的‘</w:t>
      </w:r>
      <w:r w:rsidRPr="00A0230F">
        <w:rPr>
          <w:rFonts w:ascii="SimSun-ExtB" w:eastAsia="SimSun-ExtB" w:hAnsi="SimSun-ExtB" w:cs="SimSun-ExtB" w:hint="eastAsia"/>
        </w:rPr>
        <w:t>𠔼</w:t>
      </w:r>
      <w:r w:rsidRPr="00A0230F">
        <w:rPr>
          <w:rFonts w:hint="eastAsia"/>
        </w:rPr>
        <w:t>*’表示共同之‘同’這個詞，又在‘</w:t>
      </w:r>
      <w:r w:rsidRPr="00A0230F">
        <w:rPr>
          <w:rFonts w:ascii="SimSun-ExtB" w:eastAsia="SimSun-ExtB" w:hAnsi="SimSun-ExtB" w:cs="SimSun-ExtB" w:hint="eastAsia"/>
        </w:rPr>
        <w:t>𠔼</w:t>
      </w:r>
      <w:r w:rsidRPr="00A0230F">
        <w:rPr>
          <w:rFonts w:hint="eastAsia"/>
        </w:rPr>
        <w:t>*’上加‘口’表示這一假借義。大豊簋的‘</w:t>
      </w:r>
      <w:r w:rsidRPr="00A0230F">
        <w:rPr>
          <w:rFonts w:ascii="SimSun-ExtB" w:eastAsia="SimSun-ExtB" w:hAnsi="SimSun-ExtB" w:cs="SimSun-ExtB" w:hint="eastAsia"/>
        </w:rPr>
        <w:t>𠔼</w:t>
      </w:r>
      <w:r w:rsidRPr="00A0230F">
        <w:rPr>
          <w:rFonts w:hint="eastAsia"/>
        </w:rPr>
        <w:t>*’即假借爲‘同’。殷墟卜辭中已經出現了‘同’字，借‘</w:t>
      </w:r>
      <w:r w:rsidRPr="00A0230F">
        <w:rPr>
          <w:rFonts w:ascii="SimSun-ExtB" w:eastAsia="SimSun-ExtB" w:hAnsi="SimSun-ExtB" w:cs="SimSun-ExtB" w:hint="eastAsia"/>
        </w:rPr>
        <w:t>𠔼</w:t>
      </w:r>
      <w:r w:rsidRPr="00A0230F">
        <w:rPr>
          <w:rFonts w:hint="eastAsia"/>
        </w:rPr>
        <w:t>*’表‘同’的開始時間應在“同”字出現之前。‘同’應非‘</w:t>
      </w:r>
      <w:r w:rsidRPr="00A0230F">
        <w:rPr>
          <w:rFonts w:ascii="SimSun-ExtB" w:eastAsia="SimSun-ExtB" w:hAnsi="SimSun-ExtB" w:cs="SimSun-ExtB" w:hint="eastAsia"/>
        </w:rPr>
        <w:t>𠔼</w:t>
      </w:r>
      <w:r w:rsidRPr="00A0230F">
        <w:rPr>
          <w:rFonts w:hint="eastAsia"/>
        </w:rPr>
        <w:t>*’的後起字。）《韓非子·說疑》：‘御觴不能飲者（引者按：據文意“御觴”二字當屬上句），以筩灌其口。’到了商周時期便仿其形以銅鑄造，且成爲一種祭祀燕享的禮器。我們所見的商周青銅同（也就是通常所說的觚），呈喇叭形，中間微鼓肚，多麼像</w:t>
      </w:r>
      <w:r w:rsidRPr="00A0230F">
        <w:rPr>
          <w:noProof/>
        </w:rPr>
        <w:drawing>
          <wp:inline distT="0" distB="0" distL="0" distR="0" wp14:anchorId="78F61C1E" wp14:editId="14A19599">
            <wp:extent cx="125883" cy="150177"/>
            <wp:effectExtent l="0" t="0" r="7620" b="254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620" cy="164180"/>
                    </a:xfrm>
                    <a:prstGeom prst="rect">
                      <a:avLst/>
                    </a:prstGeom>
                  </pic:spPr>
                </pic:pic>
              </a:graphicData>
            </a:graphic>
          </wp:inline>
        </w:drawing>
      </w:r>
      <w:r w:rsidRPr="00A0230F">
        <w:rPr>
          <w:rFonts w:hint="eastAsia"/>
        </w:rPr>
        <w:t>。”</w:t>
      </w:r>
      <w:r w:rsidRPr="00A0230F">
        <w:rPr>
          <w:rFonts w:hint="eastAsia"/>
        </w:rPr>
        <w:lastRenderedPageBreak/>
        <w:t>（吳鎮烽《內史亳豐同的初步研究》，載《考古與文物》2</w:t>
      </w:r>
      <w:r w:rsidRPr="00A0230F">
        <w:t>010</w:t>
      </w:r>
      <w:r w:rsidRPr="00A0230F">
        <w:rPr>
          <w:rFonts w:hint="eastAsia"/>
        </w:rPr>
        <w:t>年第2期，頁3</w:t>
      </w:r>
      <w:r w:rsidRPr="00A0230F">
        <w:t>2</w:t>
      </w:r>
      <w:r w:rsidR="00397E83">
        <w:t>—</w:t>
      </w:r>
      <w:r w:rsidRPr="00A0230F">
        <w:t>33</w:t>
      </w:r>
      <w:r w:rsidRPr="00A0230F">
        <w:rPr>
          <w:rFonts w:hint="eastAsia"/>
        </w:rPr>
        <w:t>。吳氏釋器名“同”上一字爲“豐”，也有學者認爲當釋“豊”，讀爲“禮”，一般皆稱此器爲內史亳同。）其說大致可從。吳氏還指出《書·顧命》“上宗奉同瑁”句之“同”也指觚形器，後人把同這種銅禮器定名爲觚是錯誤的（頁3</w:t>
      </w:r>
      <w:r w:rsidRPr="00A0230F">
        <w:t>3</w:t>
      </w:r>
      <w:r w:rsidRPr="00A0230F">
        <w:rPr>
          <w:rFonts w:hint="eastAsia"/>
        </w:rPr>
        <w:t>）。這是很正確的。</w:t>
      </w:r>
    </w:p>
    <w:p w14:paraId="6F223001" w14:textId="77777777" w:rsidR="00A0230F" w:rsidRPr="00A0230F" w:rsidRDefault="00A0230F" w:rsidP="00A0230F">
      <w:pPr>
        <w:pStyle w:val="aff6"/>
        <w:ind w:firstLine="560"/>
      </w:pPr>
      <w:r w:rsidRPr="00A0230F">
        <w:t xml:space="preserve">    </w:t>
      </w:r>
      <w:r w:rsidRPr="00A0230F">
        <w:rPr>
          <w:rFonts w:hint="eastAsia"/>
        </w:rPr>
        <w:t>有一點需要說明，斷竹而成的用於盛、飲酒、水一類液體的筩，應是截取兩節竹加以修治而成的，兩節竹之間的橫隔用爲器底，橫格之上的竹壁成爲器身，長度應較高，橫隔以下的竹壁成爲圈足，長度應較短。但是，“同”字所从的“</w:t>
      </w:r>
      <w:r w:rsidRPr="00A0230F">
        <w:rPr>
          <w:rFonts w:ascii="SimSun-ExtB" w:eastAsia="SimSun-ExtB" w:hAnsi="SimSun-ExtB" w:cs="SimSun-ExtB" w:hint="eastAsia"/>
        </w:rPr>
        <w:t>𠔼</w:t>
      </w:r>
      <w:r w:rsidRPr="00A0230F">
        <w:rPr>
          <w:rFonts w:hint="eastAsia"/>
        </w:rPr>
        <w:t>*”象橫隔所在的竹節部分的兩橫，在象竹壁的兩豎之間的位置一般卻不是偏下的，而是居中或偏上的，這大概是爲了“</w:t>
      </w:r>
      <w:r w:rsidRPr="00A0230F">
        <w:rPr>
          <w:rFonts w:ascii="SimSun-ExtB" w:eastAsia="SimSun-ExtB" w:hAnsi="SimSun-ExtB" w:cs="SimSun-ExtB" w:hint="eastAsia"/>
        </w:rPr>
        <w:t>𠔼</w:t>
      </w:r>
      <w:r w:rsidRPr="00A0230F">
        <w:rPr>
          <w:rFonts w:hint="eastAsia"/>
        </w:rPr>
        <w:t>*”加“口”之後要照顧“</w:t>
      </w:r>
      <w:r w:rsidRPr="00A0230F">
        <w:rPr>
          <w:rFonts w:ascii="SimSun-ExtB" w:eastAsia="SimSun-ExtB" w:hAnsi="SimSun-ExtB" w:cs="SimSun-ExtB" w:hint="eastAsia"/>
        </w:rPr>
        <w:t>𠔼</w:t>
      </w:r>
      <w:r w:rsidRPr="00A0230F">
        <w:rPr>
          <w:rFonts w:hint="eastAsia"/>
        </w:rPr>
        <w:t>*”和“口”在字形上的配合關係。</w:t>
      </w:r>
    </w:p>
    <w:p w14:paraId="0D9879CC" w14:textId="77777777" w:rsidR="00A0230F" w:rsidRPr="00A0230F" w:rsidRDefault="00A0230F" w:rsidP="00A0230F">
      <w:pPr>
        <w:pStyle w:val="aff6"/>
        <w:ind w:firstLine="560"/>
      </w:pPr>
      <w:r w:rsidRPr="00A0230F">
        <w:rPr>
          <w:rFonts w:hint="eastAsia"/>
        </w:rPr>
        <w:t xml:space="preserve"> </w:t>
      </w:r>
      <w:r w:rsidRPr="00A0230F">
        <w:t xml:space="preserve">   </w:t>
      </w:r>
      <w:r w:rsidRPr="00A0230F">
        <w:rPr>
          <w:rFonts w:hint="eastAsia"/>
        </w:rPr>
        <w:t>在仿照筩的形製鑄造觚形銅禮器的時候，圈足部分爲了放置的穩定，自然要外撇，器口部分爲了便於用勺一類工具舀酒的方便，自然要外侈，“</w:t>
      </w:r>
      <w:r w:rsidRPr="00A0230F">
        <w:rPr>
          <w:rFonts w:ascii="SimSun-ExtB" w:eastAsia="SimSun-ExtB" w:hAnsi="SimSun-ExtB" w:cs="SimSun-ExtB" w:hint="eastAsia"/>
        </w:rPr>
        <w:t>𠔼</w:t>
      </w:r>
      <w:r w:rsidRPr="00A0230F">
        <w:rPr>
          <w:rFonts w:hint="eastAsia"/>
        </w:rPr>
        <w:t>*”所从的兩豎或有彎度應是書寫上後起的變化，並非有意模仿銅觚之形。銅觚器身中部偏下處（研究者或稱腰，或稱肚）往往微鼓，則很可能確有象征筩的竹節部分的用意。</w:t>
      </w:r>
    </w:p>
    <w:p w14:paraId="2D853C16" w14:textId="77777777" w:rsidR="00A0230F" w:rsidRPr="00A0230F" w:rsidRDefault="00A0230F" w:rsidP="00A0230F">
      <w:pPr>
        <w:pStyle w:val="aff6"/>
        <w:ind w:firstLine="560"/>
      </w:pPr>
    </w:p>
    <w:p w14:paraId="6B5EDB93" w14:textId="15291936" w:rsidR="00A0230F" w:rsidRPr="00A0230F" w:rsidRDefault="00A0230F" w:rsidP="00A0230F">
      <w:pPr>
        <w:pStyle w:val="aff6"/>
        <w:ind w:firstLine="562"/>
        <w:rPr>
          <w:b/>
          <w:bCs/>
        </w:rPr>
      </w:pPr>
      <w:r w:rsidRPr="00A0230F">
        <w:rPr>
          <w:rFonts w:hint="eastAsia"/>
          <w:b/>
          <w:bCs/>
        </w:rPr>
        <w:lastRenderedPageBreak/>
        <w:t>附錄二（對應注</w:t>
      </w:r>
      <w:r>
        <w:rPr>
          <w:rFonts w:hint="eastAsia"/>
          <w:b/>
          <w:bCs/>
        </w:rPr>
        <w:t>[</w:t>
      </w:r>
      <w:r w:rsidRPr="00A0230F">
        <w:rPr>
          <w:rFonts w:hint="eastAsia"/>
          <w:b/>
          <w:bCs/>
        </w:rPr>
        <w:t>2</w:t>
      </w:r>
      <w:r w:rsidRPr="00A0230F">
        <w:rPr>
          <w:b/>
          <w:bCs/>
        </w:rPr>
        <w:t>3</w:t>
      </w:r>
      <w:r>
        <w:rPr>
          <w:b/>
          <w:bCs/>
        </w:rPr>
        <w:t>]</w:t>
      </w:r>
      <w:r w:rsidRPr="00A0230F">
        <w:rPr>
          <w:rFonts w:hint="eastAsia"/>
          <w:b/>
          <w:bCs/>
        </w:rPr>
        <w:t>）</w:t>
      </w:r>
    </w:p>
    <w:p w14:paraId="311A9076" w14:textId="77777777" w:rsidR="00A0230F" w:rsidRPr="00A0230F" w:rsidRDefault="00A0230F" w:rsidP="00A0230F">
      <w:pPr>
        <w:pStyle w:val="aff6"/>
        <w:ind w:firstLine="560"/>
      </w:pPr>
      <w:r w:rsidRPr="00A0230F">
        <w:rPr>
          <w:rFonts w:hint="eastAsia"/>
        </w:rPr>
        <w:t>何尊銘在上引文句後有“在四月丙戌，王誥宗小子于京室”一段文字，在引錄了王所說的話之後記“何錫貝卅朋，用作□公寶尊彝”。《西清續鑒甲編一》著錄的所謂“周甲戌方鼎”銘記“惟四月，在成周，丙戌，王在京宗”賞貝於作器者之事，唐蘭《</w:t>
      </w:r>
      <w:bookmarkStart w:id="10" w:name="_Hlk116230618"/>
      <w:r w:rsidRPr="00A0230F">
        <w:rPr>
          <w:rFonts w:hint="eastAsia"/>
        </w:rPr>
        <w:t>史徵</w:t>
      </w:r>
      <w:bookmarkEnd w:id="10"/>
      <w:r w:rsidRPr="00A0230F">
        <w:rPr>
          <w:rFonts w:hint="eastAsia"/>
        </w:rPr>
        <w:t>》列此器於何尊之後，解釋說“此與前何尊同爲四月丙戌在成周京宗，王賞貝，是同時同事”，他並指出《續鑒》所謂“甲戌”是“在成周”句“在成”二字的誤釋（頁8</w:t>
      </w:r>
      <w:r w:rsidRPr="00A0230F">
        <w:t>0</w:t>
      </w:r>
      <w:r w:rsidRPr="00A0230F">
        <w:rPr>
          <w:rFonts w:hint="eastAsia"/>
        </w:rPr>
        <w:t>）。王在京室“誥宗小子”並對他們賞貝，當是三月份舉行了祼禮之後的事，所以其時已是四月。</w:t>
      </w:r>
    </w:p>
    <w:p w14:paraId="6324D4A9" w14:textId="55A990E8" w:rsidR="00A0230F" w:rsidRPr="00A0230F" w:rsidRDefault="00A0230F" w:rsidP="00A0230F">
      <w:pPr>
        <w:pStyle w:val="aff6"/>
        <w:ind w:firstLine="560"/>
      </w:pPr>
      <w:r w:rsidRPr="00A0230F">
        <w:rPr>
          <w:rFonts w:hint="eastAsia"/>
        </w:rPr>
        <w:t>何尊銘末記“唯王五祀”，多數學者認爲是成王五祀，但也有學者（如李學勤、董珊等）認爲是康王五祀（李學勤說見其《何尊新釋》，載《中原文物》</w:t>
      </w:r>
      <w:r w:rsidRPr="00A0230F">
        <w:t>1981</w:t>
      </w:r>
      <w:r w:rsidRPr="00A0230F">
        <w:rPr>
          <w:rFonts w:hint="eastAsia"/>
        </w:rPr>
        <w:t>年</w:t>
      </w:r>
      <w:r w:rsidRPr="00A0230F">
        <w:t>第1期</w:t>
      </w:r>
      <w:r w:rsidRPr="00A0230F">
        <w:rPr>
          <w:rFonts w:hint="eastAsia"/>
        </w:rPr>
        <w:t>，頁</w:t>
      </w:r>
      <w:r w:rsidRPr="00A0230F">
        <w:t>37</w:t>
      </w:r>
      <w:r w:rsidR="00397E83">
        <w:t>—</w:t>
      </w:r>
      <w:r w:rsidRPr="00A0230F">
        <w:t>41</w:t>
      </w:r>
      <w:r w:rsidRPr="00A0230F">
        <w:rPr>
          <w:rFonts w:hint="eastAsia"/>
        </w:rPr>
        <w:t>、</w:t>
      </w:r>
      <w:r w:rsidRPr="00A0230F">
        <w:t>47</w:t>
      </w:r>
      <w:r w:rsidRPr="00A0230F">
        <w:rPr>
          <w:rFonts w:hint="eastAsia"/>
        </w:rPr>
        <w:t>；董珊說見《宅茲中國——何尊新說》）。今按：何尊銘文首句就說“惟王初遷宅于成周”，下文中提到了文王、武王，但卻沒有提到周人認爲有“合諸侯，城成周，以爲東都”之功的成王（引號中之文爲《左傳·昭公三十二年》所記周敬王語），時王顯然就是成王而非康王。或以爲成周之“成”即因成王之謚號而得名，成王時不能有此名，此說恐非。成周初稱“新邑”，但在其已成規模、正式成爲東都之後，自然應該有一個與“宗</w:t>
      </w:r>
      <w:r w:rsidRPr="00A0230F">
        <w:rPr>
          <w:rFonts w:hint="eastAsia"/>
        </w:rPr>
        <w:lastRenderedPageBreak/>
        <w:t>周”相對的名稱，稱之爲“成周”是順理成章的，不應該在成王的謚法出現以後才定此名。《逸周書·謚法》“安民立政曰成”，成周和成王之“成”都可以取“成”字的這一類意義，但並不說明成周之名一定起於成王死後。</w:t>
      </w:r>
    </w:p>
    <w:p w14:paraId="16FF306A" w14:textId="77E4F7E3" w:rsidR="00A0230F" w:rsidRPr="00A0230F" w:rsidRDefault="00A0230F" w:rsidP="00A0230F">
      <w:pPr>
        <w:pStyle w:val="aff6"/>
        <w:ind w:firstLine="560"/>
      </w:pPr>
      <w:r w:rsidRPr="00A0230F">
        <w:rPr>
          <w:rFonts w:hint="eastAsia"/>
        </w:rPr>
        <w:t>周初，武王崩後的一段歷史還有不少未能完全弄清的問題，對周公與成王之間的確切關係、周公攝政和成王親政時的紀年方式，以及《召誥》《洛誥》二文內容的解釋，學者間尚有不少歧見，可參看王國維《觀堂集林》卷一《洛誥解》、《觀堂別集》卷一《周開國年表》（《王國維全集》，杭州，浙江教育出版社，</w:t>
      </w:r>
      <w:r w:rsidRPr="00A0230F">
        <w:t>2010</w:t>
      </w:r>
      <w:r w:rsidRPr="00A0230F">
        <w:rPr>
          <w:rFonts w:hint="eastAsia"/>
        </w:rPr>
        <w:t>年，第八卷，頁6</w:t>
      </w:r>
      <w:r w:rsidR="00397E83">
        <w:t>—</w:t>
      </w:r>
      <w:r w:rsidRPr="00A0230F">
        <w:t>12</w:t>
      </w:r>
      <w:r w:rsidRPr="00A0230F">
        <w:rPr>
          <w:rFonts w:hint="eastAsia"/>
        </w:rPr>
        <w:t>；第十四卷，頁1</w:t>
      </w:r>
      <w:r w:rsidRPr="00A0230F">
        <w:t>53</w:t>
      </w:r>
      <w:r w:rsidR="00397E83">
        <w:t>—</w:t>
      </w:r>
      <w:r w:rsidRPr="00A0230F">
        <w:t>161</w:t>
      </w:r>
      <w:r w:rsidRPr="00A0230F">
        <w:rPr>
          <w:rFonts w:hint="eastAsia"/>
        </w:rPr>
        <w:t>），唐蘭《史徵》“周公”篇之首的說明（頁1</w:t>
      </w:r>
      <w:r w:rsidRPr="00A0230F">
        <w:t>7</w:t>
      </w:r>
      <w:r w:rsidR="00397E83">
        <w:t>—</w:t>
      </w:r>
      <w:r w:rsidRPr="00A0230F">
        <w:t>26</w:t>
      </w:r>
      <w:r w:rsidRPr="00A0230F">
        <w:rPr>
          <w:rFonts w:hint="eastAsia"/>
        </w:rPr>
        <w:t>），顧頡剛、劉起釪</w:t>
      </w:r>
      <w:r w:rsidRPr="00A0230F">
        <w:t>《尚書校釋譯論</w:t>
      </w:r>
      <w:r w:rsidRPr="00A0230F">
        <w:rPr>
          <w:rFonts w:hint="eastAsia"/>
        </w:rPr>
        <w:t>》《</w:t>
      </w:r>
      <w:r w:rsidRPr="00A0230F">
        <w:t>召誥</w:t>
      </w:r>
      <w:r w:rsidRPr="00A0230F">
        <w:rPr>
          <w:rFonts w:hint="eastAsia"/>
        </w:rPr>
        <w:t>》《洛誥》篇的“</w:t>
      </w:r>
      <w:r w:rsidRPr="00A0230F">
        <w:t>討論</w:t>
      </w:r>
      <w:r w:rsidRPr="00A0230F">
        <w:rPr>
          <w:rFonts w:hint="eastAsia"/>
        </w:rPr>
        <w:t>”部分（北京，中華書局，2</w:t>
      </w:r>
      <w:r w:rsidRPr="00A0230F">
        <w:t>005</w:t>
      </w:r>
      <w:r w:rsidRPr="00A0230F">
        <w:rPr>
          <w:rFonts w:hint="eastAsia"/>
        </w:rPr>
        <w:t>年，頁1</w:t>
      </w:r>
      <w:r w:rsidRPr="00A0230F">
        <w:t>453</w:t>
      </w:r>
      <w:r w:rsidR="00397E83">
        <w:t>—</w:t>
      </w:r>
      <w:r w:rsidRPr="00A0230F">
        <w:t>1454</w:t>
      </w:r>
      <w:r w:rsidRPr="00A0230F">
        <w:rPr>
          <w:rFonts w:hint="eastAsia"/>
        </w:rPr>
        <w:t>、1</w:t>
      </w:r>
      <w:r w:rsidRPr="00A0230F">
        <w:t>509</w:t>
      </w:r>
      <w:r w:rsidRPr="00A0230F">
        <w:rPr>
          <w:rFonts w:hint="eastAsia"/>
        </w:rPr>
        <w:t>）等。李學勤根據他對成王紀年及《召誥》《洛誥》二文內容的看法，認爲成王五祀時新邑的具體情況根本不具備成王遷宅于此並在京宗“誥宗小子”的條件，所以何尊的“五祀”只能屬於康王（</w:t>
      </w:r>
      <w:r w:rsidRPr="00A0230F">
        <w:t>頁39）</w:t>
      </w:r>
      <w:r w:rsidRPr="00A0230F">
        <w:rPr>
          <w:rFonts w:hint="eastAsia"/>
        </w:rPr>
        <w:t>，這種意見尚有待商榷。王國維認爲成王即位後第七年，在新邑舉行祭天改元之禮，遂改稱此年爲其“元祀”。李學勤認爲“元祀”指大的祭祀，與紀年無關。今按：殷代晚期每年都要舉行一次按次序遍祀先王先妣的祭</w:t>
      </w:r>
      <w:r w:rsidRPr="00A0230F">
        <w:rPr>
          <w:rFonts w:hint="eastAsia"/>
        </w:rPr>
        <w:lastRenderedPageBreak/>
        <w:t>祀，費時正需一年，故當時即以“祀”紀年，研究者稱這種祭祀爲“周祭”，新王即位後第一次發令舉行周祭的那一年就是該王的“元祀”（商代晚期殷墟卜辭的紀年，有“唯王口祀”之語，舊將“口”字誤釋爲“廿”，似非。“口”在此應讀爲“曰”，見裘錫圭《關於殷墟卜辭中的所謂“廿祀”和“廿司”》——《裘錫圭學術文集》甲骨文卷，頁4</w:t>
      </w:r>
      <w:r w:rsidRPr="00A0230F">
        <w:t>67</w:t>
      </w:r>
      <w:r w:rsidR="00397E83">
        <w:t>—</w:t>
      </w:r>
      <w:r w:rsidRPr="00A0230F">
        <w:t>472</w:t>
      </w:r>
      <w:r w:rsidRPr="00A0230F">
        <w:rPr>
          <w:rFonts w:hint="eastAsia"/>
        </w:rPr>
        <w:t>；“唯王曰祀”之年即該王“元祀”，見淺原達郎《黃組卜辭</w:t>
      </w:r>
      <w:r w:rsidRPr="00A0230F">
        <w:t>の</w:t>
      </w:r>
      <w:r w:rsidRPr="00A0230F">
        <w:rPr>
          <w:rFonts w:hint="eastAsia"/>
        </w:rPr>
        <w:t>五祀周祭》私印本），二祀、三祀等類推，所以記祀和紀年是一致的。周人雖然沒有像商人那樣的周祭，但西周前期仍沿襲紀年稱“祀”的習慣，成王早期去殷未遠，武王崩後有一段周公攝政的時間，成王親政後開始親自主持盛大的祭祀，即稱此年爲其“元祀”，是完全可能的。</w:t>
      </w:r>
    </w:p>
    <w:p w14:paraId="56F0FDE4" w14:textId="77777777" w:rsidR="00A0230F" w:rsidRDefault="00A0230F" w:rsidP="00A0230F">
      <w:pPr>
        <w:pStyle w:val="aff6"/>
        <w:ind w:firstLine="560"/>
      </w:pPr>
      <w:r w:rsidRPr="00A0230F">
        <w:rPr>
          <w:rFonts w:hint="eastAsia"/>
        </w:rPr>
        <w:t>《洛誥》文字古奧，而且不少解讀《洛誥》的學者認爲其文多有錯簡，所以要想將《洛誥》讀通極爲困難。但《洛誥》中兩次提到“元祀”，都強調了“宗”與“元祀”的關係，“宗”應指在宗周的宗廟，成王在新邑舉行的祭祀應該不是“元祀”。成王至新邑後，到此年十二月才離新邑回宗周，“元祀”應是他在回宗周後，也就是在他即位後第八年之初在宗周的宗廟中舉行的。《洛誥》記成王要周公負起應負的責任，並說“予沖子夙夜毖祀”，這可能就是強調他回宗周後要</w:t>
      </w:r>
      <w:r w:rsidRPr="00A0230F">
        <w:rPr>
          <w:rFonts w:hint="eastAsia"/>
        </w:rPr>
        <w:lastRenderedPageBreak/>
        <w:t>舉行好“元祀”。如果真是這樣，成王元祀就應該相當於成王即位後的第八年，而不是第七年。不管“元祀”相當於成王即位後的第七年還是第八年，到成王五祀，新邑顯然已經具備成王初遷宅于此並在其地京宗“誥宗小子”的條件了。當然，我們關於“元祀”的看法也只是一種設想，正確與否有待今後檢驗。</w:t>
      </w:r>
    </w:p>
    <w:p w14:paraId="19FF9FC7" w14:textId="77777777" w:rsidR="00A0230F" w:rsidRPr="00A0230F" w:rsidRDefault="00A0230F" w:rsidP="00A0230F">
      <w:pPr>
        <w:pStyle w:val="aff6"/>
        <w:ind w:firstLine="560"/>
      </w:pPr>
    </w:p>
    <w:p w14:paraId="7648F42F" w14:textId="7EA16371" w:rsidR="00A0230F" w:rsidRPr="00A0230F" w:rsidRDefault="00A0230F" w:rsidP="00A0230F">
      <w:pPr>
        <w:pStyle w:val="aff4"/>
        <w:spacing w:before="540" w:after="540"/>
        <w:ind w:left="0" w:firstLineChars="0" w:firstLine="0"/>
      </w:pPr>
      <w:r>
        <w:rPr>
          <w:rFonts w:eastAsia="PMingLiU"/>
          <w:b/>
          <w:bCs/>
        </w:rPr>
        <w:tab/>
      </w:r>
      <w:r w:rsidRPr="00A0230F">
        <w:rPr>
          <w:rFonts w:hint="eastAsia"/>
          <w:b/>
          <w:bCs/>
        </w:rPr>
        <w:t>附識：</w:t>
      </w:r>
      <w:r w:rsidRPr="00A0230F">
        <w:rPr>
          <w:rFonts w:hint="eastAsia"/>
        </w:rPr>
        <w:t>此文由作者口授，劉嬌錄入，檢索核對資料等工作也都由劉嬌承擔；在寫作過程中我們對文章寫法時有討論，吸收了她的不少意見。寫作過程中曾向謝明文、蔣玉斌二位有所咨詢，獲益頗多。文成後曾請謝明文審閱。在此一併致謝。</w:t>
      </w:r>
    </w:p>
    <w:p w14:paraId="2104061F" w14:textId="548039E7" w:rsidR="00B7429A" w:rsidRPr="00F74A6D" w:rsidRDefault="00A0230F" w:rsidP="00F74A6D">
      <w:pPr>
        <w:pStyle w:val="aff6"/>
        <w:ind w:firstLine="560"/>
        <w:jc w:val="right"/>
        <w:rPr>
          <w:rFonts w:eastAsia="PMingLiU" w:hint="eastAsia"/>
          <w:lang w:eastAsia="zh-TW"/>
        </w:rPr>
      </w:pPr>
      <w:r w:rsidRPr="00A0230F">
        <w:rPr>
          <w:rFonts w:hint="eastAsia"/>
          <w:lang w:eastAsia="zh-TW"/>
        </w:rPr>
        <w:t>2</w:t>
      </w:r>
      <w:r w:rsidRPr="00A0230F">
        <w:rPr>
          <w:lang w:eastAsia="zh-TW"/>
        </w:rPr>
        <w:t>022</w:t>
      </w:r>
      <w:r w:rsidRPr="00A0230F">
        <w:rPr>
          <w:rFonts w:hint="eastAsia"/>
          <w:lang w:eastAsia="zh-TW"/>
        </w:rPr>
        <w:t>年1</w:t>
      </w:r>
      <w:r w:rsidRPr="00A0230F">
        <w:rPr>
          <w:lang w:eastAsia="zh-TW"/>
        </w:rPr>
        <w:t>2</w:t>
      </w:r>
      <w:r w:rsidRPr="00A0230F">
        <w:rPr>
          <w:rFonts w:hint="eastAsia"/>
          <w:lang w:eastAsia="zh-TW"/>
        </w:rPr>
        <w:t>月1</w:t>
      </w:r>
      <w:r w:rsidRPr="00A0230F">
        <w:rPr>
          <w:lang w:eastAsia="zh-TW"/>
        </w:rPr>
        <w:t>4</w:t>
      </w:r>
      <w:r w:rsidRPr="00A0230F">
        <w:rPr>
          <w:rFonts w:hint="eastAsia"/>
          <w:lang w:eastAsia="zh-TW"/>
        </w:rPr>
        <w:t>日</w:t>
      </w:r>
      <w:r w:rsidRPr="00A0230F">
        <w:rPr>
          <w:lang w:eastAsia="zh-TW"/>
        </w:rPr>
        <w:t xml:space="preserve">  </w:t>
      </w:r>
    </w:p>
    <w:sectPr w:rsidR="00B7429A" w:rsidRPr="00F74A6D">
      <w:headerReference w:type="default" r:id="rId57"/>
      <w:footerReference w:type="even" r:id="rId58"/>
      <w:footerReference w:type="default" r:id="rId59"/>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1872" w14:textId="77777777" w:rsidR="00AA687F" w:rsidRDefault="00AA687F">
      <w:r>
        <w:separator/>
      </w:r>
    </w:p>
  </w:endnote>
  <w:endnote w:type="continuationSeparator" w:id="0">
    <w:p w14:paraId="7805F9F8" w14:textId="77777777" w:rsidR="00AA687F" w:rsidRDefault="00AA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书宋简体">
    <w:altName w:val="微软雅黑"/>
    <w:charset w:val="86"/>
    <w:family w:val="script"/>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微软雅黑"/>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default"/>
    <w:sig w:usb0="00000000" w:usb1="0000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金文宋體">
    <w:altName w:val="微软雅黑"/>
    <w:panose1 w:val="02010509060101010101"/>
    <w:charset w:val="86"/>
    <w:family w:val="modern"/>
    <w:pitch w:val="fixed"/>
    <w:sig w:usb0="00000001" w:usb1="090E0000" w:usb2="00000010" w:usb3="00000000" w:csb0="000C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3CCF" w14:textId="77777777" w:rsidR="00C64CDB" w:rsidRDefault="00FA30F4">
    <w:pPr>
      <w:pStyle w:val="af0"/>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083D0A7" w14:textId="77777777" w:rsidR="00C64CDB" w:rsidRDefault="00C64CDB">
    <w:pPr>
      <w:pStyle w:val="af0"/>
    </w:pPr>
  </w:p>
  <w:p w14:paraId="3BE86F75" w14:textId="77777777" w:rsidR="00C64CDB" w:rsidRDefault="00C64C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1279" w14:textId="33F35B5A" w:rsidR="00C64CDB" w:rsidRDefault="00FA30F4">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w:t>
    </w:r>
    <w:r w:rsidR="00324F02">
      <w:rPr>
        <w:sz w:val="18"/>
        <w:szCs w:val="18"/>
      </w:rPr>
      <w:t>3</w:t>
    </w:r>
    <w:r>
      <w:rPr>
        <w:rFonts w:hint="eastAsia"/>
        <w:sz w:val="18"/>
        <w:szCs w:val="18"/>
      </w:rPr>
      <w:t>年</w:t>
    </w:r>
    <w:r w:rsidR="00397E83">
      <w:rPr>
        <w:sz w:val="18"/>
        <w:szCs w:val="18"/>
      </w:rPr>
      <w:t>10</w:t>
    </w:r>
    <w:r>
      <w:rPr>
        <w:rFonts w:hint="eastAsia"/>
        <w:sz w:val="18"/>
        <w:szCs w:val="18"/>
      </w:rPr>
      <w:t>月</w:t>
    </w:r>
    <w:r w:rsidR="0089473E">
      <w:rPr>
        <w:sz w:val="18"/>
        <w:szCs w:val="18"/>
      </w:rPr>
      <w:t>3</w:t>
    </w:r>
    <w:r>
      <w:rPr>
        <w:rFonts w:hint="eastAsia"/>
        <w:sz w:val="18"/>
        <w:szCs w:val="18"/>
      </w:rPr>
      <w:t>日</w:t>
    </w:r>
    <w:r>
      <w:rPr>
        <w:sz w:val="18"/>
        <w:szCs w:val="18"/>
      </w:rPr>
      <w:tab/>
    </w:r>
    <w:r>
      <w:rPr>
        <w:rFonts w:hint="eastAsia"/>
        <w:sz w:val="18"/>
        <w:szCs w:val="18"/>
      </w:rPr>
      <w:t>发布日期：</w:t>
    </w:r>
    <w:r>
      <w:rPr>
        <w:sz w:val="18"/>
        <w:szCs w:val="18"/>
      </w:rPr>
      <w:t>20</w:t>
    </w:r>
    <w:r>
      <w:rPr>
        <w:rFonts w:hint="eastAsia"/>
        <w:sz w:val="18"/>
        <w:szCs w:val="18"/>
      </w:rPr>
      <w:t>2</w:t>
    </w:r>
    <w:r w:rsidR="00324F02">
      <w:rPr>
        <w:sz w:val="18"/>
        <w:szCs w:val="18"/>
      </w:rPr>
      <w:t>3</w:t>
    </w:r>
    <w:r>
      <w:rPr>
        <w:rFonts w:hint="eastAsia"/>
        <w:sz w:val="18"/>
        <w:szCs w:val="18"/>
      </w:rPr>
      <w:t>年</w:t>
    </w:r>
    <w:r w:rsidR="00397E83">
      <w:rPr>
        <w:rFonts w:hint="eastAsia"/>
        <w:sz w:val="18"/>
        <w:szCs w:val="18"/>
      </w:rPr>
      <w:t>1</w:t>
    </w:r>
    <w:r w:rsidR="00397E83">
      <w:rPr>
        <w:sz w:val="18"/>
        <w:szCs w:val="18"/>
      </w:rPr>
      <w:t>0</w:t>
    </w:r>
    <w:r>
      <w:rPr>
        <w:rFonts w:hint="eastAsia"/>
        <w:sz w:val="18"/>
        <w:szCs w:val="18"/>
      </w:rPr>
      <w:t>月</w:t>
    </w:r>
    <w:r w:rsidR="0089473E">
      <w:rPr>
        <w:sz w:val="18"/>
        <w:szCs w:val="18"/>
      </w:rPr>
      <w:t>4</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3E969B4D" w14:textId="77777777" w:rsidR="00C64CDB" w:rsidRDefault="00C64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6747" w14:textId="77777777" w:rsidR="00AA687F" w:rsidRDefault="00AA687F">
      <w:r>
        <w:separator/>
      </w:r>
    </w:p>
  </w:footnote>
  <w:footnote w:type="continuationSeparator" w:id="0">
    <w:p w14:paraId="745AF292" w14:textId="77777777" w:rsidR="00AA687F" w:rsidRDefault="00AA687F">
      <w:r>
        <w:continuationSeparator/>
      </w:r>
    </w:p>
  </w:footnote>
  <w:footnote w:id="1">
    <w:p w14:paraId="15F4DB3D" w14:textId="3B167458" w:rsidR="00A0230F" w:rsidRPr="00BD6F75" w:rsidRDefault="00A0230F" w:rsidP="00A0230F">
      <w:pPr>
        <w:pStyle w:val="af5"/>
        <w:spacing w:line="360" w:lineRule="auto"/>
        <w:rPr>
          <w:rFonts w:ascii="宋体" w:eastAsia="宋体" w:hAnsi="宋体"/>
        </w:rPr>
      </w:pPr>
      <w:bookmarkStart w:id="1" w:name="_Hlk117612593"/>
      <w:bookmarkEnd w:id="1"/>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林澐《豊豐辨》，收入《林澐學術文集》，</w:t>
      </w:r>
      <w:r>
        <w:rPr>
          <w:rFonts w:ascii="宋体" w:eastAsia="宋体" w:hAnsi="宋体" w:hint="eastAsia"/>
        </w:rPr>
        <w:t>北京，</w:t>
      </w:r>
      <w:r w:rsidRPr="00BD6F75">
        <w:rPr>
          <w:rFonts w:ascii="宋体" w:eastAsia="宋体" w:hAnsi="宋体" w:hint="eastAsia"/>
        </w:rPr>
        <w:t>中國大百科全書出版社，1</w:t>
      </w:r>
      <w:r w:rsidRPr="00BD6F75">
        <w:rPr>
          <w:rFonts w:ascii="宋体" w:eastAsia="宋体" w:hAnsi="宋体"/>
        </w:rPr>
        <w:t>998</w:t>
      </w:r>
      <w:r w:rsidRPr="00BD6F75">
        <w:rPr>
          <w:rFonts w:ascii="宋体" w:eastAsia="宋体" w:hAnsi="宋体" w:hint="eastAsia"/>
        </w:rPr>
        <w:t>年，頁4</w:t>
      </w:r>
      <w:r>
        <w:rPr>
          <w:rFonts w:ascii="宋体" w:eastAsia="宋体" w:hAnsi="宋体"/>
        </w:rPr>
        <w:t>—</w:t>
      </w:r>
      <w:r w:rsidRPr="00BD6F75">
        <w:rPr>
          <w:rFonts w:ascii="宋体" w:eastAsia="宋体" w:hAnsi="宋体"/>
        </w:rPr>
        <w:t>5</w:t>
      </w:r>
      <w:r w:rsidRPr="00BD6F75">
        <w:rPr>
          <w:rFonts w:ascii="宋体" w:eastAsia="宋体" w:hAnsi="宋体" w:hint="eastAsia"/>
        </w:rPr>
        <w:t>。</w:t>
      </w:r>
      <w:r w:rsidRPr="00564DCF">
        <w:rPr>
          <w:rFonts w:ascii="宋体" w:eastAsia="宋体" w:hAnsi="宋体" w:hint="eastAsia"/>
        </w:rPr>
        <w:t>又收入《林澐文集·文字卷》，上海，上海古籍出版社，</w:t>
      </w:r>
      <w:r w:rsidRPr="00564DCF">
        <w:rPr>
          <w:rFonts w:ascii="宋体" w:eastAsia="宋体" w:hAnsi="宋体"/>
        </w:rPr>
        <w:t>2019年，頁59—63。</w:t>
      </w:r>
    </w:p>
  </w:footnote>
  <w:footnote w:id="2">
    <w:p w14:paraId="6D8B5FAA"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容庚編著，張振林、馬國權摹補《金文編》，</w:t>
      </w:r>
      <w:r w:rsidRPr="006456F9">
        <w:rPr>
          <w:rFonts w:ascii="宋体" w:eastAsia="宋体" w:hAnsi="宋体" w:hint="eastAsia"/>
        </w:rPr>
        <w:t>北京，</w:t>
      </w:r>
      <w:r w:rsidRPr="00BD6F75">
        <w:rPr>
          <w:rFonts w:ascii="宋体" w:eastAsia="宋体" w:hAnsi="宋体" w:hint="eastAsia"/>
        </w:rPr>
        <w:t>中華書局，1</w:t>
      </w:r>
      <w:r w:rsidRPr="00BD6F75">
        <w:rPr>
          <w:rFonts w:ascii="宋体" w:eastAsia="宋体" w:hAnsi="宋体"/>
        </w:rPr>
        <w:t>985</w:t>
      </w:r>
      <w:r w:rsidRPr="00BD6F75">
        <w:rPr>
          <w:rFonts w:ascii="宋体" w:eastAsia="宋体" w:hAnsi="宋体" w:hint="eastAsia"/>
        </w:rPr>
        <w:t>年，頁</w:t>
      </w:r>
      <w:r w:rsidRPr="00BD6F75">
        <w:rPr>
          <w:rFonts w:ascii="宋体" w:eastAsia="宋体" w:hAnsi="宋体"/>
        </w:rPr>
        <w:t>331</w:t>
      </w:r>
      <w:r w:rsidRPr="00BD6F75">
        <w:rPr>
          <w:rFonts w:ascii="宋体" w:eastAsia="宋体" w:hAnsi="宋体" w:hint="eastAsia"/>
        </w:rPr>
        <w:t>。</w:t>
      </w:r>
    </w:p>
  </w:footnote>
  <w:footnote w:id="3">
    <w:p w14:paraId="16E1F8EB"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劉心源《奇觚室吉金文述</w:t>
      </w:r>
      <w:r w:rsidRPr="00BD6F75">
        <w:rPr>
          <w:rFonts w:ascii="宋体" w:eastAsia="宋体" w:hAnsi="宋体"/>
        </w:rPr>
        <w:t xml:space="preserve"> </w:t>
      </w:r>
      <w:r w:rsidRPr="00BD6F75">
        <w:rPr>
          <w:rFonts w:ascii="宋体" w:eastAsia="宋体" w:hAnsi="宋体" w:hint="eastAsia"/>
        </w:rPr>
        <w:t>上》，</w:t>
      </w:r>
      <w:r w:rsidRPr="006456F9">
        <w:rPr>
          <w:rFonts w:ascii="宋体" w:eastAsia="宋体" w:hAnsi="宋体" w:hint="eastAsia"/>
        </w:rPr>
        <w:t>北京，</w:t>
      </w:r>
      <w:r w:rsidRPr="00BD6F75">
        <w:rPr>
          <w:rFonts w:ascii="宋体" w:eastAsia="宋体" w:hAnsi="宋体" w:hint="eastAsia"/>
        </w:rPr>
        <w:t>朝華出版社，</w:t>
      </w:r>
      <w:r w:rsidRPr="00BD6F75">
        <w:rPr>
          <w:rFonts w:ascii="宋体" w:eastAsia="宋体" w:hAnsi="宋体"/>
        </w:rPr>
        <w:t>2018</w:t>
      </w:r>
      <w:r w:rsidRPr="00BD6F75">
        <w:rPr>
          <w:rFonts w:ascii="宋体" w:eastAsia="宋体" w:hAnsi="宋体" w:hint="eastAsia"/>
        </w:rPr>
        <w:t>年，頁</w:t>
      </w:r>
      <w:r w:rsidRPr="00BD6F75">
        <w:rPr>
          <w:rFonts w:ascii="宋体" w:eastAsia="宋体" w:hAnsi="宋体"/>
        </w:rPr>
        <w:t>286</w:t>
      </w:r>
      <w:r w:rsidRPr="00BD6F75">
        <w:rPr>
          <w:rFonts w:ascii="宋体" w:eastAsia="宋体" w:hAnsi="宋体" w:hint="eastAsia"/>
        </w:rPr>
        <w:t>。</w:t>
      </w:r>
    </w:p>
  </w:footnote>
  <w:footnote w:id="4">
    <w:p w14:paraId="76170218" w14:textId="0EE8DC3C"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參看林澐《豊豐辨》，頁</w:t>
      </w:r>
      <w:r w:rsidRPr="00BD6F75">
        <w:rPr>
          <w:rFonts w:ascii="宋体" w:eastAsia="宋体" w:hAnsi="宋体"/>
        </w:rPr>
        <w:t>5</w:t>
      </w:r>
      <w:r>
        <w:rPr>
          <w:rFonts w:ascii="宋体" w:eastAsia="宋体" w:hAnsi="宋体" w:hint="eastAsia"/>
          <w:lang w:eastAsia="zh-CN"/>
        </w:rPr>
        <w:t>—</w:t>
      </w:r>
      <w:r w:rsidRPr="00BD6F75">
        <w:rPr>
          <w:rFonts w:ascii="宋体" w:eastAsia="宋体" w:hAnsi="宋体"/>
        </w:rPr>
        <w:t>7</w:t>
      </w:r>
      <w:r w:rsidRPr="00BD6F75">
        <w:rPr>
          <w:rFonts w:ascii="宋体" w:eastAsia="宋体" w:hAnsi="宋体" w:hint="eastAsia"/>
        </w:rPr>
        <w:t>。按：甲骨文中只有林澐所說的“豊”的字形而沒有“豐”的字形，但是我們認爲，從文意看，甲骨卜辭中的這些“豊”字似應讀爲“豐”，當大鼓講，參看裘錫圭《甲骨文中的幾種樂器名稱——釋“庸”“豐”“鞀”》（收入《裘錫圭學術文集》甲骨文卷，</w:t>
      </w:r>
      <w:r>
        <w:rPr>
          <w:rFonts w:ascii="宋体" w:eastAsia="宋体" w:hAnsi="宋体" w:hint="eastAsia"/>
        </w:rPr>
        <w:t>上海，</w:t>
      </w:r>
      <w:r w:rsidRPr="00BD6F75">
        <w:rPr>
          <w:rFonts w:ascii="宋体" w:eastAsia="宋体" w:hAnsi="宋体" w:hint="eastAsia"/>
        </w:rPr>
        <w:t>復旦大學出版社，2</w:t>
      </w:r>
      <w:r w:rsidRPr="00BD6F75">
        <w:rPr>
          <w:rFonts w:ascii="宋体" w:eastAsia="宋体" w:hAnsi="宋体"/>
        </w:rPr>
        <w:t>012</w:t>
      </w:r>
      <w:r w:rsidRPr="00BD6F75">
        <w:rPr>
          <w:rFonts w:ascii="宋体" w:eastAsia="宋体" w:hAnsi="宋体" w:hint="eastAsia"/>
        </w:rPr>
        <w:t>年，頁4</w:t>
      </w:r>
      <w:r w:rsidRPr="00BD6F75">
        <w:rPr>
          <w:rFonts w:ascii="宋体" w:eastAsia="宋体" w:hAnsi="宋体"/>
        </w:rPr>
        <w:t>1</w:t>
      </w:r>
      <w:r>
        <w:rPr>
          <w:rFonts w:ascii="宋体" w:eastAsia="宋体" w:hAnsi="宋体"/>
        </w:rPr>
        <w:t>—</w:t>
      </w:r>
      <w:r w:rsidRPr="00BD6F75">
        <w:rPr>
          <w:rFonts w:ascii="宋体" w:eastAsia="宋体" w:hAnsi="宋体"/>
        </w:rPr>
        <w:t>43</w:t>
      </w:r>
      <w:r w:rsidRPr="00BD6F75">
        <w:rPr>
          <w:rFonts w:ascii="宋体" w:eastAsia="宋体" w:hAnsi="宋体" w:hint="eastAsia"/>
        </w:rPr>
        <w:t>）。也許豊豐最初本用同一字形，到西周時代才分化爲二形。</w:t>
      </w:r>
    </w:p>
  </w:footnote>
  <w:footnote w:id="5">
    <w:p w14:paraId="6BB851CB"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董蓮池《新金文編》，</w:t>
      </w:r>
      <w:r w:rsidRPr="006456F9">
        <w:rPr>
          <w:rFonts w:ascii="宋体" w:eastAsia="宋体" w:hAnsi="宋体" w:hint="eastAsia"/>
        </w:rPr>
        <w:t>北京，</w:t>
      </w:r>
      <w:r w:rsidRPr="00BD6F75">
        <w:rPr>
          <w:rFonts w:ascii="宋体" w:eastAsia="宋体" w:hAnsi="宋体" w:hint="eastAsia"/>
        </w:rPr>
        <w:t>作家出版社，2</w:t>
      </w:r>
      <w:r w:rsidRPr="00BD6F75">
        <w:rPr>
          <w:rFonts w:ascii="宋体" w:eastAsia="宋体" w:hAnsi="宋体"/>
        </w:rPr>
        <w:t>011</w:t>
      </w:r>
      <w:r w:rsidRPr="00BD6F75">
        <w:rPr>
          <w:rFonts w:ascii="宋体" w:eastAsia="宋体" w:hAnsi="宋体" w:hint="eastAsia"/>
        </w:rPr>
        <w:t>年，頁5</w:t>
      </w:r>
      <w:r w:rsidRPr="00BD6F75">
        <w:rPr>
          <w:rFonts w:ascii="宋体" w:eastAsia="宋体" w:hAnsi="宋体"/>
        </w:rPr>
        <w:t>77</w:t>
      </w:r>
      <w:r w:rsidRPr="00BD6F75">
        <w:rPr>
          <w:rFonts w:ascii="宋体" w:eastAsia="宋体" w:hAnsi="宋体" w:hint="eastAsia"/>
        </w:rPr>
        <w:t>。</w:t>
      </w:r>
    </w:p>
  </w:footnote>
  <w:footnote w:id="6">
    <w:p w14:paraId="1926DB59"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唐蘭</w:t>
      </w:r>
      <w:r w:rsidRPr="00807563">
        <w:rPr>
          <w:rFonts w:ascii="宋体" w:eastAsia="宋体" w:hAnsi="宋体"/>
        </w:rPr>
        <w:t>《朕簋》</w:t>
      </w:r>
      <w:r>
        <w:rPr>
          <w:rFonts w:ascii="宋体" w:eastAsia="宋体" w:hAnsi="宋体" w:hint="eastAsia"/>
        </w:rPr>
        <w:t>，載</w:t>
      </w:r>
      <w:r w:rsidRPr="00807563">
        <w:rPr>
          <w:rFonts w:ascii="宋体" w:eastAsia="宋体" w:hAnsi="宋体" w:hint="eastAsia"/>
        </w:rPr>
        <w:t>《文物參考資料》</w:t>
      </w:r>
      <w:r>
        <w:rPr>
          <w:rFonts w:ascii="宋体" w:eastAsia="宋体" w:hAnsi="宋体" w:hint="eastAsia"/>
        </w:rPr>
        <w:t>，</w:t>
      </w:r>
      <w:r w:rsidRPr="00807563">
        <w:rPr>
          <w:rFonts w:ascii="宋体" w:eastAsia="宋体" w:hAnsi="宋体"/>
        </w:rPr>
        <w:t>1958年第9期</w:t>
      </w:r>
      <w:r>
        <w:rPr>
          <w:rFonts w:ascii="宋体" w:eastAsia="宋体" w:hAnsi="宋体" w:hint="eastAsia"/>
        </w:rPr>
        <w:t>，6</w:t>
      </w:r>
      <w:r>
        <w:rPr>
          <w:rFonts w:ascii="宋体" w:eastAsia="宋体" w:hAnsi="宋体"/>
        </w:rPr>
        <w:t>9</w:t>
      </w:r>
      <w:r>
        <w:rPr>
          <w:rFonts w:ascii="宋体" w:eastAsia="宋体" w:hAnsi="宋体" w:hint="eastAsia"/>
        </w:rPr>
        <w:t>頁。又</w:t>
      </w:r>
      <w:r w:rsidRPr="00BD6F75">
        <w:rPr>
          <w:rFonts w:ascii="宋体" w:eastAsia="宋体" w:hAnsi="宋体" w:hint="eastAsia"/>
        </w:rPr>
        <w:t>《西周青銅器銘文分代史徵》，</w:t>
      </w:r>
      <w:r w:rsidRPr="006456F9">
        <w:rPr>
          <w:rFonts w:ascii="宋体" w:eastAsia="宋体" w:hAnsi="宋体" w:hint="eastAsia"/>
        </w:rPr>
        <w:t>北京，</w:t>
      </w:r>
      <w:r w:rsidRPr="00BD6F75">
        <w:rPr>
          <w:rFonts w:ascii="宋体" w:eastAsia="宋体" w:hAnsi="宋体" w:hint="eastAsia"/>
        </w:rPr>
        <w:t>中華書局，</w:t>
      </w:r>
      <w:r w:rsidRPr="00BD6F75">
        <w:rPr>
          <w:rFonts w:ascii="宋体" w:eastAsia="宋体" w:hAnsi="宋体"/>
        </w:rPr>
        <w:t>1986年，</w:t>
      </w:r>
      <w:r w:rsidRPr="00BD6F75">
        <w:rPr>
          <w:rFonts w:ascii="宋体" w:eastAsia="宋体" w:hAnsi="宋体" w:hint="eastAsia"/>
        </w:rPr>
        <w:t>頁1</w:t>
      </w:r>
      <w:r w:rsidRPr="00BD6F75">
        <w:rPr>
          <w:rFonts w:ascii="宋体" w:eastAsia="宋体" w:hAnsi="宋体"/>
        </w:rPr>
        <w:t>1</w:t>
      </w:r>
      <w:r w:rsidRPr="00BD6F75">
        <w:rPr>
          <w:rFonts w:ascii="宋体" w:eastAsia="宋体" w:hAnsi="宋体" w:hint="eastAsia"/>
        </w:rPr>
        <w:t>、</w:t>
      </w:r>
      <w:r>
        <w:rPr>
          <w:rFonts w:ascii="宋体" w:eastAsia="宋体" w:hAnsi="宋体" w:hint="eastAsia"/>
        </w:rPr>
        <w:t>頁1</w:t>
      </w:r>
      <w:r>
        <w:rPr>
          <w:rFonts w:ascii="宋体" w:eastAsia="宋体" w:hAnsi="宋体"/>
        </w:rPr>
        <w:t>5</w:t>
      </w:r>
      <w:r>
        <w:rPr>
          <w:rFonts w:ascii="宋体" w:eastAsia="宋体" w:hAnsi="宋体" w:hint="eastAsia"/>
        </w:rPr>
        <w:t>注</w:t>
      </w:r>
      <w:r w:rsidRPr="00BD6F75">
        <w:rPr>
          <w:rFonts w:ascii="宋体" w:eastAsia="宋体" w:hAnsi="宋体" w:hint="eastAsia"/>
        </w:rPr>
        <w:t>1</w:t>
      </w:r>
      <w:r w:rsidRPr="00BD6F75">
        <w:rPr>
          <w:rFonts w:ascii="宋体" w:eastAsia="宋体" w:hAnsi="宋体"/>
        </w:rPr>
        <w:t>9</w:t>
      </w:r>
      <w:r w:rsidRPr="00BD6F75">
        <w:rPr>
          <w:rFonts w:ascii="宋体" w:eastAsia="宋体" w:hAnsi="宋体" w:hint="eastAsia"/>
        </w:rPr>
        <w:t>。以下簡稱此書爲“《史徵》”。</w:t>
      </w:r>
    </w:p>
  </w:footnote>
  <w:footnote w:id="7">
    <w:p w14:paraId="02B9AFE4" w14:textId="77777777" w:rsidR="00A0230F" w:rsidRPr="00800F20" w:rsidRDefault="00A0230F" w:rsidP="00A0230F">
      <w:pPr>
        <w:pStyle w:val="af5"/>
        <w:spacing w:line="360" w:lineRule="auto"/>
        <w:rPr>
          <w:rFonts w:ascii="宋体" w:hAnsi="宋体"/>
        </w:rPr>
      </w:pPr>
      <w:r w:rsidRPr="005D01E5">
        <w:rPr>
          <w:rStyle w:val="aff3"/>
          <w:rFonts w:ascii="宋体" w:eastAsia="宋体" w:hAnsi="宋体"/>
        </w:rPr>
        <w:footnoteRef/>
      </w:r>
      <w:r w:rsidRPr="005D01E5">
        <w:rPr>
          <w:rFonts w:ascii="宋体" w:eastAsia="宋体" w:hAnsi="宋体"/>
        </w:rPr>
        <w:t xml:space="preserve"> </w:t>
      </w:r>
      <w:r w:rsidRPr="005D01E5">
        <w:rPr>
          <w:rFonts w:ascii="宋体" w:eastAsia="宋体" w:hAnsi="宋体" w:hint="eastAsia"/>
        </w:rPr>
        <w:t>我們的釋文</w:t>
      </w:r>
      <w:r>
        <w:rPr>
          <w:rFonts w:ascii="宋体" w:eastAsia="宋体" w:hAnsi="宋体" w:hint="eastAsia"/>
        </w:rPr>
        <w:t>本</w:t>
      </w:r>
      <w:r w:rsidRPr="005D01E5">
        <w:rPr>
          <w:rFonts w:ascii="宋体" w:eastAsia="宋体" w:hAnsi="宋体" w:hint="eastAsia"/>
        </w:rPr>
        <w:t>從傳統舊說</w:t>
      </w:r>
      <w:r>
        <w:rPr>
          <w:rFonts w:ascii="宋体" w:eastAsia="宋体" w:hAnsi="宋体" w:hint="eastAsia"/>
        </w:rPr>
        <w:t>將此字</w:t>
      </w:r>
      <w:r w:rsidRPr="005D01E5">
        <w:rPr>
          <w:rFonts w:ascii="宋体" w:eastAsia="宋体" w:hAnsi="宋体" w:hint="eastAsia"/>
        </w:rPr>
        <w:t>釋爲“揚”，謝明文審閱此文時指出：</w:t>
      </w:r>
      <w:r w:rsidRPr="005D01E5">
        <w:rPr>
          <w:rFonts w:ascii="金文宋體" w:eastAsia="金文宋體" w:hAnsi="宋体" w:hint="eastAsia"/>
        </w:rPr>
        <w:t>字原作</w:t>
      </w:r>
      <w:r w:rsidRPr="005D01E5">
        <w:rPr>
          <w:rFonts w:ascii="金文宋體" w:eastAsia="金文宋體" w:hAnsi="宋体" w:hint="eastAsia"/>
          <w:noProof/>
        </w:rPr>
        <w:drawing>
          <wp:inline distT="0" distB="0" distL="0" distR="0" wp14:anchorId="3C5C6878" wp14:editId="40208FCC">
            <wp:extent cx="142050" cy="205972"/>
            <wp:effectExtent l="0" t="0" r="0" b="38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147173" cy="213400"/>
                    </a:xfrm>
                    <a:prstGeom prst="rect">
                      <a:avLst/>
                    </a:prstGeom>
                  </pic:spPr>
                </pic:pic>
              </a:graphicData>
            </a:graphic>
          </wp:inline>
        </w:drawing>
      </w:r>
      <w:r w:rsidRPr="005D01E5">
        <w:rPr>
          <w:rFonts w:ascii="金文宋體" w:eastAsia="金文宋體" w:hAnsi="宋体" w:hint="eastAsia"/>
        </w:rPr>
        <w:t>”，似與</w:t>
      </w:r>
      <w:r>
        <w:rPr>
          <w:rFonts w:ascii="金文宋體" w:eastAsia="金文宋體" w:hAnsi="宋体" w:hint="eastAsia"/>
        </w:rPr>
        <w:t>“揚”</w:t>
      </w:r>
      <w:r w:rsidRPr="005D01E5">
        <w:rPr>
          <w:rFonts w:ascii="金文宋體" w:eastAsia="金文宋體" w:hAnsi="宋体" w:hint="eastAsia"/>
        </w:rPr>
        <w:t>字形不合，該形上部，或釋作“肇”所从，如从“揚”的釋法，應予以解釋（近年田率先生有解釋，</w:t>
      </w:r>
      <w:bookmarkStart w:id="2" w:name="_Hlk122624246"/>
      <w:r>
        <w:rPr>
          <w:rFonts w:ascii="金文宋體" w:eastAsia="金文宋體" w:hAnsi="宋体" w:hint="eastAsia"/>
        </w:rPr>
        <w:t>其文《天亡簋銘文釋義補苴》載</w:t>
      </w:r>
      <w:r w:rsidRPr="005D01E5">
        <w:rPr>
          <w:rFonts w:ascii="金文宋體" w:eastAsia="金文宋體" w:hAnsi="宋体" w:hint="eastAsia"/>
        </w:rPr>
        <w:t>《中國國家博物館館</w:t>
      </w:r>
      <w:r>
        <w:rPr>
          <w:rFonts w:ascii="金文宋體" w:eastAsia="金文宋體" w:hAnsi="宋体" w:hint="eastAsia"/>
        </w:rPr>
        <w:t>刊</w:t>
      </w:r>
      <w:r w:rsidRPr="005D01E5">
        <w:rPr>
          <w:rFonts w:ascii="金文宋體" w:eastAsia="金文宋體" w:hAnsi="宋体" w:hint="eastAsia"/>
        </w:rPr>
        <w:t>》</w:t>
      </w:r>
      <w:r>
        <w:rPr>
          <w:rFonts w:ascii="金文宋體" w:eastAsia="金文宋體" w:hAnsi="宋体" w:hint="eastAsia"/>
        </w:rPr>
        <w:t>2</w:t>
      </w:r>
      <w:r>
        <w:rPr>
          <w:rFonts w:ascii="金文宋體" w:eastAsia="金文宋體" w:hAnsi="宋体"/>
        </w:rPr>
        <w:t>019</w:t>
      </w:r>
      <w:r>
        <w:rPr>
          <w:rFonts w:ascii="金文宋體" w:eastAsia="金文宋體" w:hAnsi="宋体" w:hint="eastAsia"/>
        </w:rPr>
        <w:t>年第9期，</w:t>
      </w:r>
      <w:r w:rsidRPr="005D01E5">
        <w:rPr>
          <w:rFonts w:ascii="金文宋體" w:eastAsia="金文宋體" w:hAnsi="宋体" w:hint="eastAsia"/>
        </w:rPr>
        <w:t>頁</w:t>
      </w:r>
      <w:r>
        <w:rPr>
          <w:rFonts w:ascii="金文宋體" w:eastAsia="金文宋體" w:hAnsi="宋体"/>
        </w:rPr>
        <w:t>114</w:t>
      </w:r>
      <w:r w:rsidRPr="005D01E5">
        <w:rPr>
          <w:rFonts w:ascii="金文宋體" w:eastAsia="金文宋體" w:hAnsi="宋体" w:hint="eastAsia"/>
        </w:rPr>
        <w:t>，亦難信</w:t>
      </w:r>
      <w:bookmarkEnd w:id="2"/>
      <w:r w:rsidRPr="005D01E5">
        <w:rPr>
          <w:rFonts w:ascii="金文宋體" w:eastAsia="金文宋體" w:hAnsi="宋体" w:hint="eastAsia"/>
        </w:rPr>
        <w:t>）。</w:t>
      </w:r>
      <w:r>
        <w:rPr>
          <w:rFonts w:ascii="金文宋體" w:eastAsia="金文宋體" w:hAnsi="宋体" w:hint="eastAsia"/>
        </w:rPr>
        <w:t>故現將此字視爲未能確釋之字。</w:t>
      </w:r>
    </w:p>
  </w:footnote>
  <w:footnote w:id="8">
    <w:p w14:paraId="289D670A"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吳闓生《吉金文錄》卷三，</w:t>
      </w:r>
      <w:r w:rsidRPr="006456F9">
        <w:rPr>
          <w:rFonts w:ascii="宋体" w:eastAsia="宋体" w:hAnsi="宋体" w:hint="eastAsia"/>
        </w:rPr>
        <w:t>北京，</w:t>
      </w:r>
      <w:r w:rsidRPr="00BD6F75">
        <w:rPr>
          <w:rFonts w:ascii="宋体" w:eastAsia="宋体" w:hAnsi="宋体" w:hint="eastAsia"/>
        </w:rPr>
        <w:t>中國書店，2</w:t>
      </w:r>
      <w:r w:rsidRPr="00BD6F75">
        <w:rPr>
          <w:rFonts w:ascii="宋体" w:eastAsia="宋体" w:hAnsi="宋体"/>
        </w:rPr>
        <w:t>016</w:t>
      </w:r>
      <w:r w:rsidRPr="00BD6F75">
        <w:rPr>
          <w:rFonts w:ascii="宋体" w:eastAsia="宋体" w:hAnsi="宋体" w:hint="eastAsia"/>
        </w:rPr>
        <w:t>年。</w:t>
      </w:r>
    </w:p>
  </w:footnote>
  <w:footnote w:id="9">
    <w:p w14:paraId="3986C0BA" w14:textId="6D097D67" w:rsidR="00A0230F" w:rsidRPr="003D5FE7" w:rsidRDefault="00A0230F" w:rsidP="00A0230F">
      <w:pPr>
        <w:pStyle w:val="af5"/>
        <w:spacing w:line="360" w:lineRule="auto"/>
        <w:rPr>
          <w:rFonts w:ascii="宋体" w:eastAsia="宋体" w:hAnsi="宋体"/>
        </w:rPr>
      </w:pPr>
      <w:r w:rsidRPr="003D5FE7">
        <w:rPr>
          <w:rStyle w:val="aff3"/>
          <w:rFonts w:ascii="宋体" w:eastAsia="宋体" w:hAnsi="宋体"/>
        </w:rPr>
        <w:footnoteRef/>
      </w:r>
      <w:r w:rsidRPr="003D5FE7">
        <w:rPr>
          <w:rFonts w:ascii="宋体" w:eastAsia="宋体" w:hAnsi="宋体"/>
        </w:rPr>
        <w:t xml:space="preserve"> </w:t>
      </w:r>
      <w:r w:rsidRPr="003D5FE7">
        <w:rPr>
          <w:rFonts w:ascii="宋体" w:eastAsia="宋体" w:hAnsi="宋体" w:hint="eastAsia"/>
        </w:rPr>
        <w:t>謝明文審閱此文時認爲“凡”本豎立盤形的說法可疑，詳其《鳳母</w:t>
      </w:r>
      <w:r w:rsidRPr="003D5FE7">
        <w:rPr>
          <w:rFonts w:ascii="宋体" w:eastAsia="宋体" w:hAnsi="宋体" w:hint="eastAsia"/>
          <w:noProof/>
        </w:rPr>
        <w:drawing>
          <wp:inline distT="0" distB="0" distL="0" distR="0" wp14:anchorId="3C395489" wp14:editId="7E6CD3EC">
            <wp:extent cx="111146" cy="129939"/>
            <wp:effectExtent l="0" t="0" r="3175" b="381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01" cy="136901"/>
                    </a:xfrm>
                    <a:prstGeom prst="rect">
                      <a:avLst/>
                    </a:prstGeom>
                    <a:noFill/>
                    <a:ln>
                      <a:noFill/>
                    </a:ln>
                  </pic:spPr>
                </pic:pic>
              </a:graphicData>
            </a:graphic>
          </wp:inline>
        </w:drawing>
      </w:r>
      <w:r w:rsidRPr="003D5FE7">
        <w:rPr>
          <w:rFonts w:ascii="宋体" w:eastAsia="宋体" w:hAnsi="宋体" w:hint="eastAsia"/>
          <w:noProof/>
        </w:rPr>
        <w:t>觶銘文補釋</w:t>
      </w:r>
      <w:r w:rsidRPr="003D5FE7">
        <w:rPr>
          <w:rFonts w:ascii="宋体" w:eastAsia="宋体" w:hAnsi="宋体" w:hint="eastAsia"/>
        </w:rPr>
        <w:t>》</w:t>
      </w:r>
      <w:r>
        <w:rPr>
          <w:rFonts w:ascii="宋体" w:eastAsia="宋体" w:hAnsi="宋体" w:hint="eastAsia"/>
        </w:rPr>
        <w:t>一文（載</w:t>
      </w:r>
      <w:r w:rsidRPr="003D5FE7">
        <w:rPr>
          <w:rFonts w:ascii="宋体" w:eastAsia="宋体" w:hAnsi="宋体" w:hint="eastAsia"/>
        </w:rPr>
        <w:t>《出土文獻研究》</w:t>
      </w:r>
      <w:r>
        <w:rPr>
          <w:rFonts w:ascii="宋体" w:eastAsia="宋体" w:hAnsi="宋体" w:hint="eastAsia"/>
        </w:rPr>
        <w:t>第</w:t>
      </w:r>
      <w:r w:rsidRPr="003D5FE7">
        <w:rPr>
          <w:rFonts w:ascii="宋体" w:eastAsia="宋体" w:hAnsi="宋体" w:hint="eastAsia"/>
        </w:rPr>
        <w:t>17輯</w:t>
      </w:r>
      <w:r>
        <w:rPr>
          <w:rFonts w:ascii="宋体" w:eastAsia="宋体" w:hAnsi="宋体" w:hint="eastAsia"/>
        </w:rPr>
        <w:t>，上海，中西書局，2</w:t>
      </w:r>
      <w:r>
        <w:rPr>
          <w:rFonts w:ascii="宋体" w:eastAsia="宋体" w:hAnsi="宋体"/>
        </w:rPr>
        <w:t>018</w:t>
      </w:r>
      <w:r>
        <w:rPr>
          <w:rFonts w:ascii="宋体" w:eastAsia="宋体" w:hAnsi="宋体" w:hint="eastAsia"/>
        </w:rPr>
        <w:t>年，頁4</w:t>
      </w:r>
      <w:r>
        <w:rPr>
          <w:rFonts w:ascii="宋体" w:eastAsia="宋体" w:hAnsi="宋体"/>
        </w:rPr>
        <w:t>1—45</w:t>
      </w:r>
      <w:r>
        <w:rPr>
          <w:rFonts w:ascii="宋体" w:eastAsia="宋体" w:hAnsi="宋体" w:hint="eastAsia"/>
        </w:rPr>
        <w:t>）。</w:t>
      </w:r>
    </w:p>
  </w:footnote>
  <w:footnote w:id="10">
    <w:p w14:paraId="019C851A" w14:textId="77777777" w:rsidR="00A0230F" w:rsidRPr="00FA41BF" w:rsidRDefault="00A0230F" w:rsidP="00A0230F">
      <w:pPr>
        <w:pStyle w:val="af5"/>
        <w:spacing w:line="360" w:lineRule="auto"/>
        <w:rPr>
          <w:rFonts w:ascii="宋体" w:hAnsi="宋体" w:cs="SimSun-ExtB"/>
        </w:rPr>
      </w:pPr>
      <w:r w:rsidRPr="00BD6F75">
        <w:rPr>
          <w:rStyle w:val="aff3"/>
          <w:rFonts w:ascii="宋体" w:eastAsia="宋体" w:hAnsi="宋体"/>
        </w:rPr>
        <w:footnoteRef/>
      </w:r>
      <w:r w:rsidRPr="00BD6F75">
        <w:rPr>
          <w:rFonts w:ascii="宋体" w:eastAsia="宋体" w:hAnsi="宋体"/>
        </w:rPr>
        <w:t xml:space="preserve"> </w:t>
      </w:r>
      <w:r w:rsidRPr="00E8458F">
        <w:rPr>
          <w:rFonts w:ascii="宋体" w:eastAsia="宋体" w:hAnsi="宋体" w:hint="eastAsia"/>
        </w:rPr>
        <w:t>此注文字較長，今移錄</w:t>
      </w:r>
      <w:r>
        <w:rPr>
          <w:rFonts w:ascii="宋体" w:eastAsia="宋体" w:hAnsi="宋体" w:hint="eastAsia"/>
        </w:rPr>
        <w:t>於</w:t>
      </w:r>
      <w:r w:rsidRPr="00E8458F">
        <w:rPr>
          <w:rFonts w:ascii="宋体" w:eastAsia="宋体" w:hAnsi="宋体" w:hint="eastAsia"/>
        </w:rPr>
        <w:t>文後“附錄一”。</w:t>
      </w:r>
    </w:p>
  </w:footnote>
  <w:footnote w:id="11">
    <w:p w14:paraId="6CAAEEA4" w14:textId="0A3125A8"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楊樹達《積微居金文說》</w:t>
      </w:r>
      <w:r>
        <w:rPr>
          <w:rFonts w:ascii="宋体" w:eastAsia="宋体" w:hAnsi="宋体" w:hint="eastAsia"/>
        </w:rPr>
        <w:t>，臺北</w:t>
      </w:r>
      <w:r w:rsidRPr="00BD6F75">
        <w:rPr>
          <w:rFonts w:ascii="宋体" w:eastAsia="宋体" w:hAnsi="宋体" w:hint="eastAsia"/>
        </w:rPr>
        <w:t>，</w:t>
      </w:r>
      <w:r>
        <w:rPr>
          <w:rFonts w:ascii="宋体" w:eastAsia="宋体" w:hAnsi="宋体" w:hint="eastAsia"/>
        </w:rPr>
        <w:t>臺</w:t>
      </w:r>
      <w:r w:rsidRPr="00BD6F75">
        <w:rPr>
          <w:rFonts w:ascii="宋体" w:eastAsia="宋体" w:hAnsi="宋体" w:hint="eastAsia"/>
        </w:rPr>
        <w:t>灣大通書局，</w:t>
      </w:r>
      <w:r>
        <w:rPr>
          <w:rFonts w:ascii="宋体" w:eastAsia="宋体" w:hAnsi="宋体" w:hint="eastAsia"/>
        </w:rPr>
        <w:t>1</w:t>
      </w:r>
      <w:r>
        <w:rPr>
          <w:rFonts w:ascii="宋体" w:eastAsia="宋体" w:hAnsi="宋体"/>
        </w:rPr>
        <w:t>974</w:t>
      </w:r>
      <w:r>
        <w:rPr>
          <w:rFonts w:ascii="宋体" w:eastAsia="宋体" w:hAnsi="宋体" w:hint="eastAsia"/>
        </w:rPr>
        <w:t>年，</w:t>
      </w:r>
      <w:r w:rsidRPr="00BD6F75">
        <w:rPr>
          <w:rFonts w:ascii="宋体" w:eastAsia="宋体" w:hAnsi="宋体" w:hint="eastAsia"/>
        </w:rPr>
        <w:t>頁2</w:t>
      </w:r>
      <w:r w:rsidRPr="00BD6F75">
        <w:rPr>
          <w:rFonts w:ascii="宋体" w:eastAsia="宋体" w:hAnsi="宋体"/>
        </w:rPr>
        <w:t>58</w:t>
      </w:r>
      <w:r>
        <w:rPr>
          <w:rFonts w:ascii="宋体" w:eastAsia="宋体" w:hAnsi="宋体"/>
        </w:rPr>
        <w:t>—</w:t>
      </w:r>
      <w:r w:rsidRPr="00BD6F75">
        <w:rPr>
          <w:rFonts w:ascii="宋体" w:eastAsia="宋体" w:hAnsi="宋体"/>
        </w:rPr>
        <w:t>259</w:t>
      </w:r>
      <w:r w:rsidRPr="00BD6F75">
        <w:rPr>
          <w:rFonts w:ascii="宋体" w:eastAsia="宋体" w:hAnsi="宋体" w:hint="eastAsia"/>
        </w:rPr>
        <w:t>。</w:t>
      </w:r>
    </w:p>
  </w:footnote>
  <w:footnote w:id="12">
    <w:p w14:paraId="7491EC42" w14:textId="7D513FA4"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Pr>
          <w:rFonts w:ascii="宋体" w:eastAsia="宋体" w:hAnsi="宋体" w:hint="eastAsia"/>
        </w:rPr>
        <w:t>孫作雲《說“天亡簋”爲武王滅商以前銅器》，《文物參考資料》</w:t>
      </w:r>
      <w:r w:rsidRPr="00BD6F75">
        <w:rPr>
          <w:rFonts w:ascii="宋体" w:eastAsia="宋体" w:hAnsi="宋体" w:hint="eastAsia"/>
        </w:rPr>
        <w:t>1</w:t>
      </w:r>
      <w:r w:rsidRPr="00BD6F75">
        <w:rPr>
          <w:rFonts w:ascii="宋体" w:eastAsia="宋体" w:hAnsi="宋体"/>
        </w:rPr>
        <w:t>958</w:t>
      </w:r>
      <w:r w:rsidRPr="00BD6F75">
        <w:rPr>
          <w:rFonts w:ascii="宋体" w:eastAsia="宋体" w:hAnsi="宋体" w:hint="eastAsia"/>
        </w:rPr>
        <w:t>年第1期，後收入《孫作雲文集》第2卷《詩經研究》</w:t>
      </w:r>
      <w:r>
        <w:rPr>
          <w:rFonts w:ascii="宋体" w:eastAsia="宋体" w:hAnsi="宋体" w:hint="eastAsia"/>
        </w:rPr>
        <w:t>，開封</w:t>
      </w:r>
      <w:r w:rsidRPr="00BD6F75">
        <w:rPr>
          <w:rFonts w:ascii="宋体" w:eastAsia="宋体" w:hAnsi="宋体" w:hint="eastAsia"/>
        </w:rPr>
        <w:t>，河南大學出版社，2</w:t>
      </w:r>
      <w:r w:rsidRPr="00BD6F75">
        <w:rPr>
          <w:rFonts w:ascii="宋体" w:eastAsia="宋体" w:hAnsi="宋体"/>
        </w:rPr>
        <w:t>00</w:t>
      </w:r>
      <w:r>
        <w:rPr>
          <w:rFonts w:ascii="宋体" w:eastAsia="宋体" w:hAnsi="宋体"/>
        </w:rPr>
        <w:t>2</w:t>
      </w:r>
      <w:r w:rsidRPr="00BD6F75">
        <w:rPr>
          <w:rFonts w:ascii="宋体" w:eastAsia="宋体" w:hAnsi="宋体" w:hint="eastAsia"/>
        </w:rPr>
        <w:t>年，頁1</w:t>
      </w:r>
      <w:r w:rsidRPr="00BD6F75">
        <w:rPr>
          <w:rFonts w:ascii="宋体" w:eastAsia="宋体" w:hAnsi="宋体"/>
        </w:rPr>
        <w:t>40</w:t>
      </w:r>
      <w:r>
        <w:rPr>
          <w:rFonts w:ascii="宋体" w:eastAsia="宋体" w:hAnsi="宋体"/>
        </w:rPr>
        <w:t>—</w:t>
      </w:r>
      <w:r w:rsidRPr="00BD6F75">
        <w:rPr>
          <w:rFonts w:ascii="宋体" w:eastAsia="宋体" w:hAnsi="宋体"/>
        </w:rPr>
        <w:t>141</w:t>
      </w:r>
      <w:r w:rsidRPr="00BD6F75">
        <w:rPr>
          <w:rFonts w:ascii="宋体" w:eastAsia="宋体" w:hAnsi="宋体" w:hint="eastAsia"/>
        </w:rPr>
        <w:t>。</w:t>
      </w:r>
    </w:p>
  </w:footnote>
  <w:footnote w:id="13">
    <w:p w14:paraId="1D218DE6" w14:textId="6DFBFC4C"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孫常敘《天亡簋問字疑年》，收入《孫常敘古文字學論文集》，</w:t>
      </w:r>
      <w:r>
        <w:rPr>
          <w:rFonts w:ascii="宋体" w:eastAsia="宋体" w:hAnsi="宋体" w:hint="eastAsia"/>
        </w:rPr>
        <w:t>長春，</w:t>
      </w:r>
      <w:r w:rsidRPr="00BD6F75">
        <w:rPr>
          <w:rFonts w:ascii="宋体" w:eastAsia="宋体" w:hAnsi="宋体" w:hint="eastAsia"/>
        </w:rPr>
        <w:t>東北師範大學出版社，1</w:t>
      </w:r>
      <w:r w:rsidRPr="00BD6F75">
        <w:rPr>
          <w:rFonts w:ascii="宋体" w:eastAsia="宋体" w:hAnsi="宋体"/>
        </w:rPr>
        <w:t>998</w:t>
      </w:r>
      <w:r w:rsidRPr="00BD6F75">
        <w:rPr>
          <w:rFonts w:ascii="宋体" w:eastAsia="宋体" w:hAnsi="宋体" w:hint="eastAsia"/>
        </w:rPr>
        <w:t>年，頁4</w:t>
      </w:r>
      <w:r w:rsidRPr="00BD6F75">
        <w:rPr>
          <w:rFonts w:ascii="宋体" w:eastAsia="宋体" w:hAnsi="宋体"/>
        </w:rPr>
        <w:t>3</w:t>
      </w:r>
      <w:r w:rsidRPr="00BD6F75">
        <w:rPr>
          <w:rFonts w:ascii="宋体" w:eastAsia="宋体" w:hAnsi="宋体" w:hint="eastAsia"/>
        </w:rPr>
        <w:t>、4</w:t>
      </w:r>
      <w:r w:rsidRPr="00BD6F75">
        <w:rPr>
          <w:rFonts w:ascii="宋体" w:eastAsia="宋体" w:hAnsi="宋体"/>
        </w:rPr>
        <w:t>9</w:t>
      </w:r>
      <w:r>
        <w:rPr>
          <w:rFonts w:ascii="宋体" w:eastAsia="宋体" w:hAnsi="宋体"/>
        </w:rPr>
        <w:t>—</w:t>
      </w:r>
      <w:r w:rsidRPr="00BD6F75">
        <w:rPr>
          <w:rFonts w:ascii="宋体" w:eastAsia="宋体" w:hAnsi="宋体"/>
        </w:rPr>
        <w:t>50</w:t>
      </w:r>
      <w:r w:rsidRPr="00BD6F75">
        <w:rPr>
          <w:rFonts w:ascii="宋体" w:eastAsia="宋体" w:hAnsi="宋体" w:hint="eastAsia"/>
        </w:rPr>
        <w:t>。</w:t>
      </w:r>
    </w:p>
  </w:footnote>
  <w:footnote w:id="14">
    <w:p w14:paraId="2B4D7604"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bookmarkStart w:id="3" w:name="_Hlk121498124"/>
      <w:r w:rsidRPr="00BD6F75">
        <w:rPr>
          <w:rFonts w:ascii="宋体" w:eastAsia="宋体" w:hAnsi="宋体" w:hint="eastAsia"/>
        </w:rPr>
        <w:t>孫稚雛《天亡簋銘文匯釋》，</w:t>
      </w:r>
      <w:bookmarkEnd w:id="3"/>
      <w:r w:rsidRPr="00BD6F75">
        <w:rPr>
          <w:rFonts w:ascii="宋体" w:eastAsia="宋体" w:hAnsi="宋体" w:hint="eastAsia"/>
        </w:rPr>
        <w:t>原刊於《古文字研究》第三輯，</w:t>
      </w:r>
      <w:r w:rsidRPr="006456F9">
        <w:rPr>
          <w:rFonts w:ascii="宋体" w:eastAsia="宋体" w:hAnsi="宋体" w:hint="eastAsia"/>
        </w:rPr>
        <w:t>北京，</w:t>
      </w:r>
      <w:r w:rsidRPr="00BD6F75">
        <w:rPr>
          <w:rFonts w:ascii="宋体" w:eastAsia="宋体" w:hAnsi="宋体"/>
        </w:rPr>
        <w:t>中華書局，1980年</w:t>
      </w:r>
      <w:r w:rsidRPr="00BD6F75">
        <w:rPr>
          <w:rFonts w:ascii="宋体" w:eastAsia="宋体" w:hAnsi="宋体" w:hint="eastAsia"/>
        </w:rPr>
        <w:t>，後收入《孫稚雛學術叢稿》，</w:t>
      </w:r>
      <w:r>
        <w:rPr>
          <w:rFonts w:ascii="宋体" w:eastAsia="宋体" w:hAnsi="宋体" w:hint="eastAsia"/>
        </w:rPr>
        <w:t>廣州，</w:t>
      </w:r>
      <w:r w:rsidRPr="00BD6F75">
        <w:rPr>
          <w:rFonts w:ascii="宋体" w:eastAsia="宋体" w:hAnsi="宋体" w:hint="eastAsia"/>
        </w:rPr>
        <w:t>中山大學出版社，</w:t>
      </w:r>
      <w:r w:rsidRPr="00BD6F75">
        <w:rPr>
          <w:rFonts w:ascii="宋体" w:eastAsia="宋体" w:hAnsi="宋体"/>
        </w:rPr>
        <w:t>2018</w:t>
      </w:r>
      <w:r w:rsidRPr="00BD6F75">
        <w:rPr>
          <w:rFonts w:ascii="宋体" w:eastAsia="宋体" w:hAnsi="宋体" w:hint="eastAsia"/>
        </w:rPr>
        <w:t>年，頁5</w:t>
      </w:r>
      <w:r w:rsidRPr="00BD6F75">
        <w:rPr>
          <w:rFonts w:ascii="宋体" w:eastAsia="宋体" w:hAnsi="宋体"/>
        </w:rPr>
        <w:t>1</w:t>
      </w:r>
      <w:r w:rsidRPr="00BD6F75">
        <w:rPr>
          <w:rFonts w:ascii="宋体" w:eastAsia="宋体" w:hAnsi="宋体" w:hint="eastAsia"/>
        </w:rPr>
        <w:t>。</w:t>
      </w:r>
    </w:p>
  </w:footnote>
  <w:footnote w:id="15">
    <w:p w14:paraId="55B5398A" w14:textId="799BF083"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孫常敘《天亡簋問字疑年》，收入《孫常敘古文字學論集》，頁4</w:t>
      </w:r>
      <w:r w:rsidRPr="00BD6F75">
        <w:rPr>
          <w:rFonts w:ascii="宋体" w:eastAsia="宋体" w:hAnsi="宋体"/>
        </w:rPr>
        <w:t>3</w:t>
      </w:r>
      <w:r w:rsidRPr="00BD6F75">
        <w:rPr>
          <w:rFonts w:ascii="宋体" w:eastAsia="宋体" w:hAnsi="宋体" w:hint="eastAsia"/>
        </w:rPr>
        <w:t>、5</w:t>
      </w:r>
      <w:r w:rsidRPr="00BD6F75">
        <w:rPr>
          <w:rFonts w:ascii="宋体" w:eastAsia="宋体" w:hAnsi="宋体"/>
        </w:rPr>
        <w:t>0</w:t>
      </w:r>
      <w:r>
        <w:rPr>
          <w:rFonts w:ascii="宋体" w:eastAsia="宋体" w:hAnsi="宋体"/>
        </w:rPr>
        <w:t>—</w:t>
      </w:r>
      <w:r w:rsidRPr="00BD6F75">
        <w:rPr>
          <w:rFonts w:ascii="宋体" w:eastAsia="宋体" w:hAnsi="宋体"/>
        </w:rPr>
        <w:t>51</w:t>
      </w:r>
      <w:r w:rsidRPr="00BD6F75">
        <w:rPr>
          <w:rFonts w:ascii="宋体" w:eastAsia="宋体" w:hAnsi="宋体" w:hint="eastAsia"/>
        </w:rPr>
        <w:t>。</w:t>
      </w:r>
    </w:p>
  </w:footnote>
  <w:footnote w:id="16">
    <w:p w14:paraId="246D44EB"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參看饒宗頤</w:t>
      </w:r>
      <w:r w:rsidRPr="00BD6F75">
        <w:rPr>
          <w:rFonts w:ascii="宋体" w:eastAsia="宋体" w:hAnsi="宋体"/>
        </w:rPr>
        <w:t>《天神觀與道德思想》，《歷史語言研究所集刊》第49本第1分，</w:t>
      </w:r>
      <w:r>
        <w:rPr>
          <w:rFonts w:ascii="宋体" w:eastAsia="宋体" w:hAnsi="宋体" w:hint="eastAsia"/>
        </w:rPr>
        <w:t>1</w:t>
      </w:r>
      <w:r>
        <w:rPr>
          <w:rFonts w:ascii="宋体" w:eastAsia="宋体" w:hAnsi="宋体"/>
        </w:rPr>
        <w:t>978</w:t>
      </w:r>
      <w:r>
        <w:rPr>
          <w:rFonts w:ascii="宋体" w:eastAsia="宋体" w:hAnsi="宋体" w:hint="eastAsia"/>
        </w:rPr>
        <w:t>年，</w:t>
      </w:r>
      <w:r w:rsidRPr="00BD6F75">
        <w:rPr>
          <w:rFonts w:ascii="宋体" w:eastAsia="宋体" w:hAnsi="宋体"/>
        </w:rPr>
        <w:t>頁79。</w:t>
      </w:r>
    </w:p>
  </w:footnote>
  <w:footnote w:id="17">
    <w:p w14:paraId="0EF9A06C"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吳鎮烽《商周青銅器銘文暨圖像集成》，上海</w:t>
      </w:r>
      <w:r>
        <w:rPr>
          <w:rFonts w:ascii="宋体" w:eastAsia="宋体" w:hAnsi="宋体" w:hint="eastAsia"/>
        </w:rPr>
        <w:t>，</w:t>
      </w:r>
      <w:r w:rsidRPr="00BD6F75">
        <w:rPr>
          <w:rFonts w:ascii="宋体" w:eastAsia="宋体" w:hAnsi="宋体" w:hint="eastAsia"/>
        </w:rPr>
        <w:t>上海古籍出版社，</w:t>
      </w:r>
      <w:r w:rsidRPr="00BD6F75">
        <w:rPr>
          <w:rFonts w:ascii="宋体" w:eastAsia="宋体" w:hAnsi="宋体"/>
        </w:rPr>
        <w:t>2012</w:t>
      </w:r>
      <w:r w:rsidRPr="00BD6F75">
        <w:rPr>
          <w:rFonts w:ascii="宋体" w:eastAsia="宋体" w:hAnsi="宋体" w:hint="eastAsia"/>
        </w:rPr>
        <w:t>年。下文簡稱“《銘圖》”。</w:t>
      </w:r>
    </w:p>
  </w:footnote>
  <w:footnote w:id="18">
    <w:p w14:paraId="198C19CA"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唐蘭《史徵》，頁13注4。</w:t>
      </w:r>
    </w:p>
  </w:footnote>
  <w:footnote w:id="19">
    <w:p w14:paraId="2EC629F5" w14:textId="7671CE2F"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陳劍《甲骨金文舊釋“尤”之字及相關諸字新釋》，原刊於《北京大學中國古文獻研究中心集刊》第</w:t>
      </w:r>
      <w:r w:rsidRPr="00BD6F75">
        <w:rPr>
          <w:rFonts w:ascii="宋体" w:eastAsia="宋体" w:hAnsi="宋体"/>
        </w:rPr>
        <w:t>4</w:t>
      </w:r>
      <w:r w:rsidRPr="00BD6F75">
        <w:rPr>
          <w:rFonts w:ascii="宋体" w:eastAsia="宋体" w:hAnsi="宋体" w:hint="eastAsia"/>
        </w:rPr>
        <w:t>輯，北京大學出版社，</w:t>
      </w:r>
      <w:r w:rsidRPr="00BD6F75">
        <w:rPr>
          <w:rFonts w:ascii="宋体" w:eastAsia="宋体" w:hAnsi="宋体"/>
        </w:rPr>
        <w:t>2004</w:t>
      </w:r>
      <w:r w:rsidRPr="00BD6F75">
        <w:rPr>
          <w:rFonts w:ascii="宋体" w:eastAsia="宋体" w:hAnsi="宋体" w:hint="eastAsia"/>
        </w:rPr>
        <w:t>年，後收入氏著《甲骨金文考釋論集》，</w:t>
      </w:r>
      <w:r>
        <w:rPr>
          <w:rFonts w:ascii="宋体" w:eastAsia="宋体" w:hAnsi="宋体" w:hint="eastAsia"/>
        </w:rPr>
        <w:t>北京，</w:t>
      </w:r>
      <w:r w:rsidRPr="00BD6F75">
        <w:rPr>
          <w:rFonts w:ascii="宋体" w:eastAsia="宋体" w:hAnsi="宋体" w:hint="eastAsia"/>
        </w:rPr>
        <w:t>綫裝書局，2</w:t>
      </w:r>
      <w:r w:rsidRPr="00BD6F75">
        <w:rPr>
          <w:rFonts w:ascii="宋体" w:eastAsia="宋体" w:hAnsi="宋体"/>
        </w:rPr>
        <w:t>007</w:t>
      </w:r>
      <w:r w:rsidRPr="00BD6F75">
        <w:rPr>
          <w:rFonts w:ascii="宋体" w:eastAsia="宋体" w:hAnsi="宋体" w:hint="eastAsia"/>
        </w:rPr>
        <w:t>年，頁</w:t>
      </w:r>
      <w:r w:rsidRPr="00BD6F75">
        <w:rPr>
          <w:rFonts w:ascii="宋体" w:eastAsia="宋体" w:hAnsi="宋体"/>
        </w:rPr>
        <w:t>59</w:t>
      </w:r>
      <w:r>
        <w:rPr>
          <w:rFonts w:ascii="宋体" w:eastAsia="宋体" w:hAnsi="宋体"/>
        </w:rPr>
        <w:t>—</w:t>
      </w:r>
      <w:r w:rsidRPr="00BD6F75">
        <w:rPr>
          <w:rFonts w:ascii="宋体" w:eastAsia="宋体" w:hAnsi="宋体"/>
        </w:rPr>
        <w:t>80</w:t>
      </w:r>
      <w:r w:rsidRPr="00BD6F75">
        <w:rPr>
          <w:rFonts w:ascii="宋体" w:eastAsia="宋体" w:hAnsi="宋体" w:hint="eastAsia"/>
        </w:rPr>
        <w:t>。</w:t>
      </w:r>
    </w:p>
  </w:footnote>
  <w:footnote w:id="20">
    <w:p w14:paraId="0344721A"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清</w:t>
      </w:r>
      <w:r w:rsidRPr="00BD6F75">
        <w:rPr>
          <w:rFonts w:ascii="宋体" w:eastAsia="宋体" w:hAnsi="宋体"/>
        </w:rPr>
        <w:t>]</w:t>
      </w:r>
      <w:r w:rsidRPr="00BD6F75">
        <w:rPr>
          <w:rFonts w:ascii="宋体" w:eastAsia="宋体" w:hAnsi="宋体" w:hint="eastAsia"/>
        </w:rPr>
        <w:t>劉心源《奇觚室吉金文述</w:t>
      </w:r>
      <w:r>
        <w:rPr>
          <w:rFonts w:ascii="宋体" w:eastAsia="宋体" w:hAnsi="宋体" w:hint="eastAsia"/>
        </w:rPr>
        <w:t xml:space="preserve"> 上</w:t>
      </w:r>
      <w:r w:rsidRPr="00BD6F75">
        <w:rPr>
          <w:rFonts w:ascii="宋体" w:eastAsia="宋体" w:hAnsi="宋体" w:hint="eastAsia"/>
        </w:rPr>
        <w:t>》，</w:t>
      </w:r>
      <w:r w:rsidRPr="006456F9">
        <w:rPr>
          <w:rFonts w:ascii="宋体" w:eastAsia="宋体" w:hAnsi="宋体" w:hint="eastAsia"/>
        </w:rPr>
        <w:t>北京，</w:t>
      </w:r>
      <w:r w:rsidRPr="00BD6F75">
        <w:rPr>
          <w:rFonts w:ascii="宋体" w:eastAsia="宋体" w:hAnsi="宋体" w:hint="eastAsia"/>
        </w:rPr>
        <w:t>朝華出版社，</w:t>
      </w:r>
      <w:r w:rsidRPr="00BD6F75">
        <w:rPr>
          <w:rFonts w:ascii="宋体" w:eastAsia="宋体" w:hAnsi="宋体"/>
        </w:rPr>
        <w:t>2018</w:t>
      </w:r>
      <w:r w:rsidRPr="00BD6F75">
        <w:rPr>
          <w:rFonts w:ascii="宋体" w:eastAsia="宋体" w:hAnsi="宋体" w:hint="eastAsia"/>
        </w:rPr>
        <w:t>，頁3</w:t>
      </w:r>
      <w:r w:rsidRPr="00BD6F75">
        <w:rPr>
          <w:rFonts w:ascii="宋体" w:eastAsia="宋体" w:hAnsi="宋体"/>
        </w:rPr>
        <w:t>03</w:t>
      </w:r>
      <w:r w:rsidRPr="00BD6F75">
        <w:rPr>
          <w:rFonts w:ascii="宋体" w:eastAsia="宋体" w:hAnsi="宋体" w:hint="eastAsia"/>
        </w:rPr>
        <w:t>。</w:t>
      </w:r>
    </w:p>
  </w:footnote>
  <w:footnote w:id="21">
    <w:p w14:paraId="73D9F79B" w14:textId="2069BE71"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Pr>
          <w:rFonts w:ascii="宋体" w:eastAsia="宋体" w:hAnsi="宋体" w:hint="eastAsia"/>
        </w:rPr>
        <w:t>李學勤《“天亡”簋試釋及有關推測》，載《中国史研究》</w:t>
      </w:r>
      <w:r w:rsidRPr="00BD6F75">
        <w:rPr>
          <w:rFonts w:ascii="宋体" w:eastAsia="宋体" w:hAnsi="宋体" w:hint="eastAsia"/>
        </w:rPr>
        <w:t>2</w:t>
      </w:r>
      <w:r w:rsidRPr="00BD6F75">
        <w:rPr>
          <w:rFonts w:ascii="宋体" w:eastAsia="宋体" w:hAnsi="宋体"/>
        </w:rPr>
        <w:t>009</w:t>
      </w:r>
      <w:r w:rsidRPr="00BD6F75">
        <w:rPr>
          <w:rFonts w:ascii="宋体" w:eastAsia="宋体" w:hAnsi="宋体" w:hint="eastAsia"/>
        </w:rPr>
        <w:t>年第４期，頁6。下引同此。關於殷墟卜辭中“衣”“卒”二形的關係，可參看裘錫圭《釋殷墟卜辭中的“卒”和“</w:t>
      </w:r>
      <w:r w:rsidRPr="00BD6F75">
        <w:rPr>
          <w:rFonts w:ascii="宋体" w:eastAsia="宋体" w:hAnsi="宋体"/>
          <w:noProof/>
        </w:rPr>
        <w:drawing>
          <wp:inline distT="0" distB="0" distL="0" distR="0" wp14:anchorId="300B01DE" wp14:editId="31536250">
            <wp:extent cx="135573" cy="144611"/>
            <wp:effectExtent l="0" t="0" r="0" b="825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4356" cy="164647"/>
                    </a:xfrm>
                    <a:prstGeom prst="rect">
                      <a:avLst/>
                    </a:prstGeom>
                  </pic:spPr>
                </pic:pic>
              </a:graphicData>
            </a:graphic>
          </wp:inline>
        </w:drawing>
      </w:r>
      <w:r w:rsidRPr="00BD6F75">
        <w:rPr>
          <w:rFonts w:ascii="宋体" w:eastAsia="宋体" w:hAnsi="宋体" w:hint="eastAsia"/>
        </w:rPr>
        <w:t>”》，《裘錫圭學術文集》甲骨文卷，頁3</w:t>
      </w:r>
      <w:r w:rsidRPr="00BD6F75">
        <w:rPr>
          <w:rFonts w:ascii="宋体" w:eastAsia="宋体" w:hAnsi="宋体"/>
        </w:rPr>
        <w:t>62</w:t>
      </w:r>
      <w:r>
        <w:rPr>
          <w:rFonts w:ascii="宋体" w:eastAsia="宋体" w:hAnsi="宋体"/>
        </w:rPr>
        <w:t>—</w:t>
      </w:r>
      <w:r w:rsidRPr="00BD6F75">
        <w:rPr>
          <w:rFonts w:ascii="宋体" w:eastAsia="宋体" w:hAnsi="宋体"/>
        </w:rPr>
        <w:t>376</w:t>
      </w:r>
      <w:r w:rsidRPr="00BD6F75">
        <w:rPr>
          <w:rFonts w:ascii="宋体" w:eastAsia="宋体" w:hAnsi="宋体" w:hint="eastAsia"/>
        </w:rPr>
        <w:t>。</w:t>
      </w:r>
    </w:p>
  </w:footnote>
  <w:footnote w:id="22">
    <w:p w14:paraId="0BFCDCF1" w14:textId="68D273B6"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引錄釋文據現在多數學者的釋法，參看董珊</w:t>
      </w:r>
      <w:bookmarkStart w:id="6" w:name="_Hlk116569805"/>
      <w:r w:rsidRPr="00BD6F75">
        <w:rPr>
          <w:rFonts w:ascii="宋体" w:eastAsia="宋体" w:hAnsi="宋体" w:hint="eastAsia"/>
        </w:rPr>
        <w:t>《宅茲中國——何尊新說》</w:t>
      </w:r>
      <w:bookmarkEnd w:id="6"/>
      <w:r w:rsidRPr="00BD6F75">
        <w:rPr>
          <w:rFonts w:ascii="宋体" w:eastAsia="宋体" w:hAnsi="宋体" w:hint="eastAsia"/>
        </w:rPr>
        <w:t>，《故宮文物月刊》</w:t>
      </w:r>
      <w:r w:rsidRPr="00BD6F75">
        <w:rPr>
          <w:rFonts w:ascii="宋体" w:eastAsia="宋体" w:hAnsi="宋体"/>
        </w:rPr>
        <w:t xml:space="preserve"> 2013</w:t>
      </w:r>
      <w:r w:rsidRPr="00BD6F75">
        <w:rPr>
          <w:rFonts w:ascii="宋体" w:eastAsia="宋体" w:hAnsi="宋体" w:hint="eastAsia"/>
        </w:rPr>
        <w:t>年9月，總第</w:t>
      </w:r>
      <w:r w:rsidRPr="00BD6F75">
        <w:rPr>
          <w:rFonts w:ascii="宋体" w:eastAsia="宋体" w:hAnsi="宋体"/>
        </w:rPr>
        <w:t>366期</w:t>
      </w:r>
      <w:r w:rsidRPr="00BD6F75">
        <w:rPr>
          <w:rFonts w:ascii="宋体" w:eastAsia="宋体" w:hAnsi="宋体" w:hint="eastAsia"/>
        </w:rPr>
        <w:t>，頁</w:t>
      </w:r>
      <w:r w:rsidRPr="00BD6F75">
        <w:rPr>
          <w:rFonts w:ascii="宋体" w:eastAsia="宋体" w:hAnsi="宋体"/>
        </w:rPr>
        <w:t>60</w:t>
      </w:r>
      <w:r>
        <w:rPr>
          <w:rFonts w:ascii="宋体" w:eastAsia="宋体" w:hAnsi="宋体"/>
        </w:rPr>
        <w:t>—</w:t>
      </w:r>
      <w:r w:rsidRPr="00BD6F75">
        <w:rPr>
          <w:rFonts w:ascii="宋体" w:eastAsia="宋体" w:hAnsi="宋体"/>
        </w:rPr>
        <w:t>73</w:t>
      </w:r>
      <w:r w:rsidRPr="00BD6F75">
        <w:rPr>
          <w:rFonts w:ascii="宋体" w:eastAsia="宋体" w:hAnsi="宋体" w:hint="eastAsia"/>
        </w:rPr>
        <w:t>。此文以</w:t>
      </w:r>
      <w:r w:rsidRPr="00BD6F75">
        <w:rPr>
          <w:rFonts w:ascii="宋体" w:eastAsia="宋体" w:hAnsi="宋体"/>
        </w:rPr>
        <w:t xml:space="preserve"> </w:t>
      </w:r>
      <w:r w:rsidRPr="00BD6F75">
        <w:rPr>
          <w:rFonts w:ascii="宋体" w:eastAsia="宋体" w:hAnsi="宋体" w:hint="eastAsia"/>
        </w:rPr>
        <w:t>“復爯（稱）武王豊（禮）祼自天”連爲一句讀，認爲“禮祼”即“祼禮”之倒文，則是我們所不同意的。最早將德方鼎“蒿”字釋讀爲“郊”的學者是唐蘭（</w:t>
      </w:r>
      <w:bookmarkStart w:id="7" w:name="_Hlk116577141"/>
      <w:r w:rsidRPr="00BD6F75">
        <w:rPr>
          <w:rFonts w:ascii="宋体" w:eastAsia="宋体" w:hAnsi="宋体" w:hint="eastAsia"/>
        </w:rPr>
        <w:t>《史徵》，</w:t>
      </w:r>
      <w:bookmarkEnd w:id="7"/>
      <w:r w:rsidRPr="00BD6F75">
        <w:rPr>
          <w:rFonts w:ascii="宋体" w:eastAsia="宋体" w:hAnsi="宋体" w:hint="eastAsia"/>
        </w:rPr>
        <w:t>頁7</w:t>
      </w:r>
      <w:r>
        <w:rPr>
          <w:rFonts w:ascii="宋体" w:eastAsia="宋体" w:hAnsi="宋体"/>
        </w:rPr>
        <w:t>0—71</w:t>
      </w:r>
      <w:r w:rsidRPr="00BD6F75">
        <w:rPr>
          <w:rFonts w:ascii="宋体" w:eastAsia="宋体" w:hAnsi="宋体" w:hint="eastAsia"/>
        </w:rPr>
        <w:t>。</w:t>
      </w:r>
      <w:r w:rsidRPr="005C2EEC">
        <w:rPr>
          <w:rFonts w:ascii="宋体" w:eastAsia="宋体" w:hAnsi="宋体" w:hint="eastAsia"/>
        </w:rPr>
        <w:t>唐氏將“蒿”隸定爲“</w:t>
      </w:r>
      <w:r w:rsidRPr="005C2EEC">
        <w:rPr>
          <w:rFonts w:ascii="宋体" w:eastAsia="宋体" w:hAnsi="宋体" w:hint="eastAsia"/>
          <w:noProof/>
        </w:rPr>
        <w:drawing>
          <wp:inline distT="0" distB="0" distL="0" distR="0" wp14:anchorId="66EF6789" wp14:editId="0963CFC2">
            <wp:extent cx="120687" cy="135678"/>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675" cy="153652"/>
                    </a:xfrm>
                    <a:prstGeom prst="rect">
                      <a:avLst/>
                    </a:prstGeom>
                    <a:noFill/>
                    <a:ln>
                      <a:noFill/>
                    </a:ln>
                  </pic:spPr>
                </pic:pic>
              </a:graphicData>
            </a:graphic>
          </wp:inline>
        </w:drawing>
      </w:r>
      <w:r w:rsidRPr="005C2EEC">
        <w:rPr>
          <w:rFonts w:ascii="宋体" w:eastAsia="宋体" w:hAnsi="宋体" w:hint="eastAsia"/>
        </w:rPr>
        <w:t>”）。</w:t>
      </w:r>
    </w:p>
  </w:footnote>
  <w:footnote w:id="23">
    <w:p w14:paraId="7EB4B5AE" w14:textId="77777777" w:rsidR="00A0230F" w:rsidRPr="00E8458F" w:rsidRDefault="00A0230F" w:rsidP="00A0230F">
      <w:pPr>
        <w:pStyle w:val="af5"/>
        <w:spacing w:line="360" w:lineRule="auto"/>
        <w:rPr>
          <w:rFonts w:ascii="宋体" w:hAnsi="宋体"/>
        </w:rPr>
      </w:pPr>
      <w:r w:rsidRPr="00BD6F75">
        <w:rPr>
          <w:rStyle w:val="aff3"/>
          <w:rFonts w:ascii="宋体" w:eastAsia="宋体" w:hAnsi="宋体"/>
        </w:rPr>
        <w:footnoteRef/>
      </w:r>
      <w:r w:rsidRPr="00BD6F75">
        <w:rPr>
          <w:rFonts w:ascii="宋体" w:eastAsia="宋体" w:hAnsi="宋体" w:hint="eastAsia"/>
        </w:rPr>
        <w:t xml:space="preserve"> </w:t>
      </w:r>
      <w:r w:rsidRPr="00E8458F">
        <w:rPr>
          <w:rFonts w:ascii="宋体" w:eastAsia="宋体" w:hAnsi="宋体" w:hint="eastAsia"/>
        </w:rPr>
        <w:t>此注文字較長，今移錄</w:t>
      </w:r>
      <w:r>
        <w:rPr>
          <w:rFonts w:ascii="宋体" w:eastAsia="宋体" w:hAnsi="宋体" w:hint="eastAsia"/>
        </w:rPr>
        <w:t>於</w:t>
      </w:r>
      <w:r w:rsidRPr="00E8458F">
        <w:rPr>
          <w:rFonts w:ascii="宋体" w:eastAsia="宋体" w:hAnsi="宋体" w:hint="eastAsia"/>
        </w:rPr>
        <w:t>文後“附錄</w:t>
      </w:r>
      <w:r>
        <w:rPr>
          <w:rFonts w:ascii="宋体" w:eastAsia="宋体" w:hAnsi="宋体" w:hint="eastAsia"/>
        </w:rPr>
        <w:t>二</w:t>
      </w:r>
      <w:r w:rsidRPr="00E8458F">
        <w:rPr>
          <w:rFonts w:ascii="宋体" w:eastAsia="宋体" w:hAnsi="宋体" w:hint="eastAsia"/>
        </w:rPr>
        <w:t>”。</w:t>
      </w:r>
    </w:p>
  </w:footnote>
  <w:footnote w:id="24">
    <w:p w14:paraId="75AAD3E3" w14:textId="67652C75"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hint="eastAsia"/>
        </w:rPr>
        <w:t>《禮記·郊特牲》：“郊之祭也，迎長日之至也，大報天而主日也。兆於南郊，就陽位也。”《史記·封禪書》：“《周官》曰，冬日至，祀天於南郊，迎長日之至……”參看李學勤《釋郊》，載《文史》三十六輯，</w:t>
      </w:r>
      <w:r w:rsidRPr="006456F9">
        <w:rPr>
          <w:rFonts w:ascii="宋体" w:eastAsia="宋体" w:hAnsi="宋体" w:hint="eastAsia"/>
        </w:rPr>
        <w:t>北京，</w:t>
      </w:r>
      <w:r w:rsidRPr="00BD6F75">
        <w:rPr>
          <w:rFonts w:ascii="宋体" w:eastAsia="宋体" w:hAnsi="宋体" w:hint="eastAsia"/>
        </w:rPr>
        <w:t>中華書局，1</w:t>
      </w:r>
      <w:r w:rsidRPr="00BD6F75">
        <w:rPr>
          <w:rFonts w:ascii="宋体" w:eastAsia="宋体" w:hAnsi="宋体"/>
        </w:rPr>
        <w:t>992</w:t>
      </w:r>
      <w:r w:rsidRPr="00BD6F75">
        <w:rPr>
          <w:rFonts w:ascii="宋体" w:eastAsia="宋体" w:hAnsi="宋体" w:hint="eastAsia"/>
        </w:rPr>
        <w:t>年，頁8</w:t>
      </w:r>
      <w:r>
        <w:rPr>
          <w:rFonts w:ascii="宋体" w:eastAsia="宋体" w:hAnsi="宋体"/>
        </w:rPr>
        <w:t>—</w:t>
      </w:r>
      <w:r w:rsidRPr="00BD6F75">
        <w:rPr>
          <w:rFonts w:ascii="宋体" w:eastAsia="宋体" w:hAnsi="宋体"/>
        </w:rPr>
        <w:t>9</w:t>
      </w:r>
      <w:r w:rsidRPr="00BD6F75">
        <w:rPr>
          <w:rFonts w:ascii="宋体" w:eastAsia="宋体" w:hAnsi="宋体" w:hint="eastAsia"/>
        </w:rPr>
        <w:t>。</w:t>
      </w:r>
    </w:p>
  </w:footnote>
  <w:footnote w:id="25">
    <w:p w14:paraId="358F9916"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古書中講到此事的有《逸周書·度邑》，《史記·周本紀》、《周公世家》等，參看董珊《宅茲中國——何尊新說》，頁7</w:t>
      </w:r>
      <w:r w:rsidRPr="00BD6F75">
        <w:rPr>
          <w:rFonts w:ascii="宋体" w:eastAsia="宋体" w:hAnsi="宋体"/>
        </w:rPr>
        <w:t>0</w:t>
      </w:r>
      <w:r w:rsidRPr="00BD6F75">
        <w:rPr>
          <w:rFonts w:ascii="宋体" w:eastAsia="宋体" w:hAnsi="宋体" w:hint="eastAsia"/>
        </w:rPr>
        <w:t>。</w:t>
      </w:r>
    </w:p>
  </w:footnote>
  <w:footnote w:id="26">
    <w:p w14:paraId="60F0B0F0"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關於祼與告神的關係，參看[日</w:t>
      </w:r>
      <w:r w:rsidRPr="00BD6F75">
        <w:rPr>
          <w:rFonts w:ascii="宋体" w:eastAsia="宋体" w:hAnsi="宋体"/>
        </w:rPr>
        <w:t>]</w:t>
      </w:r>
      <w:r w:rsidRPr="00BD6F75">
        <w:rPr>
          <w:rFonts w:ascii="宋体" w:eastAsia="宋体" w:hAnsi="宋体" w:hint="eastAsia"/>
        </w:rPr>
        <w:t>島邦男著，濮茅左、顧偉良譯《殷墟卜辭研究》，上海古籍出版社，2</w:t>
      </w:r>
      <w:r w:rsidRPr="00BD6F75">
        <w:rPr>
          <w:rFonts w:ascii="宋体" w:eastAsia="宋体" w:hAnsi="宋体"/>
        </w:rPr>
        <w:t>006</w:t>
      </w:r>
      <w:r w:rsidRPr="00BD6F75">
        <w:rPr>
          <w:rFonts w:ascii="宋体" w:eastAsia="宋体" w:hAnsi="宋体" w:hint="eastAsia"/>
        </w:rPr>
        <w:t>年，頁5</w:t>
      </w:r>
      <w:r w:rsidRPr="00BD6F75">
        <w:rPr>
          <w:rFonts w:ascii="宋体" w:eastAsia="宋体" w:hAnsi="宋体"/>
        </w:rPr>
        <w:t>00</w:t>
      </w:r>
      <w:r w:rsidRPr="00BD6F75">
        <w:rPr>
          <w:rFonts w:ascii="宋体" w:eastAsia="宋体" w:hAnsi="宋体" w:hint="eastAsia"/>
        </w:rPr>
        <w:t>。</w:t>
      </w:r>
    </w:p>
  </w:footnote>
  <w:footnote w:id="27">
    <w:p w14:paraId="0CC0E020"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董珊《宅茲中國——何尊新說》，頁6</w:t>
      </w:r>
      <w:r w:rsidRPr="00BD6F75">
        <w:rPr>
          <w:rFonts w:ascii="宋体" w:eastAsia="宋体" w:hAnsi="宋体"/>
        </w:rPr>
        <w:t>9</w:t>
      </w:r>
      <w:r w:rsidRPr="00BD6F75">
        <w:rPr>
          <w:rFonts w:ascii="宋体" w:eastAsia="宋体" w:hAnsi="宋体" w:hint="eastAsia"/>
        </w:rPr>
        <w:t>。但董文認爲何尊的“天”、德方鼎的“郊”、大豊簋的“天室”都是指太室山，則是我們所不同意的。董珊還據內史亳同“王錫內史亳禮祼”文認爲何尊銘“豊祼”當連讀，“‘豊祼’是一個詞，應即祼豊（禮）的倒文”，我們也不同意。王“祼”臣下是一種重禮，故銘文特稱“禮祼”。何尊銘“豊祼”不宜連讀。內史亳同的“豊祼”也有學者讀爲“醴祼”，但祼禮所用之酒似無用醴者，此說待商。</w:t>
      </w:r>
    </w:p>
  </w:footnote>
  <w:footnote w:id="28">
    <w:p w14:paraId="5E62E58B"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唐蘭《史徵》，頁</w:t>
      </w:r>
      <w:r w:rsidRPr="00BD6F75">
        <w:rPr>
          <w:rFonts w:ascii="宋体" w:eastAsia="宋体" w:hAnsi="宋体"/>
        </w:rPr>
        <w:t>13</w:t>
      </w:r>
      <w:r w:rsidRPr="00BD6F75">
        <w:rPr>
          <w:rFonts w:ascii="宋体" w:eastAsia="宋体" w:hAnsi="宋体" w:hint="eastAsia"/>
        </w:rPr>
        <w:t>注8。</w:t>
      </w:r>
    </w:p>
  </w:footnote>
  <w:footnote w:id="29">
    <w:p w14:paraId="130CEF00"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李宗焜《甲骨文字編》，頁1</w:t>
      </w:r>
      <w:r w:rsidRPr="00BD6F75">
        <w:rPr>
          <w:rFonts w:ascii="宋体" w:eastAsia="宋体" w:hAnsi="宋体"/>
        </w:rPr>
        <w:t>306</w:t>
      </w:r>
      <w:r w:rsidRPr="00BD6F75">
        <w:rPr>
          <w:rFonts w:ascii="宋体" w:eastAsia="宋体" w:hAnsi="宋体" w:hint="eastAsia"/>
        </w:rPr>
        <w:t>。</w:t>
      </w:r>
    </w:p>
  </w:footnote>
  <w:footnote w:id="30">
    <w:p w14:paraId="72397CE2" w14:textId="77777777" w:rsidR="00A0230F" w:rsidRPr="00176FA8" w:rsidRDefault="00A0230F" w:rsidP="00A0230F">
      <w:pPr>
        <w:pStyle w:val="af5"/>
        <w:spacing w:line="360" w:lineRule="auto"/>
        <w:rPr>
          <w:rFonts w:ascii="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徐俊剛《非簡帛類戰國文字通假材料的整理與研究》，</w:t>
      </w:r>
      <w:r w:rsidRPr="00BD6F75">
        <w:rPr>
          <w:rFonts w:ascii="宋体" w:eastAsia="宋体" w:hAnsi="宋体"/>
        </w:rPr>
        <w:t>吉林大学</w:t>
      </w:r>
      <w:r w:rsidRPr="00BD6F75">
        <w:rPr>
          <w:rFonts w:ascii="宋体" w:eastAsia="宋体" w:hAnsi="宋体" w:hint="eastAsia"/>
        </w:rPr>
        <w:t>博士學位論文，</w:t>
      </w:r>
      <w:r w:rsidRPr="00BD6F75">
        <w:rPr>
          <w:rFonts w:ascii="宋体" w:eastAsia="宋体" w:hAnsi="宋体"/>
        </w:rPr>
        <w:t>2018</w:t>
      </w:r>
      <w:r w:rsidRPr="00BD6F75">
        <w:rPr>
          <w:rFonts w:ascii="宋体" w:eastAsia="宋体" w:hAnsi="宋体" w:hint="eastAsia"/>
        </w:rPr>
        <w:t>年，頁1</w:t>
      </w:r>
      <w:r w:rsidRPr="00BD6F75">
        <w:rPr>
          <w:rFonts w:ascii="宋体" w:eastAsia="宋体" w:hAnsi="宋体"/>
        </w:rPr>
        <w:t>67</w:t>
      </w:r>
      <w:r w:rsidRPr="00BD6F75">
        <w:rPr>
          <w:rFonts w:ascii="宋体" w:eastAsia="宋体" w:hAnsi="宋体" w:hint="eastAsia"/>
        </w:rPr>
        <w:t>。</w:t>
      </w:r>
    </w:p>
  </w:footnote>
  <w:footnote w:id="31">
    <w:p w14:paraId="2278D88C" w14:textId="77777777" w:rsidR="00A0230F" w:rsidRPr="00176FA8" w:rsidRDefault="00A0230F" w:rsidP="00A0230F">
      <w:pPr>
        <w:pStyle w:val="af5"/>
        <w:spacing w:line="360" w:lineRule="auto"/>
        <w:rPr>
          <w:rFonts w:ascii="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白於藍《簡帛古書通假字大系》，</w:t>
      </w:r>
      <w:r>
        <w:rPr>
          <w:rFonts w:ascii="宋体" w:eastAsia="宋体" w:hAnsi="宋体" w:hint="eastAsia"/>
        </w:rPr>
        <w:t>福州，</w:t>
      </w:r>
      <w:r w:rsidRPr="00BD6F75">
        <w:rPr>
          <w:rFonts w:ascii="宋体" w:eastAsia="宋体" w:hAnsi="宋体" w:hint="eastAsia"/>
        </w:rPr>
        <w:t>福建人民出版社，2</w:t>
      </w:r>
      <w:r w:rsidRPr="00BD6F75">
        <w:rPr>
          <w:rFonts w:ascii="宋体" w:eastAsia="宋体" w:hAnsi="宋体"/>
        </w:rPr>
        <w:t>017</w:t>
      </w:r>
      <w:r w:rsidRPr="00BD6F75">
        <w:rPr>
          <w:rFonts w:ascii="宋体" w:eastAsia="宋体" w:hAnsi="宋体" w:hint="eastAsia"/>
        </w:rPr>
        <w:t>年，頁7</w:t>
      </w:r>
      <w:r w:rsidRPr="00BD6F75">
        <w:rPr>
          <w:rFonts w:ascii="宋体" w:eastAsia="宋体" w:hAnsi="宋体"/>
        </w:rPr>
        <w:t>09</w:t>
      </w:r>
      <w:r w:rsidRPr="00BD6F75">
        <w:rPr>
          <w:rFonts w:ascii="宋体" w:eastAsia="宋体" w:hAnsi="宋体" w:hint="eastAsia"/>
        </w:rPr>
        <w:t xml:space="preserve"> “赤與尺”。王海根《古代漢語通假字大字典》，</w:t>
      </w:r>
      <w:r>
        <w:rPr>
          <w:rFonts w:ascii="宋体" w:eastAsia="宋体" w:hAnsi="宋体" w:hint="eastAsia"/>
        </w:rPr>
        <w:t>福州，</w:t>
      </w:r>
      <w:r w:rsidRPr="00BD6F75">
        <w:rPr>
          <w:rFonts w:ascii="宋体" w:eastAsia="宋体" w:hAnsi="宋体" w:hint="eastAsia"/>
        </w:rPr>
        <w:t>福建人民出版社，</w:t>
      </w:r>
      <w:r w:rsidRPr="00BD6F75">
        <w:rPr>
          <w:rFonts w:ascii="宋体" w:eastAsia="宋体" w:hAnsi="宋体"/>
        </w:rPr>
        <w:t>2016</w:t>
      </w:r>
      <w:r w:rsidRPr="00BD6F75">
        <w:rPr>
          <w:rFonts w:ascii="宋体" w:eastAsia="宋体" w:hAnsi="宋体" w:hint="eastAsia"/>
        </w:rPr>
        <w:t>年，頁</w:t>
      </w:r>
      <w:r w:rsidRPr="00BD6F75">
        <w:rPr>
          <w:rFonts w:ascii="宋体" w:eastAsia="宋体" w:hAnsi="宋体"/>
        </w:rPr>
        <w:t>831</w:t>
      </w:r>
      <w:r w:rsidRPr="00BD6F75">
        <w:rPr>
          <w:rFonts w:ascii="宋体" w:eastAsia="宋体" w:hAnsi="宋体" w:hint="eastAsia"/>
        </w:rPr>
        <w:t>。</w:t>
      </w:r>
    </w:p>
  </w:footnote>
  <w:footnote w:id="32">
    <w:p w14:paraId="111842D0"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宗福邦、陳世鐸、于亭主編《古音匯纂》，</w:t>
      </w:r>
      <w:r w:rsidRPr="006456F9">
        <w:rPr>
          <w:rFonts w:ascii="宋体" w:eastAsia="宋体" w:hAnsi="宋体" w:hint="eastAsia"/>
        </w:rPr>
        <w:t>北京，</w:t>
      </w:r>
      <w:r w:rsidRPr="00BD6F75">
        <w:rPr>
          <w:rFonts w:ascii="宋体" w:eastAsia="宋体" w:hAnsi="宋体" w:hint="eastAsia"/>
        </w:rPr>
        <w:t>商務印書館，2</w:t>
      </w:r>
      <w:r w:rsidRPr="00BD6F75">
        <w:rPr>
          <w:rFonts w:ascii="宋体" w:eastAsia="宋体" w:hAnsi="宋体"/>
        </w:rPr>
        <w:t>019</w:t>
      </w:r>
      <w:r w:rsidRPr="00BD6F75">
        <w:rPr>
          <w:rFonts w:ascii="宋体" w:eastAsia="宋体" w:hAnsi="宋体" w:hint="eastAsia"/>
        </w:rPr>
        <w:t>年，頁1</w:t>
      </w:r>
      <w:r w:rsidRPr="00BD6F75">
        <w:rPr>
          <w:rFonts w:ascii="宋体" w:eastAsia="宋体" w:hAnsi="宋体"/>
        </w:rPr>
        <w:t>968</w:t>
      </w:r>
      <w:r>
        <w:rPr>
          <w:rFonts w:ascii="宋体" w:eastAsia="宋体" w:hAnsi="宋体" w:hint="eastAsia"/>
        </w:rPr>
        <w:t>、1</w:t>
      </w:r>
      <w:r>
        <w:rPr>
          <w:rFonts w:ascii="宋体" w:eastAsia="宋体" w:hAnsi="宋体"/>
        </w:rPr>
        <w:t>969</w:t>
      </w:r>
      <w:r w:rsidRPr="00BD6F75">
        <w:rPr>
          <w:rFonts w:ascii="宋体" w:eastAsia="宋体" w:hAnsi="宋体" w:hint="eastAsia"/>
        </w:rPr>
        <w:t>。</w:t>
      </w:r>
    </w:p>
  </w:footnote>
  <w:footnote w:id="33">
    <w:p w14:paraId="6AC7D1C5" w14:textId="77777777" w:rsidR="00A0230F" w:rsidRPr="00176FA8" w:rsidRDefault="00A0230F" w:rsidP="00A0230F">
      <w:pPr>
        <w:spacing w:line="360" w:lineRule="auto"/>
        <w:rPr>
          <w:sz w:val="18"/>
          <w:szCs w:val="18"/>
          <w:lang w:eastAsia="zh-TW"/>
        </w:rPr>
      </w:pPr>
      <w:r w:rsidRPr="00BD6F75">
        <w:rPr>
          <w:rStyle w:val="aff3"/>
          <w:sz w:val="18"/>
          <w:szCs w:val="18"/>
        </w:rPr>
        <w:footnoteRef/>
      </w:r>
      <w:r w:rsidRPr="00BD6F75">
        <w:rPr>
          <w:sz w:val="18"/>
          <w:szCs w:val="18"/>
          <w:lang w:eastAsia="zh-TW"/>
        </w:rPr>
        <w:t xml:space="preserve"> </w:t>
      </w:r>
      <w:r w:rsidRPr="00BD6F75">
        <w:rPr>
          <w:rFonts w:hint="eastAsia"/>
          <w:sz w:val="18"/>
          <w:szCs w:val="18"/>
          <w:lang w:eastAsia="zh-TW"/>
        </w:rPr>
        <w:t>白於藍《簡帛古書通假字大系》，頁</w:t>
      </w:r>
      <w:r w:rsidRPr="00BD6F75">
        <w:rPr>
          <w:sz w:val="18"/>
          <w:szCs w:val="18"/>
          <w:lang w:eastAsia="zh-TW"/>
        </w:rPr>
        <w:t>709</w:t>
      </w:r>
      <w:r w:rsidRPr="00BD6F75">
        <w:rPr>
          <w:rFonts w:hint="eastAsia"/>
          <w:sz w:val="18"/>
          <w:szCs w:val="18"/>
          <w:lang w:eastAsia="zh-TW"/>
        </w:rPr>
        <w:t>。</w:t>
      </w:r>
      <w:r w:rsidRPr="00BD6F75">
        <w:rPr>
          <w:sz w:val="18"/>
          <w:szCs w:val="18"/>
          <w:lang w:eastAsia="zh-TW"/>
        </w:rPr>
        <w:t xml:space="preserve"> </w:t>
      </w:r>
    </w:p>
  </w:footnote>
  <w:footnote w:id="34">
    <w:p w14:paraId="0EC752DA"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高亨、董治安《古字通假會典》，</w:t>
      </w:r>
      <w:r>
        <w:rPr>
          <w:rFonts w:ascii="宋体" w:eastAsia="宋体" w:hAnsi="宋体" w:hint="eastAsia"/>
        </w:rPr>
        <w:t>濟南，</w:t>
      </w:r>
      <w:r w:rsidRPr="00BD6F75">
        <w:rPr>
          <w:rFonts w:ascii="宋体" w:eastAsia="宋体" w:hAnsi="宋体" w:hint="eastAsia"/>
        </w:rPr>
        <w:t>齊魯書社，1</w:t>
      </w:r>
      <w:r w:rsidRPr="00BD6F75">
        <w:rPr>
          <w:rFonts w:ascii="宋体" w:eastAsia="宋体" w:hAnsi="宋体"/>
        </w:rPr>
        <w:t>989</w:t>
      </w:r>
      <w:r w:rsidRPr="00BD6F75">
        <w:rPr>
          <w:rFonts w:ascii="宋体" w:eastAsia="宋体" w:hAnsi="宋体" w:hint="eastAsia"/>
        </w:rPr>
        <w:t>年，頁9</w:t>
      </w:r>
      <w:r w:rsidRPr="00BD6F75">
        <w:rPr>
          <w:rFonts w:ascii="宋体" w:eastAsia="宋体" w:hAnsi="宋体"/>
        </w:rPr>
        <w:t>13</w:t>
      </w:r>
      <w:r w:rsidRPr="00BD6F75">
        <w:rPr>
          <w:rFonts w:ascii="宋体" w:eastAsia="宋体" w:hAnsi="宋体" w:hint="eastAsia"/>
        </w:rPr>
        <w:t>。</w:t>
      </w:r>
    </w:p>
  </w:footnote>
  <w:footnote w:id="35">
    <w:p w14:paraId="0FC23869" w14:textId="6F4366E4" w:rsidR="00A0230F" w:rsidRPr="000D34CA" w:rsidRDefault="00A0230F" w:rsidP="00A0230F">
      <w:pPr>
        <w:pStyle w:val="af5"/>
        <w:spacing w:line="360" w:lineRule="auto"/>
        <w:rPr>
          <w:rFonts w:ascii="宋体" w:hAnsi="宋体"/>
        </w:rPr>
      </w:pPr>
      <w:r w:rsidRPr="00F70847">
        <w:rPr>
          <w:rStyle w:val="aff3"/>
          <w:rFonts w:ascii="宋体" w:eastAsia="宋体" w:hAnsi="宋体"/>
        </w:rPr>
        <w:footnoteRef/>
      </w:r>
      <w:r w:rsidRPr="00F70847">
        <w:rPr>
          <w:rFonts w:ascii="宋体" w:eastAsia="宋体" w:hAnsi="宋体"/>
        </w:rPr>
        <w:t xml:space="preserve"> </w:t>
      </w:r>
      <w:r w:rsidRPr="00F70847">
        <w:rPr>
          <w:rFonts w:ascii="宋体" w:eastAsia="宋体" w:hAnsi="宋体" w:hint="eastAsia"/>
        </w:rPr>
        <w:t>謝明文審閱此文時認爲“文王德</w:t>
      </w:r>
      <w:r w:rsidRPr="00F70847">
        <w:rPr>
          <w:rFonts w:ascii="宋体" w:eastAsia="宋体" w:hAnsi="宋体" w:hint="eastAsia"/>
          <w:noProof/>
        </w:rPr>
        <w:drawing>
          <wp:inline distT="0" distB="0" distL="0" distR="0" wp14:anchorId="552608E9" wp14:editId="2F30BEC4">
            <wp:extent cx="108962" cy="92257"/>
            <wp:effectExtent l="0" t="0" r="5715" b="317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062" cy="131290"/>
                    </a:xfrm>
                    <a:prstGeom prst="rect">
                      <a:avLst/>
                    </a:prstGeom>
                    <a:noFill/>
                    <a:ln>
                      <a:noFill/>
                    </a:ln>
                  </pic:spPr>
                </pic:pic>
              </a:graphicData>
            </a:graphic>
          </wp:inline>
        </w:drawing>
      </w:r>
      <w:r w:rsidRPr="00F70847">
        <w:rPr>
          <w:rFonts w:ascii="宋体" w:eastAsia="宋体" w:hAnsi="宋体" w:hint="eastAsia"/>
          <w:vertAlign w:val="subscript"/>
        </w:rPr>
        <w:t>〓</w:t>
      </w:r>
      <w:r w:rsidRPr="00F70847">
        <w:rPr>
          <w:rFonts w:ascii="宋体" w:eastAsia="宋体" w:hAnsi="宋体" w:hint="eastAsia"/>
        </w:rPr>
        <w:t>”一句的考釋有問題，他說</w:t>
      </w:r>
      <w:r>
        <w:rPr>
          <w:rFonts w:ascii="宋体" w:eastAsia="宋体" w:hAnsi="宋体" w:hint="eastAsia"/>
        </w:rPr>
        <w:t>：</w:t>
      </w:r>
      <w:r w:rsidRPr="00F70847">
        <w:rPr>
          <w:rFonts w:ascii="宋体" w:eastAsia="宋体" w:hAnsi="宋体" w:hint="eastAsia"/>
        </w:rPr>
        <w:t>所謂“</w:t>
      </w:r>
      <w:r w:rsidRPr="00F70847">
        <w:rPr>
          <w:rFonts w:ascii="宋体" w:eastAsia="宋体" w:hAnsi="宋体" w:hint="eastAsia"/>
          <w:noProof/>
        </w:rPr>
        <w:drawing>
          <wp:inline distT="0" distB="0" distL="0" distR="0" wp14:anchorId="7C134329" wp14:editId="0A04738F">
            <wp:extent cx="200025" cy="169359"/>
            <wp:effectExtent l="0" t="0" r="0" b="254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374" cy="176428"/>
                    </a:xfrm>
                    <a:prstGeom prst="rect">
                      <a:avLst/>
                    </a:prstGeom>
                    <a:noFill/>
                    <a:ln>
                      <a:noFill/>
                    </a:ln>
                  </pic:spPr>
                </pic:pic>
              </a:graphicData>
            </a:graphic>
          </wp:inline>
        </w:drawing>
      </w:r>
      <w:r w:rsidRPr="00F70847">
        <w:rPr>
          <w:rFonts w:ascii="宋体" w:eastAsia="宋体" w:hAnsi="宋体" w:hint="eastAsia"/>
        </w:rPr>
        <w:t>”所從與商周文字中確定的“乇”形有別，而且所謂兩乇形中間空閒大，又古文字中似乎未見“</w:t>
      </w:r>
      <w:r w:rsidRPr="00F70847">
        <w:rPr>
          <w:rFonts w:ascii="宋体" w:eastAsia="宋体" w:hAnsi="宋体" w:hint="eastAsia"/>
          <w:noProof/>
        </w:rPr>
        <w:drawing>
          <wp:inline distT="0" distB="0" distL="0" distR="0" wp14:anchorId="67D1EB92" wp14:editId="7B4729D6">
            <wp:extent cx="200025" cy="169359"/>
            <wp:effectExtent l="0" t="0" r="0" b="254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374" cy="176428"/>
                    </a:xfrm>
                    <a:prstGeom prst="rect">
                      <a:avLst/>
                    </a:prstGeom>
                    <a:noFill/>
                    <a:ln>
                      <a:noFill/>
                    </a:ln>
                  </pic:spPr>
                </pic:pic>
              </a:graphicData>
            </a:graphic>
          </wp:inline>
        </w:drawing>
      </w:r>
      <w:r w:rsidRPr="00F70847">
        <w:rPr>
          <w:rFonts w:ascii="宋体" w:eastAsia="宋体" w:hAnsi="宋体" w:hint="eastAsia"/>
        </w:rPr>
        <w:t>”形，釋讀很可疑。另外，舊所謂“徝”字亦可疑，從照片看，目形上面不是一短豎，而是三豎筆，右上很可能是“眉”形，文中所謂“徝”與所謂上一“乇”形，彩照作“</w:t>
      </w:r>
      <w:r w:rsidRPr="00F70847">
        <w:rPr>
          <w:rFonts w:ascii="宋体" w:eastAsia="宋体" w:hAnsi="宋体" w:hint="eastAsia"/>
          <w:noProof/>
        </w:rPr>
        <w:drawing>
          <wp:inline distT="0" distB="0" distL="0" distR="0" wp14:anchorId="741CE2DC" wp14:editId="13381653">
            <wp:extent cx="129596" cy="234475"/>
            <wp:effectExtent l="0" t="0" r="381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Lst>
                    </a:blip>
                    <a:stretch>
                      <a:fillRect/>
                    </a:stretch>
                  </pic:blipFill>
                  <pic:spPr>
                    <a:xfrm>
                      <a:off x="0" y="0"/>
                      <a:ext cx="140269" cy="253785"/>
                    </a:xfrm>
                    <a:prstGeom prst="rect">
                      <a:avLst/>
                    </a:prstGeom>
                  </pic:spPr>
                </pic:pic>
              </a:graphicData>
            </a:graphic>
          </wp:inline>
        </w:drawing>
      </w:r>
      <w:r w:rsidRPr="00F70847">
        <w:rPr>
          <w:rFonts w:ascii="宋体" w:eastAsia="宋体" w:hAnsi="宋体" w:hint="eastAsia"/>
        </w:rPr>
        <w:t>”（</w:t>
      </w:r>
      <w:r>
        <w:rPr>
          <w:rFonts w:ascii="宋体" w:eastAsia="宋体" w:hAnsi="宋体" w:hint="eastAsia"/>
        </w:rPr>
        <w:t>彩照</w:t>
      </w:r>
      <w:r w:rsidRPr="00F70847">
        <w:rPr>
          <w:rFonts w:ascii="宋体" w:eastAsia="宋体" w:hAnsi="宋体" w:hint="eastAsia"/>
        </w:rPr>
        <w:t>見</w:t>
      </w:r>
      <w:r w:rsidRPr="00F70847">
        <w:rPr>
          <w:rFonts w:ascii="金文宋體" w:eastAsia="金文宋體" w:hAnsi="宋体" w:hint="eastAsia"/>
        </w:rPr>
        <w:t>《中國國家博物館館藏文物研究叢書·青銅器卷（西周）》</w:t>
      </w:r>
      <w:r>
        <w:rPr>
          <w:rFonts w:ascii="金文宋體" w:eastAsia="金文宋體" w:hAnsi="宋体" w:hint="eastAsia"/>
        </w:rPr>
        <w:t>，上海古籍出版社，2</w:t>
      </w:r>
      <w:r>
        <w:rPr>
          <w:rFonts w:ascii="金文宋體" w:eastAsia="金文宋體" w:hAnsi="宋体"/>
        </w:rPr>
        <w:t>020</w:t>
      </w:r>
      <w:r>
        <w:rPr>
          <w:rFonts w:ascii="金文宋體" w:eastAsia="金文宋體" w:hAnsi="宋体" w:hint="eastAsia"/>
        </w:rPr>
        <w:t>年，</w:t>
      </w:r>
      <w:r w:rsidRPr="00F70847">
        <w:rPr>
          <w:rFonts w:ascii="金文宋體" w:eastAsia="金文宋體" w:hAnsi="宋体" w:hint="eastAsia"/>
        </w:rPr>
        <w:t>頁174</w:t>
      </w:r>
      <w:r>
        <w:rPr>
          <w:rFonts w:ascii="金文宋體" w:eastAsia="金文宋體" w:hAnsi="宋体" w:hint="eastAsia"/>
        </w:rPr>
        <w:t>—</w:t>
      </w:r>
      <w:r w:rsidRPr="00F70847">
        <w:rPr>
          <w:rFonts w:ascii="金文宋體" w:eastAsia="金文宋體" w:hAnsi="宋体" w:hint="eastAsia"/>
        </w:rPr>
        <w:t>178，《陝</w:t>
      </w:r>
      <w:r>
        <w:rPr>
          <w:rFonts w:ascii="金文宋體" w:eastAsia="金文宋體" w:hAnsi="宋体" w:hint="eastAsia"/>
        </w:rPr>
        <w:t>西金文</w:t>
      </w:r>
      <w:r w:rsidRPr="00F70847">
        <w:rPr>
          <w:rFonts w:ascii="金文宋體" w:eastAsia="金文宋體" w:hAnsi="宋体" w:hint="eastAsia"/>
        </w:rPr>
        <w:t>集成》</w:t>
      </w:r>
      <w:r w:rsidRPr="00F70847">
        <w:rPr>
          <w:rFonts w:ascii="金文宋體" w:eastAsia="金文宋體" w:hAnsi="宋体"/>
        </w:rPr>
        <w:t>0123</w:t>
      </w:r>
      <w:r>
        <w:rPr>
          <w:rFonts w:ascii="金文宋體" w:eastAsia="金文宋體" w:hAnsi="宋体" w:hint="eastAsia"/>
        </w:rPr>
        <w:t>[西安，三秦出版社，第</w:t>
      </w:r>
      <w:r w:rsidRPr="00F70847">
        <w:rPr>
          <w:rFonts w:ascii="金文宋體" w:eastAsia="金文宋體" w:hAnsi="宋体"/>
        </w:rPr>
        <w:t>2冊</w:t>
      </w:r>
      <w:r>
        <w:rPr>
          <w:rFonts w:ascii="金文宋體" w:eastAsia="金文宋體" w:hAnsi="宋体" w:hint="eastAsia"/>
        </w:rPr>
        <w:t>，</w:t>
      </w:r>
      <w:r w:rsidRPr="00F70847">
        <w:rPr>
          <w:rFonts w:ascii="金文宋體" w:eastAsia="金文宋體" w:hAnsi="宋体"/>
        </w:rPr>
        <w:t>頁48</w:t>
      </w:r>
      <w:r>
        <w:rPr>
          <w:rFonts w:ascii="金文宋體" w:eastAsia="金文宋體" w:hAnsi="宋体" w:hint="eastAsia"/>
        </w:rPr>
        <w:t>]，</w:t>
      </w:r>
      <w:r w:rsidRPr="00F70847">
        <w:rPr>
          <w:rFonts w:ascii="金文宋體" w:eastAsia="金文宋體" w:hAnsi="宋体" w:hint="eastAsia"/>
        </w:rPr>
        <w:t>亦有銘文彩照</w:t>
      </w:r>
      <w:r w:rsidRPr="00F70847">
        <w:rPr>
          <w:rFonts w:ascii="宋体" w:eastAsia="宋体" w:hAnsi="宋体" w:hint="eastAsia"/>
        </w:rPr>
        <w:t>），應看作一字，似不排除是“履”字的異體。所謂“徝”上“文王”之“王”作“</w:t>
      </w:r>
      <w:r w:rsidRPr="00F70847">
        <w:rPr>
          <w:rFonts w:ascii="宋体" w:eastAsia="宋体" w:hAnsi="宋体" w:hint="eastAsia"/>
          <w:noProof/>
        </w:rPr>
        <w:drawing>
          <wp:inline distT="0" distB="0" distL="0" distR="0" wp14:anchorId="69BD2021" wp14:editId="178671C0">
            <wp:extent cx="163050" cy="300355"/>
            <wp:effectExtent l="0" t="0" r="8890" b="444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101" cy="311502"/>
                    </a:xfrm>
                    <a:prstGeom prst="rect">
                      <a:avLst/>
                    </a:prstGeom>
                  </pic:spPr>
                </pic:pic>
              </a:graphicData>
            </a:graphic>
          </wp:inline>
        </w:drawing>
      </w:r>
      <w:r w:rsidRPr="00F70847">
        <w:rPr>
          <w:rFonts w:ascii="宋体" w:eastAsia="宋体" w:hAnsi="宋体" w:hint="eastAsia"/>
        </w:rPr>
        <w:t>”，“王”下的兩短橫當是重文號，舊一般漏釋，文中所謂“</w:t>
      </w:r>
      <w:r w:rsidRPr="00F70847">
        <w:rPr>
          <w:rFonts w:ascii="宋体" w:eastAsia="宋体" w:hAnsi="宋体" w:hint="eastAsia"/>
          <w:noProof/>
        </w:rPr>
        <w:drawing>
          <wp:inline distT="0" distB="0" distL="0" distR="0" wp14:anchorId="1BC68B79" wp14:editId="2AE167B1">
            <wp:extent cx="115926" cy="98153"/>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23" cy="109072"/>
                    </a:xfrm>
                    <a:prstGeom prst="rect">
                      <a:avLst/>
                    </a:prstGeom>
                    <a:noFill/>
                    <a:ln>
                      <a:noFill/>
                    </a:ln>
                  </pic:spPr>
                </pic:pic>
              </a:graphicData>
            </a:graphic>
          </wp:inline>
        </w:drawing>
      </w:r>
      <w:r w:rsidRPr="00F70847">
        <w:rPr>
          <w:rFonts w:ascii="宋体" w:eastAsia="宋体" w:hAnsi="宋体" w:hint="eastAsia"/>
          <w:vertAlign w:val="subscript"/>
        </w:rPr>
        <w:t>〓</w:t>
      </w:r>
      <w:r w:rsidRPr="00F70847">
        <w:rPr>
          <w:rFonts w:ascii="宋体" w:eastAsia="宋体" w:hAnsi="宋体" w:hint="eastAsia"/>
        </w:rPr>
        <w:t>”的下一乇形與所謂重文號舊一般釋作“才（在）上”，舊所謂“上”不排除釋作“下”的可能。相關一句可能應斷讀作“王卒祀于王不（丕）顯考文王事，喜上帝、文王，王履（？）才（在）下（？）”</w:t>
      </w:r>
      <w:r w:rsidR="00397E83">
        <w:rPr>
          <w:rFonts w:ascii="宋体" w:eastAsia="宋体" w:hAnsi="宋体" w:hint="eastAsia"/>
        </w:rPr>
        <w:t>，</w:t>
      </w:r>
      <w:r w:rsidRPr="00F70847">
        <w:rPr>
          <w:rFonts w:ascii="宋体" w:eastAsia="宋体" w:hAnsi="宋体" w:hint="eastAsia"/>
        </w:rPr>
        <w:t>如按文中分析，其大意則是“武王完成了祀天大禮，使上帝、文王都高興了，武王如何如何”</w:t>
      </w:r>
      <w:r>
        <w:rPr>
          <w:rFonts w:ascii="宋体" w:eastAsia="宋体" w:hAnsi="宋体" w:hint="eastAsia"/>
        </w:rPr>
        <w:t>。</w:t>
      </w:r>
      <w:r w:rsidRPr="00B216B6">
        <w:rPr>
          <w:rFonts w:ascii="宋体" w:eastAsia="宋体" w:hAnsi="宋体" w:hint="eastAsia"/>
        </w:rPr>
        <w:t>我们認爲</w:t>
      </w:r>
      <w:r>
        <w:rPr>
          <w:rFonts w:ascii="宋体" w:eastAsia="宋体" w:hAnsi="宋体" w:hint="eastAsia"/>
        </w:rPr>
        <w:t>，目形上的三筆都是筆直而較長的，不像眉毛之形，商周古文字中的“眉”字象眉的部分未見有作此形者，古文字中的“直”或以爲象目光直射之形，則一豎加至三豎仍可表示此義，與其把它看作“眉”字，似乎還不如把它看作“直”字的異體。所以，前人釋“</w:t>
      </w:r>
      <w:r w:rsidRPr="00F70847">
        <w:rPr>
          <w:rFonts w:ascii="宋体" w:eastAsia="宋体" w:hAnsi="宋体" w:hint="eastAsia"/>
        </w:rPr>
        <w:t>徝</w:t>
      </w:r>
      <w:r>
        <w:rPr>
          <w:rFonts w:ascii="宋体" w:eastAsia="宋体" w:hAnsi="宋体" w:hint="eastAsia"/>
        </w:rPr>
        <w:t>（德）”之說似尚未能視爲絕對錯誤。釋此句爲“</w:t>
      </w:r>
      <w:r w:rsidRPr="00F70847">
        <w:rPr>
          <w:rFonts w:ascii="宋体" w:eastAsia="宋体" w:hAnsi="宋体" w:hint="eastAsia"/>
        </w:rPr>
        <w:t>王履（？）才（在）下（？）</w:t>
      </w:r>
      <w:r>
        <w:rPr>
          <w:rFonts w:ascii="宋体" w:eastAsia="宋体" w:hAnsi="宋体" w:hint="eastAsia"/>
        </w:rPr>
        <w:t>”其語意亦不明，因此我們認爲謝說並不可從。但我們將此句釋爲“文王</w:t>
      </w:r>
      <w:r w:rsidRPr="00F70847">
        <w:rPr>
          <w:rFonts w:ascii="宋体" w:eastAsia="宋体" w:hAnsi="宋体" w:hint="eastAsia"/>
        </w:rPr>
        <w:t>徝</w:t>
      </w:r>
      <w:r>
        <w:rPr>
          <w:rFonts w:ascii="宋体" w:eastAsia="宋体" w:hAnsi="宋体" w:hint="eastAsia"/>
        </w:rPr>
        <w:t>（德）</w:t>
      </w:r>
      <w:r w:rsidRPr="00F70847">
        <w:rPr>
          <w:rFonts w:ascii="宋体" w:eastAsia="宋体" w:hAnsi="宋体" w:hint="eastAsia"/>
          <w:noProof/>
        </w:rPr>
        <w:drawing>
          <wp:inline distT="0" distB="0" distL="0" distR="0" wp14:anchorId="2453B6C3" wp14:editId="3A9718ED">
            <wp:extent cx="115926" cy="98153"/>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23" cy="109072"/>
                    </a:xfrm>
                    <a:prstGeom prst="rect">
                      <a:avLst/>
                    </a:prstGeom>
                    <a:noFill/>
                    <a:ln>
                      <a:noFill/>
                    </a:ln>
                  </pic:spPr>
                </pic:pic>
              </a:graphicData>
            </a:graphic>
          </wp:inline>
        </w:drawing>
      </w:r>
      <w:r w:rsidRPr="00F70847">
        <w:rPr>
          <w:rFonts w:ascii="宋体" w:eastAsia="宋体" w:hAnsi="宋体" w:hint="eastAsia"/>
          <w:vertAlign w:val="subscript"/>
        </w:rPr>
        <w:t>〓</w:t>
      </w:r>
      <w:r>
        <w:rPr>
          <w:rFonts w:ascii="宋体" w:eastAsia="宋体" w:hAnsi="宋体" w:hint="eastAsia"/>
        </w:rPr>
        <w:t>（赫赫）”確實也難以視爲定論，故將謝說全文錄出，供關心大豊簋銘文者參考。此句到底應該如何考釋，有待今後進一步研究。</w:t>
      </w:r>
    </w:p>
  </w:footnote>
  <w:footnote w:id="36">
    <w:p w14:paraId="28FAC500" w14:textId="77777777" w:rsidR="00A0230F" w:rsidRPr="00375B8D" w:rsidRDefault="00A0230F" w:rsidP="00A0230F">
      <w:pPr>
        <w:pStyle w:val="af5"/>
        <w:spacing w:line="360" w:lineRule="auto"/>
        <w:rPr>
          <w:rFonts w:ascii="宋体" w:eastAsia="宋体" w:hAnsi="宋体"/>
        </w:rPr>
      </w:pPr>
      <w:r w:rsidRPr="00375B8D">
        <w:rPr>
          <w:rStyle w:val="aff3"/>
          <w:rFonts w:ascii="宋体" w:eastAsia="宋体" w:hAnsi="宋体"/>
        </w:rPr>
        <w:footnoteRef/>
      </w:r>
      <w:r w:rsidRPr="00375B8D">
        <w:rPr>
          <w:rFonts w:ascii="宋体" w:eastAsia="宋体" w:hAnsi="宋体"/>
        </w:rPr>
        <w:t xml:space="preserve"> </w:t>
      </w:r>
      <w:r w:rsidRPr="00375B8D">
        <w:rPr>
          <w:rFonts w:ascii="宋体" w:eastAsia="宋体" w:hAnsi="宋体" w:hint="eastAsia"/>
        </w:rPr>
        <w:t>謝明文審閱此文時指出：舊將“兓”釋作“</w:t>
      </w:r>
      <w:r w:rsidRPr="00375B8D">
        <w:rPr>
          <w:rFonts w:ascii="宋体" w:eastAsia="宋体" w:hAnsi="宋体"/>
          <w:noProof/>
        </w:rPr>
        <w:drawing>
          <wp:inline distT="0" distB="0" distL="0" distR="0" wp14:anchorId="51A41DE1" wp14:editId="201B1C27">
            <wp:extent cx="115207" cy="115207"/>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204" cy="117204"/>
                    </a:xfrm>
                    <a:prstGeom prst="rect">
                      <a:avLst/>
                    </a:prstGeom>
                  </pic:spPr>
                </pic:pic>
              </a:graphicData>
            </a:graphic>
          </wp:inline>
        </w:drawing>
      </w:r>
      <w:r w:rsidRPr="00375B8D">
        <w:rPr>
          <w:rFonts w:ascii="宋体" w:eastAsia="宋体" w:hAnsi="宋体" w:cs="金文宋體" w:hint="eastAsia"/>
          <w:kern w:val="0"/>
        </w:rPr>
        <w:t>（</w:t>
      </w:r>
      <w:r w:rsidRPr="00375B8D">
        <w:rPr>
          <w:rFonts w:ascii="宋体" w:eastAsia="宋体" w:hAnsi="宋体" w:cs="金文宋體" w:hint="eastAsia"/>
          <w:kern w:val="0"/>
          <w:lang w:val="zh-CN"/>
        </w:rPr>
        <w:t>肆</w:t>
      </w:r>
      <w:r w:rsidRPr="00375B8D">
        <w:rPr>
          <w:rFonts w:ascii="宋体" w:eastAsia="宋体" w:hAnsi="宋体" w:cs="金文宋體" w:hint="eastAsia"/>
          <w:kern w:val="0"/>
        </w:rPr>
        <w:t>）</w:t>
      </w:r>
      <w:r w:rsidRPr="00375B8D">
        <w:rPr>
          <w:rFonts w:ascii="宋体" w:eastAsia="宋体" w:hAnsi="宋体" w:hint="eastAsia"/>
        </w:rPr>
        <w:t>”，即便林先生的說法出來以後，很多研究者還是持“</w:t>
      </w:r>
      <w:r w:rsidRPr="00375B8D">
        <w:rPr>
          <w:rFonts w:ascii="宋体" w:eastAsia="宋体" w:hAnsi="宋体"/>
          <w:noProof/>
        </w:rPr>
        <w:drawing>
          <wp:inline distT="0" distB="0" distL="0" distR="0" wp14:anchorId="4B13CEB9" wp14:editId="51EE5EC8">
            <wp:extent cx="115207" cy="115207"/>
            <wp:effectExtent l="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204" cy="117204"/>
                    </a:xfrm>
                    <a:prstGeom prst="rect">
                      <a:avLst/>
                    </a:prstGeom>
                  </pic:spPr>
                </pic:pic>
              </a:graphicData>
            </a:graphic>
          </wp:inline>
        </w:drawing>
      </w:r>
      <w:r w:rsidRPr="00375B8D">
        <w:rPr>
          <w:rFonts w:ascii="宋体" w:eastAsia="宋体" w:hAnsi="宋体" w:cs="金文宋體" w:hint="eastAsia"/>
          <w:kern w:val="0"/>
        </w:rPr>
        <w:t>（</w:t>
      </w:r>
      <w:r w:rsidRPr="00375B8D">
        <w:rPr>
          <w:rFonts w:ascii="宋体" w:eastAsia="宋体" w:hAnsi="宋体" w:cs="金文宋體" w:hint="eastAsia"/>
          <w:kern w:val="0"/>
          <w:lang w:val="zh-CN"/>
        </w:rPr>
        <w:t>肆</w:t>
      </w:r>
      <w:r w:rsidRPr="00375B8D">
        <w:rPr>
          <w:rFonts w:ascii="宋体" w:eastAsia="宋体" w:hAnsi="宋体" w:cs="金文宋體" w:hint="eastAsia"/>
          <w:kern w:val="0"/>
        </w:rPr>
        <w:t>）</w:t>
      </w:r>
      <w:r w:rsidRPr="00375B8D">
        <w:rPr>
          <w:rFonts w:ascii="宋体" w:eastAsia="宋体" w:hAnsi="宋体" w:hint="eastAsia"/>
        </w:rPr>
        <w:t>”的意見，實是對“兓”所从的偏旁與“</w:t>
      </w:r>
      <w:r w:rsidRPr="00375B8D">
        <w:rPr>
          <w:rFonts w:ascii="宋体" w:eastAsia="宋体" w:hAnsi="宋体"/>
          <w:noProof/>
        </w:rPr>
        <w:drawing>
          <wp:inline distT="0" distB="0" distL="0" distR="0" wp14:anchorId="40B6F4C0" wp14:editId="45D83846">
            <wp:extent cx="115207" cy="115207"/>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204" cy="117204"/>
                    </a:xfrm>
                    <a:prstGeom prst="rect">
                      <a:avLst/>
                    </a:prstGeom>
                  </pic:spPr>
                </pic:pic>
              </a:graphicData>
            </a:graphic>
          </wp:inline>
        </w:drawing>
      </w:r>
      <w:r w:rsidRPr="00375B8D">
        <w:rPr>
          <w:rFonts w:ascii="宋体" w:eastAsia="宋体" w:hAnsi="宋体" w:hint="eastAsia"/>
        </w:rPr>
        <w:t>”所从之“</w:t>
      </w:r>
      <w:r w:rsidRPr="00375B8D">
        <w:rPr>
          <w:rFonts w:ascii="宋体" w:eastAsia="宋体" w:hAnsi="宋体" w:hint="eastAsia"/>
          <w:noProof/>
        </w:rPr>
        <w:drawing>
          <wp:inline distT="0" distB="0" distL="0" distR="0" wp14:anchorId="12F3BD0F" wp14:editId="2BA8A3F2">
            <wp:extent cx="98774" cy="202746"/>
            <wp:effectExtent l="0" t="0" r="0" b="698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321" cy="207974"/>
                    </a:xfrm>
                    <a:prstGeom prst="rect">
                      <a:avLst/>
                    </a:prstGeom>
                  </pic:spPr>
                </pic:pic>
              </a:graphicData>
            </a:graphic>
          </wp:inline>
        </w:drawing>
      </w:r>
      <w:r w:rsidRPr="00375B8D">
        <w:rPr>
          <w:rFonts w:ascii="宋体" w:eastAsia="宋体" w:hAnsi="宋体" w:hint="eastAsia"/>
        </w:rPr>
        <w:t>”的細微區別不太注意，前者所从的動物形的口部與軀幹的方向是同向的，而“</w:t>
      </w:r>
      <w:r w:rsidRPr="00375B8D">
        <w:rPr>
          <w:rFonts w:ascii="宋体" w:eastAsia="宋体" w:hAnsi="宋体" w:hint="eastAsia"/>
          <w:noProof/>
        </w:rPr>
        <w:drawing>
          <wp:inline distT="0" distB="0" distL="0" distR="0" wp14:anchorId="7FA636EE" wp14:editId="26963542">
            <wp:extent cx="98774" cy="202746"/>
            <wp:effectExtent l="0" t="0" r="0" b="698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321" cy="207974"/>
                    </a:xfrm>
                    <a:prstGeom prst="rect">
                      <a:avLst/>
                    </a:prstGeom>
                  </pic:spPr>
                </pic:pic>
              </a:graphicData>
            </a:graphic>
          </wp:inline>
        </w:drawing>
      </w:r>
      <w:r w:rsidRPr="00375B8D">
        <w:rPr>
          <w:rFonts w:ascii="宋体" w:eastAsia="宋体" w:hAnsi="宋体" w:hint="eastAsia"/>
        </w:rPr>
        <w:t>” 所从的動物形的口部與軀幹的方向是反向的，金文中兩者只有少數訛混的例子</w:t>
      </w:r>
      <w:r>
        <w:rPr>
          <w:rFonts w:ascii="宋体" w:eastAsia="宋体" w:hAnsi="宋体" w:hint="eastAsia"/>
        </w:rPr>
        <w:t>。</w:t>
      </w:r>
    </w:p>
  </w:footnote>
  <w:footnote w:id="37">
    <w:p w14:paraId="376454F6" w14:textId="77777777" w:rsidR="00A0230F" w:rsidRPr="00176FA8" w:rsidRDefault="00A0230F" w:rsidP="00A0230F">
      <w:pPr>
        <w:pStyle w:val="af5"/>
        <w:spacing w:line="360" w:lineRule="auto"/>
        <w:rPr>
          <w:rFonts w:ascii="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見林澐在中國古文字研究會第八屆年會（1</w:t>
      </w:r>
      <w:r w:rsidRPr="00BD6F75">
        <w:rPr>
          <w:rFonts w:ascii="宋体" w:eastAsia="宋体" w:hAnsi="宋体"/>
        </w:rPr>
        <w:t>990</w:t>
      </w:r>
      <w:r w:rsidRPr="00BD6F75">
        <w:rPr>
          <w:rFonts w:ascii="宋体" w:eastAsia="宋体" w:hAnsi="宋体" w:hint="eastAsia"/>
        </w:rPr>
        <w:t>年）上發表的論文《新版金文編正文部分釋字商榷》。此文內容董莲池《金文編校補》（</w:t>
      </w:r>
      <w:r>
        <w:rPr>
          <w:rFonts w:ascii="宋体" w:eastAsia="宋体" w:hAnsi="宋体" w:hint="eastAsia"/>
        </w:rPr>
        <w:t>長春，</w:t>
      </w:r>
      <w:r w:rsidRPr="00BD6F75">
        <w:rPr>
          <w:rFonts w:ascii="宋体" w:eastAsia="宋体" w:hAnsi="宋体" w:hint="eastAsia"/>
        </w:rPr>
        <w:t>東北師範大學出版社，1</w:t>
      </w:r>
      <w:r w:rsidRPr="00BD6F75">
        <w:rPr>
          <w:rFonts w:ascii="宋体" w:eastAsia="宋体" w:hAnsi="宋体"/>
        </w:rPr>
        <w:t>995</w:t>
      </w:r>
      <w:r w:rsidRPr="00BD6F75">
        <w:rPr>
          <w:rFonts w:ascii="宋体" w:eastAsia="宋体" w:hAnsi="宋体" w:hint="eastAsia"/>
        </w:rPr>
        <w:t>年）已收錄在有關各字字頭之下，此處所引之文見其書頁3</w:t>
      </w:r>
      <w:r w:rsidRPr="00BD6F75">
        <w:rPr>
          <w:rFonts w:ascii="宋体" w:eastAsia="宋体" w:hAnsi="宋体"/>
        </w:rPr>
        <w:t>5</w:t>
      </w:r>
      <w:r>
        <w:rPr>
          <w:rFonts w:ascii="宋体" w:eastAsia="宋体" w:hAnsi="宋体" w:hint="eastAsia"/>
        </w:rPr>
        <w:t>第</w:t>
      </w:r>
      <w:r w:rsidRPr="00BD6F75">
        <w:rPr>
          <w:rFonts w:ascii="宋体" w:eastAsia="宋体" w:hAnsi="宋体" w:hint="eastAsia"/>
        </w:rPr>
        <w:t>3</w:t>
      </w:r>
      <w:r w:rsidRPr="00BD6F75">
        <w:rPr>
          <w:rFonts w:ascii="宋体" w:eastAsia="宋体" w:hAnsi="宋体"/>
        </w:rPr>
        <w:t>1</w:t>
      </w:r>
      <w:r w:rsidRPr="00BD6F75">
        <w:rPr>
          <w:rFonts w:ascii="宋体" w:eastAsia="宋体" w:hAnsi="宋体" w:hint="eastAsia"/>
        </w:rPr>
        <w:t>條、頁2</w:t>
      </w:r>
      <w:r w:rsidRPr="00BD6F75">
        <w:rPr>
          <w:rFonts w:ascii="宋体" w:eastAsia="宋体" w:hAnsi="宋体"/>
        </w:rPr>
        <w:t>79</w:t>
      </w:r>
      <w:r>
        <w:rPr>
          <w:rFonts w:ascii="宋体" w:eastAsia="宋体" w:hAnsi="宋体" w:hint="eastAsia"/>
        </w:rPr>
        <w:t>第</w:t>
      </w:r>
      <w:r w:rsidRPr="00BD6F75">
        <w:rPr>
          <w:rFonts w:ascii="宋体" w:eastAsia="宋体" w:hAnsi="宋体" w:hint="eastAsia"/>
        </w:rPr>
        <w:t>2</w:t>
      </w:r>
      <w:r w:rsidRPr="00BD6F75">
        <w:rPr>
          <w:rFonts w:ascii="宋体" w:eastAsia="宋体" w:hAnsi="宋体"/>
        </w:rPr>
        <w:t>77</w:t>
      </w:r>
      <w:r w:rsidRPr="00BD6F75">
        <w:rPr>
          <w:rFonts w:ascii="宋体" w:eastAsia="宋体" w:hAnsi="宋体" w:hint="eastAsia"/>
        </w:rPr>
        <w:t>條。</w:t>
      </w:r>
    </w:p>
  </w:footnote>
  <w:footnote w:id="38">
    <w:p w14:paraId="1F1C318B"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一般定爲春秋早期器的戎生編鐘，其銘文中有“不</w:t>
      </w:r>
      <w:r w:rsidRPr="00BD6F75">
        <w:rPr>
          <w:rFonts w:ascii="宋体" w:eastAsia="宋体" w:hAnsi="宋体"/>
          <w:noProof/>
        </w:rPr>
        <w:drawing>
          <wp:inline distT="0" distB="0" distL="0" distR="0" wp14:anchorId="6B85F4EC" wp14:editId="0D11FAAC">
            <wp:extent cx="119661" cy="160224"/>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661" cy="160224"/>
                    </a:xfrm>
                    <a:prstGeom prst="rect">
                      <a:avLst/>
                    </a:prstGeom>
                  </pic:spPr>
                </pic:pic>
              </a:graphicData>
            </a:graphic>
          </wp:inline>
        </w:drawing>
      </w:r>
      <w:r w:rsidRPr="00BD6F75">
        <w:rPr>
          <w:rFonts w:ascii="宋体" w:eastAsia="宋体" w:hAnsi="宋体" w:hint="eastAsia"/>
        </w:rPr>
        <w:t>”之語，“不”下之字一般亦釋爲“朁”（董蓮池《新金文編》，頁5</w:t>
      </w:r>
      <w:r w:rsidRPr="00BD6F75">
        <w:rPr>
          <w:rFonts w:ascii="宋体" w:eastAsia="宋体" w:hAnsi="宋体"/>
        </w:rPr>
        <w:t>45</w:t>
      </w:r>
      <w:r w:rsidRPr="00BD6F75">
        <w:rPr>
          <w:rFonts w:ascii="宋体" w:eastAsia="宋体" w:hAnsi="宋体" w:hint="eastAsia"/>
        </w:rPr>
        <w:t>），其義當同。此“朁”字所从之“兓”雖已有訛變，但尚未變成《說文》所收的“从二兂”之“兓”。</w:t>
      </w:r>
    </w:p>
  </w:footnote>
  <w:footnote w:id="39">
    <w:p w14:paraId="17A5629D"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林澐</w:t>
      </w:r>
      <w:r w:rsidRPr="00BD6F75">
        <w:rPr>
          <w:rFonts w:ascii="宋体" w:eastAsia="宋体" w:hAnsi="宋体"/>
        </w:rPr>
        <w:t>《新版金文編正文部分釋字商榷》</w:t>
      </w:r>
      <w:r w:rsidRPr="00BD6F75">
        <w:rPr>
          <w:rFonts w:ascii="宋体" w:eastAsia="宋体" w:hAnsi="宋体" w:hint="eastAsia"/>
        </w:rPr>
        <w:t>，同前注。</w:t>
      </w:r>
    </w:p>
  </w:footnote>
  <w:footnote w:id="40">
    <w:p w14:paraId="3EC4CE98" w14:textId="3A57A7A2" w:rsidR="00A0230F" w:rsidRPr="000E4A3C" w:rsidRDefault="00A0230F" w:rsidP="00A0230F">
      <w:pPr>
        <w:pStyle w:val="af5"/>
        <w:spacing w:line="360" w:lineRule="auto"/>
        <w:rPr>
          <w:rFonts w:ascii="宋体" w:hAnsi="宋体"/>
        </w:rPr>
      </w:pPr>
      <w:r w:rsidRPr="000F27D3">
        <w:rPr>
          <w:rStyle w:val="aff3"/>
          <w:rFonts w:ascii="宋体" w:eastAsia="宋体" w:hAnsi="宋体"/>
        </w:rPr>
        <w:footnoteRef/>
      </w:r>
      <w:r w:rsidRPr="000F27D3">
        <w:rPr>
          <w:rFonts w:ascii="宋体" w:eastAsia="宋体" w:hAnsi="宋体"/>
        </w:rPr>
        <w:t xml:space="preserve"> </w:t>
      </w:r>
      <w:r w:rsidRPr="000F27D3">
        <w:rPr>
          <w:rFonts w:ascii="宋体" w:eastAsia="宋体" w:hAnsi="宋体" w:hint="eastAsia"/>
        </w:rPr>
        <w:t>古書中之“僭”字古人訓爲“不信”者甚多，可參看《故訓</w:t>
      </w:r>
      <w:r>
        <w:rPr>
          <w:rFonts w:ascii="宋体" w:eastAsia="宋体" w:hAnsi="宋体" w:hint="eastAsia"/>
        </w:rPr>
        <w:t>匯</w:t>
      </w:r>
      <w:r w:rsidRPr="000F27D3">
        <w:rPr>
          <w:rFonts w:ascii="宋体" w:eastAsia="宋体" w:hAnsi="宋体" w:hint="eastAsia"/>
        </w:rPr>
        <w:t>纂》“僭”字條。</w:t>
      </w:r>
      <w:r w:rsidRPr="00176FA8">
        <w:rPr>
          <w:rFonts w:ascii="宋体" w:eastAsia="宋体" w:hAnsi="宋体" w:hint="eastAsia"/>
        </w:rPr>
        <w:t>（</w:t>
      </w:r>
      <w:r>
        <w:rPr>
          <w:rFonts w:ascii="宋体" w:eastAsia="宋体" w:hAnsi="宋体" w:hint="eastAsia"/>
        </w:rPr>
        <w:t>北京，</w:t>
      </w:r>
      <w:r w:rsidRPr="00176FA8">
        <w:rPr>
          <w:rFonts w:ascii="宋体" w:eastAsia="宋体" w:hAnsi="宋体" w:hint="eastAsia"/>
        </w:rPr>
        <w:t>商務印書館，頁1</w:t>
      </w:r>
      <w:r>
        <w:rPr>
          <w:rFonts w:ascii="宋体" w:eastAsia="宋体" w:hAnsi="宋体"/>
        </w:rPr>
        <w:t>5</w:t>
      </w:r>
      <w:r w:rsidRPr="00176FA8">
        <w:rPr>
          <w:rFonts w:ascii="宋体" w:eastAsia="宋体" w:hAnsi="宋体"/>
        </w:rPr>
        <w:t>8</w:t>
      </w:r>
      <w:r w:rsidRPr="00176FA8">
        <w:rPr>
          <w:rFonts w:ascii="宋体" w:eastAsia="宋体" w:hAnsi="宋体" w:hint="eastAsia"/>
        </w:rPr>
        <w:t>）</w:t>
      </w:r>
      <w:r w:rsidRPr="000F27D3">
        <w:rPr>
          <w:rFonts w:ascii="宋体" w:eastAsia="宋体" w:hAnsi="宋体" w:hint="eastAsia"/>
        </w:rPr>
        <w:t>《</w:t>
      </w:r>
      <w:r>
        <w:rPr>
          <w:rFonts w:ascii="宋体" w:eastAsia="宋体" w:hAnsi="宋体" w:hint="eastAsia"/>
        </w:rPr>
        <w:t>匯</w:t>
      </w:r>
      <w:r w:rsidRPr="000F27D3">
        <w:rPr>
          <w:rFonts w:ascii="宋体" w:eastAsia="宋体" w:hAnsi="宋体" w:hint="eastAsia"/>
        </w:rPr>
        <w:t>纂》在“僭，差也”也所收各條其實也有不少可以訓爲“不信”者，如《大誥》“天命不僭”的“僭”，與其訓爲“差”，就還不如訓作“不信”爲妥。</w:t>
      </w:r>
      <w:r w:rsidRPr="00176FA8">
        <w:rPr>
          <w:rFonts w:ascii="宋体" w:eastAsia="宋体" w:hAnsi="宋体" w:hint="eastAsia"/>
        </w:rPr>
        <w:t>金文中的“潛”字也有應該讀爲“僭”的。金文中有“</w:t>
      </w:r>
      <w:r w:rsidRPr="00176FA8">
        <w:rPr>
          <w:noProof/>
        </w:rPr>
        <w:drawing>
          <wp:inline distT="0" distB="0" distL="0" distR="0" wp14:anchorId="05CA528F" wp14:editId="3DCDE2A9">
            <wp:extent cx="127847" cy="136979"/>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20000" contrast="20000"/>
                              </a14:imgEffect>
                            </a14:imgLayer>
                          </a14:imgProps>
                        </a:ext>
                      </a:extLst>
                    </a:blip>
                    <a:stretch>
                      <a:fillRect/>
                    </a:stretch>
                  </pic:blipFill>
                  <pic:spPr>
                    <a:xfrm>
                      <a:off x="0" y="0"/>
                      <a:ext cx="139422" cy="149381"/>
                    </a:xfrm>
                    <a:prstGeom prst="rect">
                      <a:avLst/>
                    </a:prstGeom>
                  </pic:spPr>
                </pic:pic>
              </a:graphicData>
            </a:graphic>
          </wp:inline>
        </w:drawing>
      </w:r>
      <w:r w:rsidRPr="00176FA8">
        <w:rPr>
          <w:rFonts w:ascii="宋体" w:eastAsia="宋体" w:hAnsi="宋体" w:hint="eastAsia"/>
        </w:rPr>
        <w:t>”（尹姞鬲）字，陳斯鵬指出係甲骨文中“</w:t>
      </w:r>
      <w:r w:rsidRPr="00176FA8">
        <w:rPr>
          <w:noProof/>
        </w:rPr>
        <w:drawing>
          <wp:inline distT="0" distB="0" distL="0" distR="0" wp14:anchorId="1E7D3567" wp14:editId="44767940">
            <wp:extent cx="128748" cy="14329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808" t="8889" r="4587" b="7725"/>
                    <a:stretch/>
                  </pic:blipFill>
                  <pic:spPr bwMode="auto">
                    <a:xfrm>
                      <a:off x="0" y="0"/>
                      <a:ext cx="138410" cy="154049"/>
                    </a:xfrm>
                    <a:prstGeom prst="rect">
                      <a:avLst/>
                    </a:prstGeom>
                    <a:ln>
                      <a:noFill/>
                    </a:ln>
                    <a:extLst>
                      <a:ext uri="{53640926-AAD7-44D8-BBD7-CCE9431645EC}">
                        <a14:shadowObscured xmlns:a14="http://schemas.microsoft.com/office/drawing/2010/main"/>
                      </a:ext>
                    </a:extLst>
                  </pic:spPr>
                </pic:pic>
              </a:graphicData>
            </a:graphic>
          </wp:inline>
        </w:drawing>
      </w:r>
      <w:r w:rsidRPr="00176FA8">
        <w:rPr>
          <w:rFonts w:ascii="宋体" w:eastAsia="宋体" w:hAnsi="宋体" w:hint="eastAsia"/>
        </w:rPr>
        <w:t>”（《合集》3</w:t>
      </w:r>
      <w:r w:rsidRPr="00176FA8">
        <w:rPr>
          <w:rFonts w:ascii="宋体" w:eastAsia="宋体" w:hAnsi="宋体"/>
        </w:rPr>
        <w:t>0354</w:t>
      </w:r>
      <w:r w:rsidRPr="00176FA8">
        <w:rPr>
          <w:rFonts w:ascii="宋体" w:eastAsia="宋体" w:hAnsi="宋体" w:hint="eastAsia"/>
        </w:rPr>
        <w:t>）的省體，認爲此字是“潛”字的表意初文，這應該是可信的。（但他認爲是“一人手足並用，潛游於水中的寫照”，不如《玉篇》把“潛”釋爲“水中行”爲妥。古人認爲有神性的人能夠在水中和地下潛行，參看裘錫圭《說从“</w:t>
      </w:r>
      <w:r w:rsidRPr="00176FA8">
        <w:rPr>
          <w:noProof/>
        </w:rPr>
        <w:drawing>
          <wp:inline distT="0" distB="0" distL="0" distR="0" wp14:anchorId="10165502" wp14:editId="43C7EF84">
            <wp:extent cx="132180" cy="142094"/>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BEBA8EAE-BF5A-486C-A8C5-ECC9F3942E4B}">
                          <a14:imgProps xmlns:a14="http://schemas.microsoft.com/office/drawing/2010/main">
                            <a14:imgLayer r:embed="rId16">
                              <a14:imgEffect>
                                <a14:brightnessContrast bright="40000" contrast="-40000"/>
                              </a14:imgEffect>
                            </a14:imgLayer>
                          </a14:imgProps>
                        </a:ext>
                      </a:extLst>
                    </a:blip>
                    <a:srcRect l="17869" t="12339" r="76040" b="21254"/>
                    <a:stretch/>
                  </pic:blipFill>
                  <pic:spPr bwMode="auto">
                    <a:xfrm>
                      <a:off x="0" y="0"/>
                      <a:ext cx="135638" cy="145812"/>
                    </a:xfrm>
                    <a:prstGeom prst="rect">
                      <a:avLst/>
                    </a:prstGeom>
                    <a:ln>
                      <a:noFill/>
                    </a:ln>
                    <a:extLst>
                      <a:ext uri="{53640926-AAD7-44D8-BBD7-CCE9431645EC}">
                        <a14:shadowObscured xmlns:a14="http://schemas.microsoft.com/office/drawing/2010/main"/>
                      </a:ext>
                    </a:extLst>
                  </pic:spPr>
                </pic:pic>
              </a:graphicData>
            </a:graphic>
          </wp:inline>
        </w:drawing>
      </w:r>
      <w:r w:rsidRPr="00176FA8">
        <w:rPr>
          <w:rFonts w:ascii="宋体" w:eastAsia="宋体" w:hAnsi="宋体" w:hint="eastAsia"/>
        </w:rPr>
        <w:t>”聲的从“貝”與从“辵”之字》，《文史》</w:t>
      </w:r>
      <w:r w:rsidRPr="00176FA8">
        <w:rPr>
          <w:rFonts w:ascii="宋体" w:eastAsia="宋体" w:hAnsi="宋体"/>
        </w:rPr>
        <w:t>2012</w:t>
      </w:r>
      <w:r w:rsidRPr="00176FA8">
        <w:rPr>
          <w:rFonts w:ascii="宋体" w:eastAsia="宋体" w:hAnsi="宋体" w:hint="eastAsia"/>
        </w:rPr>
        <w:t>年第3輯，頁2</w:t>
      </w:r>
      <w:r w:rsidRPr="00176FA8">
        <w:rPr>
          <w:rFonts w:ascii="宋体" w:eastAsia="宋体" w:hAnsi="宋体"/>
        </w:rPr>
        <w:t>4</w:t>
      </w:r>
      <w:r>
        <w:rPr>
          <w:rFonts w:ascii="宋体" w:eastAsia="宋体" w:hAnsi="宋体"/>
        </w:rPr>
        <w:t>—</w:t>
      </w:r>
      <w:r w:rsidRPr="00176FA8">
        <w:rPr>
          <w:rFonts w:ascii="宋体" w:eastAsia="宋体" w:hAnsi="宋体"/>
        </w:rPr>
        <w:t>25</w:t>
      </w:r>
      <w:r w:rsidRPr="00176FA8">
        <w:rPr>
          <w:rFonts w:ascii="宋体" w:eastAsia="宋体" w:hAnsi="宋体" w:hint="eastAsia"/>
        </w:rPr>
        <w:t>）他認爲金文中用以稱頌賢人德性、並有作“潛明厥心”的，“潛明”即史牆盤的“淵哲”，逑盤的“幽明”，亦與中古漢語屢見的“淵明”同義，意爲“淵深沉潛”“深遠明達”，這也大致可信。（陳斯鵬《舊釋“粦”字及相關問題新解》，《文史》2</w:t>
      </w:r>
      <w:r w:rsidRPr="00176FA8">
        <w:rPr>
          <w:rFonts w:ascii="宋体" w:eastAsia="宋体" w:hAnsi="宋体"/>
        </w:rPr>
        <w:t>019</w:t>
      </w:r>
      <w:r w:rsidRPr="00176FA8">
        <w:rPr>
          <w:rFonts w:ascii="宋体" w:eastAsia="宋体" w:hAnsi="宋体" w:hint="eastAsia"/>
        </w:rPr>
        <w:t>年第4輯，頁1</w:t>
      </w:r>
      <w:r w:rsidRPr="00176FA8">
        <w:rPr>
          <w:rFonts w:ascii="宋体" w:eastAsia="宋体" w:hAnsi="宋体"/>
        </w:rPr>
        <w:t>1</w:t>
      </w:r>
      <w:r w:rsidRPr="00176FA8">
        <w:rPr>
          <w:rFonts w:ascii="宋体" w:eastAsia="宋体" w:hAnsi="宋体" w:hint="eastAsia"/>
        </w:rPr>
        <w:t>、1</w:t>
      </w:r>
      <w:r w:rsidRPr="00176FA8">
        <w:rPr>
          <w:rFonts w:ascii="宋体" w:eastAsia="宋体" w:hAnsi="宋体"/>
        </w:rPr>
        <w:t>4</w:t>
      </w:r>
      <w:r w:rsidRPr="00176FA8">
        <w:rPr>
          <w:rFonts w:ascii="宋体" w:eastAsia="宋体" w:hAnsi="宋体" w:hint="eastAsia"/>
        </w:rPr>
        <w:t>）潘岳《世祖皇帝誄》稱頌晉世祖“潛明神鑒”，“潛明”即“淵明”，陶潛字淵明，也可證明這一點。總之，“潛明”就是深沉而明哲的意思。“潛明”、“淵明”的意義與史牆盤稱頌康王的“淵哲”是十分相近的。西周金文中屢見訓“小大有</w:t>
      </w:r>
      <w:r w:rsidRPr="00176FA8">
        <w:rPr>
          <w:noProof/>
        </w:rPr>
        <w:drawing>
          <wp:inline distT="0" distB="0" distL="0" distR="0" wp14:anchorId="683C60DC" wp14:editId="6F5CC3D1">
            <wp:extent cx="133138" cy="240507"/>
            <wp:effectExtent l="0" t="0" r="63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7565" cy="248504"/>
                    </a:xfrm>
                    <a:prstGeom prst="rect">
                      <a:avLst/>
                    </a:prstGeom>
                  </pic:spPr>
                </pic:pic>
              </a:graphicData>
            </a:graphic>
          </wp:inline>
        </w:drawing>
      </w:r>
      <w:r w:rsidRPr="00176FA8">
        <w:rPr>
          <w:rFonts w:ascii="宋体" w:eastAsia="宋体" w:hAnsi="宋体" w:hint="eastAsia"/>
        </w:rPr>
        <w:t>”（如</w:t>
      </w:r>
      <w:r w:rsidRPr="00176FA8">
        <w:rPr>
          <w:rFonts w:ascii="SimSun-ExtB" w:eastAsia="SimSun-ExtB" w:hAnsi="SimSun-ExtB" w:cs="SimSun-ExtB" w:hint="eastAsia"/>
        </w:rPr>
        <w:t>𧽊</w:t>
      </w:r>
      <w:r w:rsidRPr="00176FA8">
        <w:rPr>
          <w:rFonts w:ascii="宋体" w:eastAsia="宋体" w:hAnsi="宋体" w:cs="微软雅黑" w:hint="eastAsia"/>
        </w:rPr>
        <w:t>簋</w:t>
      </w:r>
      <w:r w:rsidRPr="00176FA8">
        <w:rPr>
          <w:rFonts w:ascii="宋体" w:eastAsia="宋体" w:hAnsi="宋体" w:hint="eastAsia"/>
        </w:rPr>
        <w:t>）一語，陳氏把“</w:t>
      </w:r>
      <w:r w:rsidRPr="00176FA8">
        <w:rPr>
          <w:noProof/>
        </w:rPr>
        <w:drawing>
          <wp:inline distT="0" distB="0" distL="0" distR="0" wp14:anchorId="54D11858" wp14:editId="749FC5B3">
            <wp:extent cx="133138" cy="240507"/>
            <wp:effectExtent l="0" t="0" r="63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8681" cy="250519"/>
                    </a:xfrm>
                    <a:prstGeom prst="rect">
                      <a:avLst/>
                    </a:prstGeom>
                  </pic:spPr>
                </pic:pic>
              </a:graphicData>
            </a:graphic>
          </wp:inline>
        </w:drawing>
      </w:r>
      <w:r w:rsidRPr="00176FA8">
        <w:rPr>
          <w:rFonts w:ascii="宋体" w:eastAsia="宋体" w:hAnsi="宋体" w:hint="eastAsia"/>
        </w:rPr>
        <w:t>”讀爲“譖”，恐不確。此字似亦應讀爲“僭”。“僭”有不誠信之義，引申可有“虛假，詐偽”一類意思（《漢語大字典》將“虛假，詐偽”列爲“僭”字的第三個義項，古今所用的“僭越”之義，也可以說是由不誠信引申出來的）。“訊小大有僭”可以理解爲審訊大大小小有詐偽、僭越等行爲的人。</w:t>
      </w:r>
    </w:p>
  </w:footnote>
  <w:footnote w:id="41">
    <w:p w14:paraId="1F36617B"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裘錫圭《甲骨文中的幾種樂器名稱——釋“庸”“豐”“鞀”》，</w:t>
      </w:r>
      <w:r w:rsidRPr="007279D0">
        <w:rPr>
          <w:rFonts w:ascii="宋体" w:eastAsia="宋体" w:hAnsi="宋体" w:hint="eastAsia"/>
        </w:rPr>
        <w:t xml:space="preserve"> </w:t>
      </w:r>
      <w:r w:rsidRPr="00BD6F75">
        <w:rPr>
          <w:rFonts w:ascii="宋体" w:eastAsia="宋体" w:hAnsi="宋体" w:hint="eastAsia"/>
        </w:rPr>
        <w:t>頁</w:t>
      </w:r>
      <w:r w:rsidRPr="00BD6F75">
        <w:rPr>
          <w:rFonts w:ascii="宋体" w:eastAsia="宋体" w:hAnsi="宋体"/>
        </w:rPr>
        <w:t>44</w:t>
      </w:r>
      <w:r w:rsidRPr="00BD6F75">
        <w:rPr>
          <w:rFonts w:ascii="宋体" w:eastAsia="宋体" w:hAnsi="宋体" w:hint="eastAsia"/>
        </w:rPr>
        <w:t>。</w:t>
      </w:r>
    </w:p>
  </w:footnote>
  <w:footnote w:id="42">
    <w:p w14:paraId="0446715F" w14:textId="18365A56" w:rsidR="00A0230F" w:rsidRPr="0058517C" w:rsidRDefault="00A0230F" w:rsidP="00A0230F">
      <w:pPr>
        <w:pStyle w:val="af5"/>
        <w:spacing w:line="360" w:lineRule="auto"/>
        <w:rPr>
          <w:rFonts w:ascii="宋体" w:hAnsi="宋体"/>
        </w:rPr>
      </w:pPr>
      <w:r w:rsidRPr="00BD6F75">
        <w:rPr>
          <w:rStyle w:val="aff3"/>
          <w:rFonts w:ascii="宋体" w:eastAsia="宋体" w:hAnsi="宋体"/>
        </w:rPr>
        <w:footnoteRef/>
      </w:r>
      <w:r w:rsidRPr="00BD6F75">
        <w:rPr>
          <w:rFonts w:ascii="宋体" w:eastAsia="宋体" w:hAnsi="宋体"/>
        </w:rPr>
        <w:t xml:space="preserve"> </w:t>
      </w:r>
      <w:r>
        <w:rPr>
          <w:rFonts w:ascii="宋体" w:eastAsia="宋体" w:hAnsi="宋体"/>
        </w:rPr>
        <w:t>[</w:t>
      </w:r>
      <w:r>
        <w:rPr>
          <w:rFonts w:ascii="宋体" w:eastAsia="宋体" w:hAnsi="宋体" w:hint="eastAsia"/>
        </w:rPr>
        <w:t>清</w:t>
      </w:r>
      <w:r>
        <w:rPr>
          <w:rFonts w:ascii="宋体" w:eastAsia="宋体" w:hAnsi="宋体"/>
        </w:rPr>
        <w:t>]</w:t>
      </w:r>
      <w:r>
        <w:rPr>
          <w:rFonts w:ascii="宋体" w:eastAsia="宋体" w:hAnsi="宋体" w:hint="eastAsia"/>
        </w:rPr>
        <w:t>王引之撰，李花蕾校點《經傳釋詞》，上海古籍出版社，2</w:t>
      </w:r>
      <w:r>
        <w:rPr>
          <w:rFonts w:ascii="宋体" w:eastAsia="宋体" w:hAnsi="宋体"/>
        </w:rPr>
        <w:t>016</w:t>
      </w:r>
      <w:r>
        <w:rPr>
          <w:rFonts w:ascii="宋体" w:eastAsia="宋体" w:hAnsi="宋体" w:hint="eastAsia"/>
        </w:rPr>
        <w:t>年，頁2</w:t>
      </w:r>
      <w:r>
        <w:rPr>
          <w:rFonts w:ascii="宋体" w:eastAsia="宋体" w:hAnsi="宋体"/>
        </w:rPr>
        <w:t>21—222</w:t>
      </w:r>
      <w:r>
        <w:rPr>
          <w:rFonts w:ascii="宋体" w:eastAsia="宋体" w:hAnsi="宋体" w:hint="eastAsia"/>
        </w:rPr>
        <w:t>。</w:t>
      </w:r>
    </w:p>
  </w:footnote>
  <w:footnote w:id="43">
    <w:p w14:paraId="1D77FA25"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孫作雲《再論天亡簋二三事》，原載《文物》1</w:t>
      </w:r>
      <w:r w:rsidRPr="00BD6F75">
        <w:rPr>
          <w:rFonts w:ascii="宋体" w:eastAsia="宋体" w:hAnsi="宋体"/>
        </w:rPr>
        <w:t>960</w:t>
      </w:r>
      <w:r w:rsidRPr="00BD6F75">
        <w:rPr>
          <w:rFonts w:ascii="宋体" w:eastAsia="宋体" w:hAnsi="宋体" w:hint="eastAsia"/>
        </w:rPr>
        <w:t>年第5期，後收入《孫作雲文集》第2卷，</w:t>
      </w:r>
      <w:r>
        <w:rPr>
          <w:rFonts w:ascii="宋体" w:eastAsia="宋体" w:hAnsi="宋体" w:hint="eastAsia"/>
        </w:rPr>
        <w:t>開封，</w:t>
      </w:r>
      <w:r w:rsidRPr="00BD6F75">
        <w:rPr>
          <w:rFonts w:ascii="宋体" w:eastAsia="宋体" w:hAnsi="宋体" w:hint="eastAsia"/>
        </w:rPr>
        <w:t>河南大學出版社，2</w:t>
      </w:r>
      <w:r w:rsidRPr="00BD6F75">
        <w:rPr>
          <w:rFonts w:ascii="宋体" w:eastAsia="宋体" w:hAnsi="宋体"/>
        </w:rPr>
        <w:t>003</w:t>
      </w:r>
      <w:r w:rsidRPr="00BD6F75">
        <w:rPr>
          <w:rFonts w:ascii="宋体" w:eastAsia="宋体" w:hAnsi="宋体" w:hint="eastAsia"/>
        </w:rPr>
        <w:t>年，頁1</w:t>
      </w:r>
      <w:r w:rsidRPr="00BD6F75">
        <w:rPr>
          <w:rFonts w:ascii="宋体" w:eastAsia="宋体" w:hAnsi="宋体"/>
        </w:rPr>
        <w:t>50</w:t>
      </w:r>
      <w:r w:rsidRPr="00BD6F75">
        <w:rPr>
          <w:rFonts w:ascii="宋体" w:eastAsia="宋体" w:hAnsi="宋体" w:hint="eastAsia"/>
        </w:rPr>
        <w:t>。</w:t>
      </w:r>
    </w:p>
  </w:footnote>
  <w:footnote w:id="44">
    <w:p w14:paraId="1EC40C80" w14:textId="0D5458CA"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參看裘錫圭《文字學概要》（修訂本），</w:t>
      </w:r>
      <w:r>
        <w:rPr>
          <w:rFonts w:ascii="宋体" w:eastAsia="宋体" w:hAnsi="宋体" w:hint="eastAsia"/>
        </w:rPr>
        <w:t>北京，</w:t>
      </w:r>
      <w:r w:rsidRPr="00BD6F75">
        <w:rPr>
          <w:rFonts w:ascii="宋体" w:eastAsia="宋体" w:hAnsi="宋体" w:hint="eastAsia"/>
        </w:rPr>
        <w:t>商務印書館，2</w:t>
      </w:r>
      <w:r w:rsidRPr="00BD6F75">
        <w:rPr>
          <w:rFonts w:ascii="宋体" w:eastAsia="宋体" w:hAnsi="宋体"/>
        </w:rPr>
        <w:t>021</w:t>
      </w:r>
      <w:r w:rsidRPr="00BD6F75">
        <w:rPr>
          <w:rFonts w:ascii="宋体" w:eastAsia="宋体" w:hAnsi="宋体" w:hint="eastAsia"/>
        </w:rPr>
        <w:t>年，頁2</w:t>
      </w:r>
      <w:r w:rsidRPr="00BD6F75">
        <w:rPr>
          <w:rFonts w:ascii="宋体" w:eastAsia="宋体" w:hAnsi="宋体"/>
        </w:rPr>
        <w:t>06</w:t>
      </w:r>
      <w:r>
        <w:rPr>
          <w:rFonts w:ascii="宋体" w:eastAsia="宋体" w:hAnsi="宋体"/>
        </w:rPr>
        <w:t>—</w:t>
      </w:r>
      <w:r w:rsidRPr="00BD6F75">
        <w:rPr>
          <w:rFonts w:ascii="宋体" w:eastAsia="宋体" w:hAnsi="宋体"/>
        </w:rPr>
        <w:t>207</w:t>
      </w:r>
      <w:r w:rsidRPr="00BD6F75">
        <w:rPr>
          <w:rFonts w:ascii="宋体" w:eastAsia="宋体" w:hAnsi="宋体" w:hint="eastAsia"/>
        </w:rPr>
        <w:t>。</w:t>
      </w:r>
    </w:p>
  </w:footnote>
  <w:footnote w:id="45">
    <w:p w14:paraId="622040AC"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白維國主編《近代漢語詞典》，上海教育出版社，2</w:t>
      </w:r>
      <w:r w:rsidRPr="00BD6F75">
        <w:rPr>
          <w:rFonts w:ascii="宋体" w:eastAsia="宋体" w:hAnsi="宋体"/>
        </w:rPr>
        <w:t>015</w:t>
      </w:r>
      <w:r w:rsidRPr="00BD6F75">
        <w:rPr>
          <w:rFonts w:ascii="宋体" w:eastAsia="宋体" w:hAnsi="宋体" w:hint="eastAsia"/>
        </w:rPr>
        <w:t>年，頁1</w:t>
      </w:r>
      <w:r w:rsidRPr="00BD6F75">
        <w:rPr>
          <w:rFonts w:ascii="宋体" w:eastAsia="宋体" w:hAnsi="宋体"/>
        </w:rPr>
        <w:t>337</w:t>
      </w:r>
      <w:r w:rsidRPr="00BD6F75">
        <w:rPr>
          <w:rFonts w:ascii="宋体" w:eastAsia="宋体" w:hAnsi="宋体" w:hint="eastAsia"/>
        </w:rPr>
        <w:t>。</w:t>
      </w:r>
    </w:p>
  </w:footnote>
  <w:footnote w:id="46">
    <w:p w14:paraId="0A5DECD7"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《玉篇·人部》：“儾，寬儾也。”</w:t>
      </w:r>
      <w:r w:rsidRPr="00BD6F75">
        <w:rPr>
          <w:rFonts w:ascii="宋体" w:eastAsia="宋体" w:hAnsi="宋体"/>
        </w:rPr>
        <w:t>《廣韻》：“儾，緩也。”</w:t>
      </w:r>
    </w:p>
  </w:footnote>
  <w:footnote w:id="47">
    <w:p w14:paraId="5053AC3A"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于省吾《關於“天亡簋”銘文的幾點論證》，載《考古》1</w:t>
      </w:r>
      <w:r w:rsidRPr="00BD6F75">
        <w:rPr>
          <w:rFonts w:ascii="宋体" w:eastAsia="宋体" w:hAnsi="宋体"/>
        </w:rPr>
        <w:t>960</w:t>
      </w:r>
      <w:r w:rsidRPr="00BD6F75">
        <w:rPr>
          <w:rFonts w:ascii="宋体" w:eastAsia="宋体" w:hAnsi="宋体" w:hint="eastAsia"/>
        </w:rPr>
        <w:t>年第8期，頁</w:t>
      </w:r>
      <w:r w:rsidRPr="00BD6F75">
        <w:rPr>
          <w:rFonts w:ascii="宋体" w:eastAsia="宋体" w:hAnsi="宋体"/>
        </w:rPr>
        <w:t>36</w:t>
      </w:r>
      <w:r w:rsidRPr="00BD6F75">
        <w:rPr>
          <w:rFonts w:ascii="宋体" w:eastAsia="宋体" w:hAnsi="宋体" w:hint="eastAsia"/>
        </w:rPr>
        <w:t>。</w:t>
      </w:r>
    </w:p>
  </w:footnote>
  <w:footnote w:id="48">
    <w:p w14:paraId="350308C9" w14:textId="3EED780B" w:rsidR="00A0230F" w:rsidRPr="00ED39BF"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于</w:t>
      </w:r>
      <w:r w:rsidRPr="00ED39BF">
        <w:rPr>
          <w:rFonts w:ascii="宋体" w:eastAsia="宋体" w:hAnsi="宋体" w:hint="eastAsia"/>
        </w:rPr>
        <w:t>省吾《釋“蔑曆”》，《</w:t>
      </w:r>
      <w:r>
        <w:rPr>
          <w:rFonts w:ascii="宋体" w:eastAsia="宋体" w:hAnsi="宋体" w:hint="eastAsia"/>
        </w:rPr>
        <w:t>東北人民</w:t>
      </w:r>
      <w:r w:rsidRPr="00ED39BF">
        <w:rPr>
          <w:rFonts w:ascii="宋体" w:eastAsia="宋体" w:hAnsi="宋体" w:hint="eastAsia"/>
        </w:rPr>
        <w:t>大學</w:t>
      </w:r>
      <w:r>
        <w:rPr>
          <w:rFonts w:ascii="宋体" w:eastAsia="宋体" w:hAnsi="宋体" w:hint="eastAsia"/>
        </w:rPr>
        <w:t>人文</w:t>
      </w:r>
      <w:r w:rsidRPr="00ED39BF">
        <w:rPr>
          <w:rFonts w:ascii="宋体" w:eastAsia="宋体" w:hAnsi="宋体" w:hint="eastAsia"/>
        </w:rPr>
        <w:t>科學學報》</w:t>
      </w:r>
      <w:r w:rsidRPr="00ED39BF">
        <w:rPr>
          <w:rFonts w:ascii="宋体" w:eastAsia="宋体" w:hAnsi="宋体"/>
        </w:rPr>
        <w:t>1956</w:t>
      </w:r>
      <w:r w:rsidRPr="00ED39BF">
        <w:rPr>
          <w:rFonts w:ascii="宋体" w:eastAsia="宋体" w:hAnsi="宋体" w:hint="eastAsia"/>
        </w:rPr>
        <w:t>年第</w:t>
      </w:r>
      <w:r w:rsidRPr="00ED39BF">
        <w:rPr>
          <w:rFonts w:ascii="宋体" w:eastAsia="宋体" w:hAnsi="宋体"/>
        </w:rPr>
        <w:t>2</w:t>
      </w:r>
      <w:r w:rsidRPr="00ED39BF">
        <w:rPr>
          <w:rFonts w:ascii="宋体" w:eastAsia="宋体" w:hAnsi="宋体" w:hint="eastAsia"/>
        </w:rPr>
        <w:t>期，頁</w:t>
      </w:r>
      <w:r w:rsidRPr="00ED39BF">
        <w:rPr>
          <w:rFonts w:ascii="宋体" w:eastAsia="宋体" w:hAnsi="宋体"/>
        </w:rPr>
        <w:t>223</w:t>
      </w:r>
      <w:r>
        <w:rPr>
          <w:rFonts w:ascii="宋体" w:eastAsia="宋体" w:hAnsi="宋体"/>
        </w:rPr>
        <w:t>—</w:t>
      </w:r>
      <w:r w:rsidRPr="00ED39BF">
        <w:rPr>
          <w:rFonts w:ascii="宋体" w:eastAsia="宋体" w:hAnsi="宋体"/>
        </w:rPr>
        <w:t>237</w:t>
      </w:r>
      <w:r w:rsidRPr="00ED39BF">
        <w:rPr>
          <w:rFonts w:ascii="宋体" w:eastAsia="宋体" w:hAnsi="宋体" w:hint="eastAsia"/>
        </w:rPr>
        <w:t>。</w:t>
      </w:r>
      <w:r w:rsidRPr="00ED39BF">
        <w:rPr>
          <w:rFonts w:ascii="宋体" w:eastAsia="宋体" w:hAnsi="宋体"/>
        </w:rPr>
        <w:t xml:space="preserve"> </w:t>
      </w:r>
    </w:p>
  </w:footnote>
  <w:footnote w:id="49">
    <w:p w14:paraId="5074C715"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Pr>
          <w:rFonts w:ascii="宋体" w:eastAsia="宋体" w:hAnsi="宋体" w:hint="eastAsia"/>
        </w:rPr>
        <w:t>馬承源主編《上海博物館藏戰國楚竹書（四）》，上海古籍出版社，2</w:t>
      </w:r>
      <w:r>
        <w:rPr>
          <w:rFonts w:ascii="宋体" w:eastAsia="宋体" w:hAnsi="宋体"/>
        </w:rPr>
        <w:t>005</w:t>
      </w:r>
      <w:r>
        <w:rPr>
          <w:rFonts w:ascii="宋体" w:eastAsia="宋体" w:hAnsi="宋体" w:hint="eastAsia"/>
        </w:rPr>
        <w:t>年，</w:t>
      </w:r>
      <w:r w:rsidRPr="00BD6F75">
        <w:rPr>
          <w:rFonts w:ascii="宋体" w:eastAsia="宋体" w:hAnsi="宋体" w:hint="eastAsia"/>
        </w:rPr>
        <w:t>頁</w:t>
      </w:r>
      <w:r w:rsidRPr="00BD6F75">
        <w:rPr>
          <w:rFonts w:ascii="宋体" w:eastAsia="宋体" w:hAnsi="宋体"/>
        </w:rPr>
        <w:t>244</w:t>
      </w:r>
      <w:r w:rsidRPr="00BD6F75">
        <w:rPr>
          <w:rFonts w:ascii="宋体" w:eastAsia="宋体" w:hAnsi="宋体" w:hint="eastAsia"/>
        </w:rPr>
        <w:t>。</w:t>
      </w:r>
    </w:p>
  </w:footnote>
  <w:footnote w:id="50">
    <w:p w14:paraId="2B065615" w14:textId="56A15212"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參看陳劍《簡談對金文“蔑懋”問題的一些新認識》，收入《出土文獻與古文字研究集刊》第七辑，上海古籍出版社，2</w:t>
      </w:r>
      <w:r w:rsidRPr="00BD6F75">
        <w:rPr>
          <w:rFonts w:ascii="宋体" w:eastAsia="宋体" w:hAnsi="宋体"/>
        </w:rPr>
        <w:t>018</w:t>
      </w:r>
      <w:r w:rsidRPr="00BD6F75">
        <w:rPr>
          <w:rFonts w:ascii="宋体" w:eastAsia="宋体" w:hAnsi="宋体" w:hint="eastAsia"/>
        </w:rPr>
        <w:t>年，頁1</w:t>
      </w:r>
      <w:r w:rsidRPr="00BD6F75">
        <w:rPr>
          <w:rFonts w:ascii="宋体" w:eastAsia="宋体" w:hAnsi="宋体"/>
        </w:rPr>
        <w:t>08</w:t>
      </w:r>
      <w:r>
        <w:rPr>
          <w:rFonts w:ascii="宋体" w:eastAsia="宋体" w:hAnsi="宋体" w:hint="eastAsia"/>
        </w:rPr>
        <w:t>—</w:t>
      </w:r>
      <w:r w:rsidRPr="00BD6F75">
        <w:rPr>
          <w:rFonts w:ascii="宋体" w:eastAsia="宋体" w:hAnsi="宋体"/>
        </w:rPr>
        <w:t>110</w:t>
      </w:r>
      <w:r w:rsidRPr="00BD6F75">
        <w:rPr>
          <w:rFonts w:ascii="宋体" w:eastAsia="宋体" w:hAnsi="宋体" w:hint="eastAsia"/>
        </w:rPr>
        <w:t>。</w:t>
      </w:r>
    </w:p>
  </w:footnote>
  <w:footnote w:id="51">
    <w:p w14:paraId="2D213B39"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李學勤《“天亡”簋試釋及有關推測》，頁7。</w:t>
      </w:r>
    </w:p>
  </w:footnote>
  <w:footnote w:id="52">
    <w:p w14:paraId="6EE9BA25"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董蓮池《新金文編》，頁6</w:t>
      </w:r>
      <w:r w:rsidRPr="00BD6F75">
        <w:rPr>
          <w:rFonts w:ascii="宋体" w:eastAsia="宋体" w:hAnsi="宋体"/>
        </w:rPr>
        <w:t>4</w:t>
      </w:r>
      <w:r w:rsidRPr="00BD6F75">
        <w:rPr>
          <w:rFonts w:ascii="宋体" w:eastAsia="宋体" w:hAnsi="宋体" w:hint="eastAsia"/>
        </w:rPr>
        <w:t>。</w:t>
      </w:r>
    </w:p>
  </w:footnote>
  <w:footnote w:id="53">
    <w:p w14:paraId="1796FF60" w14:textId="77777777"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sidRPr="00BD6F75">
        <w:rPr>
          <w:rFonts w:ascii="宋体" w:eastAsia="宋体" w:hAnsi="宋体" w:hint="eastAsia"/>
        </w:rPr>
        <w:t>孫稚雛《天亡簋銘文匯釋》，頁6</w:t>
      </w:r>
      <w:r w:rsidRPr="00BD6F75">
        <w:rPr>
          <w:rFonts w:ascii="宋体" w:eastAsia="宋体" w:hAnsi="宋体"/>
        </w:rPr>
        <w:t>1</w:t>
      </w:r>
      <w:r w:rsidRPr="00BD6F75">
        <w:rPr>
          <w:rFonts w:ascii="宋体" w:eastAsia="宋体" w:hAnsi="宋体" w:hint="eastAsia"/>
        </w:rPr>
        <w:t>。</w:t>
      </w:r>
    </w:p>
  </w:footnote>
  <w:footnote w:id="54">
    <w:p w14:paraId="16CFC8F0" w14:textId="0C8E43F6" w:rsidR="00A0230F" w:rsidRPr="00BD6F75" w:rsidRDefault="00A0230F" w:rsidP="00A0230F">
      <w:pPr>
        <w:pStyle w:val="af5"/>
        <w:spacing w:line="360" w:lineRule="auto"/>
        <w:rPr>
          <w:rFonts w:ascii="宋体" w:eastAsia="宋体" w:hAnsi="宋体"/>
        </w:rPr>
      </w:pPr>
      <w:r w:rsidRPr="00BD6F75">
        <w:rPr>
          <w:rStyle w:val="aff3"/>
          <w:rFonts w:ascii="宋体" w:eastAsia="宋体" w:hAnsi="宋体"/>
        </w:rPr>
        <w:footnoteRef/>
      </w:r>
      <w:r w:rsidRPr="00BD6F75">
        <w:rPr>
          <w:rFonts w:ascii="宋体" w:eastAsia="宋体" w:hAnsi="宋体"/>
        </w:rPr>
        <w:t xml:space="preserve"> </w:t>
      </w:r>
      <w:r>
        <w:rPr>
          <w:rFonts w:ascii="宋体" w:eastAsia="宋体" w:hAnsi="宋体" w:hint="eastAsia"/>
        </w:rPr>
        <w:t>劉釗《古文字構形學》修訂本，福州，福建人民出版社，2</w:t>
      </w:r>
      <w:r>
        <w:rPr>
          <w:rFonts w:ascii="宋体" w:eastAsia="宋体" w:hAnsi="宋体"/>
        </w:rPr>
        <w:t>011</w:t>
      </w:r>
      <w:r>
        <w:rPr>
          <w:rFonts w:ascii="宋体" w:eastAsia="宋体" w:hAnsi="宋体" w:hint="eastAsia"/>
        </w:rPr>
        <w:t>年，頁3</w:t>
      </w:r>
      <w:r>
        <w:rPr>
          <w:rFonts w:ascii="宋体" w:eastAsia="宋体" w:hAnsi="宋体"/>
        </w:rPr>
        <w:t>2—33</w:t>
      </w:r>
      <w:r>
        <w:rPr>
          <w:rFonts w:ascii="宋体" w:eastAsia="宋体" w:hAnsi="宋体"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465" w14:textId="77777777" w:rsidR="00C64CDB" w:rsidRDefault="00FA30F4">
    <w:pPr>
      <w:pStyle w:val="af2"/>
      <w:spacing w:before="240" w:after="240"/>
      <w:ind w:firstLine="436"/>
    </w:pPr>
    <w:r>
      <w:rPr>
        <w:rFonts w:hint="eastAsia"/>
      </w:rPr>
      <w:t>复旦大学出土文献与古文字研究中心网站论文</w:t>
    </w:r>
  </w:p>
  <w:p w14:paraId="414180E0" w14:textId="2B487842" w:rsidR="00C64CDB" w:rsidRDefault="00FA30F4">
    <w:pPr>
      <w:pStyle w:val="af2"/>
      <w:spacing w:before="240" w:after="240"/>
      <w:ind w:firstLine="436"/>
    </w:pPr>
    <w:r>
      <w:rPr>
        <w:rFonts w:hint="eastAsia"/>
      </w:rPr>
      <w:t>链接：</w:t>
    </w:r>
    <w:r>
      <w:t>http</w:t>
    </w:r>
    <w:r w:rsidR="00397E83">
      <w:t>：</w:t>
    </w:r>
    <w:r>
      <w:t>//www.fdgwz.org.cn/Web/Show/1</w:t>
    </w:r>
    <w:r w:rsidR="00EF374E">
      <w:t>10</w:t>
    </w:r>
    <w:r w:rsidR="00397E83">
      <w:t>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RjNGUxZTgwY2MzMjZjZTM0ZWQ3NzZiOWQxMGM3OGMifQ=="/>
  </w:docVars>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486C"/>
    <w:rsid w:val="000269A2"/>
    <w:rsid w:val="00031027"/>
    <w:rsid w:val="0003211C"/>
    <w:rsid w:val="00032E60"/>
    <w:rsid w:val="00033997"/>
    <w:rsid w:val="00033F9D"/>
    <w:rsid w:val="00035922"/>
    <w:rsid w:val="00036B75"/>
    <w:rsid w:val="00036C59"/>
    <w:rsid w:val="00037D45"/>
    <w:rsid w:val="000414E8"/>
    <w:rsid w:val="00041765"/>
    <w:rsid w:val="00041E3D"/>
    <w:rsid w:val="00043973"/>
    <w:rsid w:val="00043DAA"/>
    <w:rsid w:val="00050E7C"/>
    <w:rsid w:val="0005645C"/>
    <w:rsid w:val="000602F4"/>
    <w:rsid w:val="00060DC7"/>
    <w:rsid w:val="000626A6"/>
    <w:rsid w:val="000642EB"/>
    <w:rsid w:val="0006648C"/>
    <w:rsid w:val="00067514"/>
    <w:rsid w:val="00073508"/>
    <w:rsid w:val="00075069"/>
    <w:rsid w:val="00075BC1"/>
    <w:rsid w:val="00076D07"/>
    <w:rsid w:val="00076F82"/>
    <w:rsid w:val="0008174D"/>
    <w:rsid w:val="00084150"/>
    <w:rsid w:val="000860FF"/>
    <w:rsid w:val="00086283"/>
    <w:rsid w:val="00095B2D"/>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00A8"/>
    <w:rsid w:val="00100BE3"/>
    <w:rsid w:val="00102E1C"/>
    <w:rsid w:val="0010392E"/>
    <w:rsid w:val="00104E73"/>
    <w:rsid w:val="00110B5F"/>
    <w:rsid w:val="00112D77"/>
    <w:rsid w:val="00113F8F"/>
    <w:rsid w:val="00114AB0"/>
    <w:rsid w:val="00117A29"/>
    <w:rsid w:val="001273D1"/>
    <w:rsid w:val="00130713"/>
    <w:rsid w:val="00131D4E"/>
    <w:rsid w:val="001332B7"/>
    <w:rsid w:val="001347BB"/>
    <w:rsid w:val="00135E38"/>
    <w:rsid w:val="0013704E"/>
    <w:rsid w:val="001406A3"/>
    <w:rsid w:val="00140848"/>
    <w:rsid w:val="00140894"/>
    <w:rsid w:val="001433AC"/>
    <w:rsid w:val="0014698C"/>
    <w:rsid w:val="00154671"/>
    <w:rsid w:val="00156D70"/>
    <w:rsid w:val="00157CC9"/>
    <w:rsid w:val="00160DDF"/>
    <w:rsid w:val="00161956"/>
    <w:rsid w:val="001632CA"/>
    <w:rsid w:val="00163364"/>
    <w:rsid w:val="001641C2"/>
    <w:rsid w:val="00167A7A"/>
    <w:rsid w:val="00170500"/>
    <w:rsid w:val="00170CAA"/>
    <w:rsid w:val="00173ABC"/>
    <w:rsid w:val="00173B79"/>
    <w:rsid w:val="00175793"/>
    <w:rsid w:val="0017795C"/>
    <w:rsid w:val="001801DC"/>
    <w:rsid w:val="00180430"/>
    <w:rsid w:val="00181901"/>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5F37"/>
    <w:rsid w:val="001B682E"/>
    <w:rsid w:val="001B6C4A"/>
    <w:rsid w:val="001B710F"/>
    <w:rsid w:val="001B771E"/>
    <w:rsid w:val="001C01CD"/>
    <w:rsid w:val="001C0A09"/>
    <w:rsid w:val="001C0EEC"/>
    <w:rsid w:val="001C2AB0"/>
    <w:rsid w:val="001C3756"/>
    <w:rsid w:val="001C4566"/>
    <w:rsid w:val="001C46F8"/>
    <w:rsid w:val="001C743C"/>
    <w:rsid w:val="001C7CFF"/>
    <w:rsid w:val="001C7EF2"/>
    <w:rsid w:val="001D1713"/>
    <w:rsid w:val="001D427D"/>
    <w:rsid w:val="001D6615"/>
    <w:rsid w:val="001D76E5"/>
    <w:rsid w:val="001D7AFE"/>
    <w:rsid w:val="001E58E2"/>
    <w:rsid w:val="001E6598"/>
    <w:rsid w:val="001E71B9"/>
    <w:rsid w:val="001F1566"/>
    <w:rsid w:val="001F1BFC"/>
    <w:rsid w:val="001F7BAB"/>
    <w:rsid w:val="002000B5"/>
    <w:rsid w:val="002009A6"/>
    <w:rsid w:val="00200B58"/>
    <w:rsid w:val="002076FA"/>
    <w:rsid w:val="00211416"/>
    <w:rsid w:val="002117E4"/>
    <w:rsid w:val="00211B2F"/>
    <w:rsid w:val="002129CF"/>
    <w:rsid w:val="00216AB7"/>
    <w:rsid w:val="00217A9A"/>
    <w:rsid w:val="002209DA"/>
    <w:rsid w:val="002211DE"/>
    <w:rsid w:val="00221F6F"/>
    <w:rsid w:val="00222C57"/>
    <w:rsid w:val="00222DB3"/>
    <w:rsid w:val="00222FCE"/>
    <w:rsid w:val="00226A4D"/>
    <w:rsid w:val="00231125"/>
    <w:rsid w:val="00231D53"/>
    <w:rsid w:val="0023231C"/>
    <w:rsid w:val="002346A0"/>
    <w:rsid w:val="00237037"/>
    <w:rsid w:val="002372F1"/>
    <w:rsid w:val="00240C8C"/>
    <w:rsid w:val="00240D78"/>
    <w:rsid w:val="00240EAB"/>
    <w:rsid w:val="00243FD0"/>
    <w:rsid w:val="002452F9"/>
    <w:rsid w:val="0024748E"/>
    <w:rsid w:val="0025043C"/>
    <w:rsid w:val="00250AD9"/>
    <w:rsid w:val="00250B5A"/>
    <w:rsid w:val="002510D1"/>
    <w:rsid w:val="00253015"/>
    <w:rsid w:val="002530D7"/>
    <w:rsid w:val="00253AA5"/>
    <w:rsid w:val="00253DAA"/>
    <w:rsid w:val="00254681"/>
    <w:rsid w:val="00257291"/>
    <w:rsid w:val="00257D63"/>
    <w:rsid w:val="0026058F"/>
    <w:rsid w:val="0026193B"/>
    <w:rsid w:val="00261D2E"/>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36DF"/>
    <w:rsid w:val="00294FD3"/>
    <w:rsid w:val="002A1D71"/>
    <w:rsid w:val="002A3D97"/>
    <w:rsid w:val="002A4173"/>
    <w:rsid w:val="002A5820"/>
    <w:rsid w:val="002A6194"/>
    <w:rsid w:val="002B0ED9"/>
    <w:rsid w:val="002B2F28"/>
    <w:rsid w:val="002B32DA"/>
    <w:rsid w:val="002B3F0D"/>
    <w:rsid w:val="002C1D30"/>
    <w:rsid w:val="002C4751"/>
    <w:rsid w:val="002C4C02"/>
    <w:rsid w:val="002C70BF"/>
    <w:rsid w:val="002C7445"/>
    <w:rsid w:val="002D0FD4"/>
    <w:rsid w:val="002D37CF"/>
    <w:rsid w:val="002D5A42"/>
    <w:rsid w:val="002D5CCD"/>
    <w:rsid w:val="002D70C9"/>
    <w:rsid w:val="002D74D8"/>
    <w:rsid w:val="002D7F21"/>
    <w:rsid w:val="002E23C3"/>
    <w:rsid w:val="002E2792"/>
    <w:rsid w:val="002E503F"/>
    <w:rsid w:val="002E6B02"/>
    <w:rsid w:val="002E722C"/>
    <w:rsid w:val="002F12CC"/>
    <w:rsid w:val="002F1FE6"/>
    <w:rsid w:val="002F2D81"/>
    <w:rsid w:val="002F459B"/>
    <w:rsid w:val="002F52DC"/>
    <w:rsid w:val="00300BB1"/>
    <w:rsid w:val="0030415D"/>
    <w:rsid w:val="00307775"/>
    <w:rsid w:val="003108A4"/>
    <w:rsid w:val="00311E98"/>
    <w:rsid w:val="00312503"/>
    <w:rsid w:val="00313A1D"/>
    <w:rsid w:val="00314632"/>
    <w:rsid w:val="00314846"/>
    <w:rsid w:val="00317DBF"/>
    <w:rsid w:val="00317E80"/>
    <w:rsid w:val="0032051F"/>
    <w:rsid w:val="00324A0C"/>
    <w:rsid w:val="00324B47"/>
    <w:rsid w:val="00324F02"/>
    <w:rsid w:val="00327329"/>
    <w:rsid w:val="00327BF1"/>
    <w:rsid w:val="00330794"/>
    <w:rsid w:val="00330B16"/>
    <w:rsid w:val="00332FF4"/>
    <w:rsid w:val="00334313"/>
    <w:rsid w:val="0033589E"/>
    <w:rsid w:val="00336427"/>
    <w:rsid w:val="003367D1"/>
    <w:rsid w:val="003370F3"/>
    <w:rsid w:val="00340C74"/>
    <w:rsid w:val="003516DF"/>
    <w:rsid w:val="00351C37"/>
    <w:rsid w:val="00353C36"/>
    <w:rsid w:val="003541B9"/>
    <w:rsid w:val="00355808"/>
    <w:rsid w:val="0036013B"/>
    <w:rsid w:val="00360E86"/>
    <w:rsid w:val="00362416"/>
    <w:rsid w:val="00362829"/>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97E83"/>
    <w:rsid w:val="003A0D1A"/>
    <w:rsid w:val="003B4873"/>
    <w:rsid w:val="003B655A"/>
    <w:rsid w:val="003C0C82"/>
    <w:rsid w:val="003C12E0"/>
    <w:rsid w:val="003C1BBA"/>
    <w:rsid w:val="003C2805"/>
    <w:rsid w:val="003C3289"/>
    <w:rsid w:val="003C3A8B"/>
    <w:rsid w:val="003C4800"/>
    <w:rsid w:val="003C4D06"/>
    <w:rsid w:val="003D04C9"/>
    <w:rsid w:val="003D1C8E"/>
    <w:rsid w:val="003D46B8"/>
    <w:rsid w:val="003D4D57"/>
    <w:rsid w:val="003E1354"/>
    <w:rsid w:val="003E1502"/>
    <w:rsid w:val="003E1E5C"/>
    <w:rsid w:val="003E335D"/>
    <w:rsid w:val="003F1FF4"/>
    <w:rsid w:val="003F3825"/>
    <w:rsid w:val="003F536E"/>
    <w:rsid w:val="003F604F"/>
    <w:rsid w:val="004034AC"/>
    <w:rsid w:val="00403C1D"/>
    <w:rsid w:val="004045F2"/>
    <w:rsid w:val="0040573D"/>
    <w:rsid w:val="0040657F"/>
    <w:rsid w:val="004127DD"/>
    <w:rsid w:val="00416CDF"/>
    <w:rsid w:val="004179F2"/>
    <w:rsid w:val="00420C57"/>
    <w:rsid w:val="00420CE9"/>
    <w:rsid w:val="00424EDC"/>
    <w:rsid w:val="004274DB"/>
    <w:rsid w:val="00430178"/>
    <w:rsid w:val="0043067E"/>
    <w:rsid w:val="00430CA7"/>
    <w:rsid w:val="00430F52"/>
    <w:rsid w:val="00431BEA"/>
    <w:rsid w:val="004331F5"/>
    <w:rsid w:val="004346F5"/>
    <w:rsid w:val="00440BE0"/>
    <w:rsid w:val="00441769"/>
    <w:rsid w:val="00442291"/>
    <w:rsid w:val="004428F9"/>
    <w:rsid w:val="00445B35"/>
    <w:rsid w:val="004465F0"/>
    <w:rsid w:val="0045105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3F6F"/>
    <w:rsid w:val="004860A2"/>
    <w:rsid w:val="00490EA7"/>
    <w:rsid w:val="004918C3"/>
    <w:rsid w:val="00492180"/>
    <w:rsid w:val="004974E0"/>
    <w:rsid w:val="00497B78"/>
    <w:rsid w:val="004A0DA8"/>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D763B"/>
    <w:rsid w:val="004E0A07"/>
    <w:rsid w:val="004E2EDC"/>
    <w:rsid w:val="004E4CF3"/>
    <w:rsid w:val="004E6E8E"/>
    <w:rsid w:val="004F15B7"/>
    <w:rsid w:val="004F244C"/>
    <w:rsid w:val="004F618B"/>
    <w:rsid w:val="004F62FC"/>
    <w:rsid w:val="004F6F0B"/>
    <w:rsid w:val="004F6F9B"/>
    <w:rsid w:val="005002E6"/>
    <w:rsid w:val="00503A9E"/>
    <w:rsid w:val="005045E9"/>
    <w:rsid w:val="005049FB"/>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69E"/>
    <w:rsid w:val="00546876"/>
    <w:rsid w:val="00550387"/>
    <w:rsid w:val="00555D9E"/>
    <w:rsid w:val="00557369"/>
    <w:rsid w:val="00560572"/>
    <w:rsid w:val="00560EBB"/>
    <w:rsid w:val="00561840"/>
    <w:rsid w:val="00564069"/>
    <w:rsid w:val="00567DFF"/>
    <w:rsid w:val="00570DB1"/>
    <w:rsid w:val="00570E9F"/>
    <w:rsid w:val="005755E3"/>
    <w:rsid w:val="005816FB"/>
    <w:rsid w:val="00582D22"/>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27B94"/>
    <w:rsid w:val="0063123B"/>
    <w:rsid w:val="0063183B"/>
    <w:rsid w:val="0063231F"/>
    <w:rsid w:val="00634446"/>
    <w:rsid w:val="00634CBD"/>
    <w:rsid w:val="00635FA4"/>
    <w:rsid w:val="006369AC"/>
    <w:rsid w:val="00640B39"/>
    <w:rsid w:val="006424EC"/>
    <w:rsid w:val="00650E61"/>
    <w:rsid w:val="0065256A"/>
    <w:rsid w:val="00655ED0"/>
    <w:rsid w:val="00657C44"/>
    <w:rsid w:val="00665791"/>
    <w:rsid w:val="0067280A"/>
    <w:rsid w:val="00672EC8"/>
    <w:rsid w:val="00673C78"/>
    <w:rsid w:val="00676EC3"/>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21A8"/>
    <w:rsid w:val="006C4A5D"/>
    <w:rsid w:val="006C5EDC"/>
    <w:rsid w:val="006C6BAA"/>
    <w:rsid w:val="006C73EC"/>
    <w:rsid w:val="006C7B3A"/>
    <w:rsid w:val="006D1D65"/>
    <w:rsid w:val="006D408B"/>
    <w:rsid w:val="006D4657"/>
    <w:rsid w:val="006D7752"/>
    <w:rsid w:val="006E0E0C"/>
    <w:rsid w:val="006E2F87"/>
    <w:rsid w:val="006E5250"/>
    <w:rsid w:val="006E64FD"/>
    <w:rsid w:val="006E7462"/>
    <w:rsid w:val="006E760F"/>
    <w:rsid w:val="006F1A01"/>
    <w:rsid w:val="006F28BC"/>
    <w:rsid w:val="006F300C"/>
    <w:rsid w:val="006F52F5"/>
    <w:rsid w:val="006F6260"/>
    <w:rsid w:val="006F7686"/>
    <w:rsid w:val="006F79DD"/>
    <w:rsid w:val="007002F8"/>
    <w:rsid w:val="0070090F"/>
    <w:rsid w:val="007122FD"/>
    <w:rsid w:val="00713580"/>
    <w:rsid w:val="007138A4"/>
    <w:rsid w:val="00715D6B"/>
    <w:rsid w:val="007166DE"/>
    <w:rsid w:val="007204C1"/>
    <w:rsid w:val="007218E1"/>
    <w:rsid w:val="00723138"/>
    <w:rsid w:val="00724A1F"/>
    <w:rsid w:val="007317E0"/>
    <w:rsid w:val="0073193D"/>
    <w:rsid w:val="0073487E"/>
    <w:rsid w:val="007373E0"/>
    <w:rsid w:val="00740478"/>
    <w:rsid w:val="00740A8A"/>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4B9"/>
    <w:rsid w:val="007D5FCD"/>
    <w:rsid w:val="007D776B"/>
    <w:rsid w:val="007E01D2"/>
    <w:rsid w:val="007F3D78"/>
    <w:rsid w:val="007F4437"/>
    <w:rsid w:val="007F5695"/>
    <w:rsid w:val="0080242C"/>
    <w:rsid w:val="00802CD8"/>
    <w:rsid w:val="00803448"/>
    <w:rsid w:val="00805018"/>
    <w:rsid w:val="00807B0B"/>
    <w:rsid w:val="008114A2"/>
    <w:rsid w:val="00813ADC"/>
    <w:rsid w:val="008145F2"/>
    <w:rsid w:val="008211C0"/>
    <w:rsid w:val="00822BC5"/>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57C43"/>
    <w:rsid w:val="008637E6"/>
    <w:rsid w:val="008645AC"/>
    <w:rsid w:val="00865714"/>
    <w:rsid w:val="00866FD9"/>
    <w:rsid w:val="00870C38"/>
    <w:rsid w:val="00876421"/>
    <w:rsid w:val="008815F2"/>
    <w:rsid w:val="008839BB"/>
    <w:rsid w:val="00883E9F"/>
    <w:rsid w:val="00884DD1"/>
    <w:rsid w:val="00885A24"/>
    <w:rsid w:val="00886963"/>
    <w:rsid w:val="008875BA"/>
    <w:rsid w:val="00892D4B"/>
    <w:rsid w:val="0089473E"/>
    <w:rsid w:val="008964C1"/>
    <w:rsid w:val="00896A7F"/>
    <w:rsid w:val="0089710F"/>
    <w:rsid w:val="008A0529"/>
    <w:rsid w:val="008A23C5"/>
    <w:rsid w:val="008A3266"/>
    <w:rsid w:val="008A36BA"/>
    <w:rsid w:val="008A46F9"/>
    <w:rsid w:val="008A6027"/>
    <w:rsid w:val="008A626F"/>
    <w:rsid w:val="008A674E"/>
    <w:rsid w:val="008A78C0"/>
    <w:rsid w:val="008A7F84"/>
    <w:rsid w:val="008B0E99"/>
    <w:rsid w:val="008B13C3"/>
    <w:rsid w:val="008B1838"/>
    <w:rsid w:val="008B201B"/>
    <w:rsid w:val="008B3F8D"/>
    <w:rsid w:val="008B739B"/>
    <w:rsid w:val="008B7DE7"/>
    <w:rsid w:val="008C0398"/>
    <w:rsid w:val="008C1BEA"/>
    <w:rsid w:val="008C1BFD"/>
    <w:rsid w:val="008C4609"/>
    <w:rsid w:val="008C4C09"/>
    <w:rsid w:val="008C4EF3"/>
    <w:rsid w:val="008C5A22"/>
    <w:rsid w:val="008C7A92"/>
    <w:rsid w:val="008D2C2A"/>
    <w:rsid w:val="008D30E6"/>
    <w:rsid w:val="008D325A"/>
    <w:rsid w:val="008D3B25"/>
    <w:rsid w:val="008D68C6"/>
    <w:rsid w:val="008D7BDB"/>
    <w:rsid w:val="008E0E66"/>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6182D"/>
    <w:rsid w:val="00962238"/>
    <w:rsid w:val="00962DFC"/>
    <w:rsid w:val="00964805"/>
    <w:rsid w:val="009665CC"/>
    <w:rsid w:val="00967C6A"/>
    <w:rsid w:val="00970316"/>
    <w:rsid w:val="00970D12"/>
    <w:rsid w:val="0097125F"/>
    <w:rsid w:val="0097257A"/>
    <w:rsid w:val="00975F12"/>
    <w:rsid w:val="00977A96"/>
    <w:rsid w:val="00986333"/>
    <w:rsid w:val="0098705C"/>
    <w:rsid w:val="00987883"/>
    <w:rsid w:val="00992297"/>
    <w:rsid w:val="009945ED"/>
    <w:rsid w:val="00994CD0"/>
    <w:rsid w:val="00995DB3"/>
    <w:rsid w:val="009A0FAD"/>
    <w:rsid w:val="009A569F"/>
    <w:rsid w:val="009A75E4"/>
    <w:rsid w:val="009A7E56"/>
    <w:rsid w:val="009B0579"/>
    <w:rsid w:val="009B0C4A"/>
    <w:rsid w:val="009B0C81"/>
    <w:rsid w:val="009B45C3"/>
    <w:rsid w:val="009C27F0"/>
    <w:rsid w:val="009C4773"/>
    <w:rsid w:val="009C483E"/>
    <w:rsid w:val="009C5916"/>
    <w:rsid w:val="009C7D0F"/>
    <w:rsid w:val="009D2100"/>
    <w:rsid w:val="009D2D81"/>
    <w:rsid w:val="009E12C0"/>
    <w:rsid w:val="009E1F4B"/>
    <w:rsid w:val="009E50C6"/>
    <w:rsid w:val="009E63D4"/>
    <w:rsid w:val="009F222D"/>
    <w:rsid w:val="009F4D40"/>
    <w:rsid w:val="009F5AC5"/>
    <w:rsid w:val="009F619B"/>
    <w:rsid w:val="00A00A18"/>
    <w:rsid w:val="00A01EE5"/>
    <w:rsid w:val="00A0230F"/>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90438"/>
    <w:rsid w:val="00A913E0"/>
    <w:rsid w:val="00A96DA0"/>
    <w:rsid w:val="00AA2818"/>
    <w:rsid w:val="00AA3B72"/>
    <w:rsid w:val="00AA3E43"/>
    <w:rsid w:val="00AA4359"/>
    <w:rsid w:val="00AA543B"/>
    <w:rsid w:val="00AA5ACA"/>
    <w:rsid w:val="00AA6604"/>
    <w:rsid w:val="00AA687F"/>
    <w:rsid w:val="00AA7065"/>
    <w:rsid w:val="00AA75D5"/>
    <w:rsid w:val="00AA7E0A"/>
    <w:rsid w:val="00AB03FE"/>
    <w:rsid w:val="00AB0B6C"/>
    <w:rsid w:val="00AB2A94"/>
    <w:rsid w:val="00AB3DF0"/>
    <w:rsid w:val="00AB58B2"/>
    <w:rsid w:val="00AB760A"/>
    <w:rsid w:val="00AC4C6A"/>
    <w:rsid w:val="00AC5167"/>
    <w:rsid w:val="00AD0D79"/>
    <w:rsid w:val="00AD0F5C"/>
    <w:rsid w:val="00AD369B"/>
    <w:rsid w:val="00AD48AD"/>
    <w:rsid w:val="00AD6890"/>
    <w:rsid w:val="00AD7B0D"/>
    <w:rsid w:val="00AD7E86"/>
    <w:rsid w:val="00AE1225"/>
    <w:rsid w:val="00AE20DF"/>
    <w:rsid w:val="00AE29A7"/>
    <w:rsid w:val="00AF246E"/>
    <w:rsid w:val="00AF479D"/>
    <w:rsid w:val="00AF504A"/>
    <w:rsid w:val="00AF635B"/>
    <w:rsid w:val="00AF75C8"/>
    <w:rsid w:val="00B00C54"/>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8DD"/>
    <w:rsid w:val="00B60E31"/>
    <w:rsid w:val="00B63ADF"/>
    <w:rsid w:val="00B70CD3"/>
    <w:rsid w:val="00B7298C"/>
    <w:rsid w:val="00B73A04"/>
    <w:rsid w:val="00B7429A"/>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55BA"/>
    <w:rsid w:val="00B96A56"/>
    <w:rsid w:val="00B96F7B"/>
    <w:rsid w:val="00BA1F2C"/>
    <w:rsid w:val="00BA2F0B"/>
    <w:rsid w:val="00BA32AD"/>
    <w:rsid w:val="00BA4771"/>
    <w:rsid w:val="00BA4AF0"/>
    <w:rsid w:val="00BA4E68"/>
    <w:rsid w:val="00BA5289"/>
    <w:rsid w:val="00BA6421"/>
    <w:rsid w:val="00BB017B"/>
    <w:rsid w:val="00BB01AD"/>
    <w:rsid w:val="00BB1FB2"/>
    <w:rsid w:val="00BB34F9"/>
    <w:rsid w:val="00BC126B"/>
    <w:rsid w:val="00BC32A7"/>
    <w:rsid w:val="00BC49BB"/>
    <w:rsid w:val="00BD4970"/>
    <w:rsid w:val="00BD4E67"/>
    <w:rsid w:val="00BD6E84"/>
    <w:rsid w:val="00BD750D"/>
    <w:rsid w:val="00BE0058"/>
    <w:rsid w:val="00BE0862"/>
    <w:rsid w:val="00BE148F"/>
    <w:rsid w:val="00BE2C40"/>
    <w:rsid w:val="00BE3190"/>
    <w:rsid w:val="00BE3905"/>
    <w:rsid w:val="00BE429F"/>
    <w:rsid w:val="00BE5AA8"/>
    <w:rsid w:val="00BE70CF"/>
    <w:rsid w:val="00BF358E"/>
    <w:rsid w:val="00BF5F1D"/>
    <w:rsid w:val="00BF689F"/>
    <w:rsid w:val="00C008DD"/>
    <w:rsid w:val="00C02697"/>
    <w:rsid w:val="00C02E8C"/>
    <w:rsid w:val="00C037A6"/>
    <w:rsid w:val="00C03F8A"/>
    <w:rsid w:val="00C05D24"/>
    <w:rsid w:val="00C1004C"/>
    <w:rsid w:val="00C110DF"/>
    <w:rsid w:val="00C13F6C"/>
    <w:rsid w:val="00C17391"/>
    <w:rsid w:val="00C200D7"/>
    <w:rsid w:val="00C217A0"/>
    <w:rsid w:val="00C24A2E"/>
    <w:rsid w:val="00C25CFC"/>
    <w:rsid w:val="00C31029"/>
    <w:rsid w:val="00C32FE1"/>
    <w:rsid w:val="00C36956"/>
    <w:rsid w:val="00C40577"/>
    <w:rsid w:val="00C405CB"/>
    <w:rsid w:val="00C43658"/>
    <w:rsid w:val="00C43770"/>
    <w:rsid w:val="00C4502F"/>
    <w:rsid w:val="00C46047"/>
    <w:rsid w:val="00C50F78"/>
    <w:rsid w:val="00C52B1A"/>
    <w:rsid w:val="00C540E0"/>
    <w:rsid w:val="00C55ABE"/>
    <w:rsid w:val="00C57D84"/>
    <w:rsid w:val="00C639B5"/>
    <w:rsid w:val="00C64CDB"/>
    <w:rsid w:val="00C666BF"/>
    <w:rsid w:val="00C673BD"/>
    <w:rsid w:val="00C70AB8"/>
    <w:rsid w:val="00C71472"/>
    <w:rsid w:val="00C7337F"/>
    <w:rsid w:val="00C75C1A"/>
    <w:rsid w:val="00C77FF1"/>
    <w:rsid w:val="00C84657"/>
    <w:rsid w:val="00C86880"/>
    <w:rsid w:val="00C86E98"/>
    <w:rsid w:val="00C90543"/>
    <w:rsid w:val="00C935B4"/>
    <w:rsid w:val="00C9386D"/>
    <w:rsid w:val="00C9729E"/>
    <w:rsid w:val="00CA06E7"/>
    <w:rsid w:val="00CA3C3D"/>
    <w:rsid w:val="00CA3CCA"/>
    <w:rsid w:val="00CB0024"/>
    <w:rsid w:val="00CB3F3F"/>
    <w:rsid w:val="00CB5B17"/>
    <w:rsid w:val="00CC33AB"/>
    <w:rsid w:val="00CC48D0"/>
    <w:rsid w:val="00CC5289"/>
    <w:rsid w:val="00CC56E7"/>
    <w:rsid w:val="00CC6F6E"/>
    <w:rsid w:val="00CD09E7"/>
    <w:rsid w:val="00CD12D8"/>
    <w:rsid w:val="00CD2F98"/>
    <w:rsid w:val="00CD33F3"/>
    <w:rsid w:val="00CD3AD6"/>
    <w:rsid w:val="00CE1F09"/>
    <w:rsid w:val="00CE25C5"/>
    <w:rsid w:val="00CE3711"/>
    <w:rsid w:val="00CE4186"/>
    <w:rsid w:val="00CF2087"/>
    <w:rsid w:val="00CF227B"/>
    <w:rsid w:val="00CF2D53"/>
    <w:rsid w:val="00CF3432"/>
    <w:rsid w:val="00CF46B5"/>
    <w:rsid w:val="00CF55D5"/>
    <w:rsid w:val="00CF5871"/>
    <w:rsid w:val="00D00583"/>
    <w:rsid w:val="00D009DD"/>
    <w:rsid w:val="00D0292A"/>
    <w:rsid w:val="00D031EB"/>
    <w:rsid w:val="00D05FC0"/>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124B"/>
    <w:rsid w:val="00D427F2"/>
    <w:rsid w:val="00D42CCC"/>
    <w:rsid w:val="00D43E68"/>
    <w:rsid w:val="00D443FB"/>
    <w:rsid w:val="00D45042"/>
    <w:rsid w:val="00D45F47"/>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3F8"/>
    <w:rsid w:val="00D756A9"/>
    <w:rsid w:val="00D769E1"/>
    <w:rsid w:val="00D76AAD"/>
    <w:rsid w:val="00D77944"/>
    <w:rsid w:val="00D81F8C"/>
    <w:rsid w:val="00D84579"/>
    <w:rsid w:val="00D859D5"/>
    <w:rsid w:val="00D85C5E"/>
    <w:rsid w:val="00D875E6"/>
    <w:rsid w:val="00D9179B"/>
    <w:rsid w:val="00D91E89"/>
    <w:rsid w:val="00D926DE"/>
    <w:rsid w:val="00D936F8"/>
    <w:rsid w:val="00D94D4A"/>
    <w:rsid w:val="00D97724"/>
    <w:rsid w:val="00DA17FB"/>
    <w:rsid w:val="00DA2027"/>
    <w:rsid w:val="00DA469D"/>
    <w:rsid w:val="00DB12A6"/>
    <w:rsid w:val="00DB12D6"/>
    <w:rsid w:val="00DB1A8E"/>
    <w:rsid w:val="00DB2818"/>
    <w:rsid w:val="00DB50D0"/>
    <w:rsid w:val="00DB5D05"/>
    <w:rsid w:val="00DB6A18"/>
    <w:rsid w:val="00DC2A33"/>
    <w:rsid w:val="00DC3ABD"/>
    <w:rsid w:val="00DC5C27"/>
    <w:rsid w:val="00DC6F52"/>
    <w:rsid w:val="00DC74C5"/>
    <w:rsid w:val="00DD0C90"/>
    <w:rsid w:val="00DD491C"/>
    <w:rsid w:val="00DD6057"/>
    <w:rsid w:val="00DE03E4"/>
    <w:rsid w:val="00DE20EE"/>
    <w:rsid w:val="00DE2591"/>
    <w:rsid w:val="00DE3CE2"/>
    <w:rsid w:val="00DE4754"/>
    <w:rsid w:val="00DE49F7"/>
    <w:rsid w:val="00DE5AD0"/>
    <w:rsid w:val="00DE6920"/>
    <w:rsid w:val="00DF05E9"/>
    <w:rsid w:val="00DF1D1A"/>
    <w:rsid w:val="00DF334B"/>
    <w:rsid w:val="00E01E6C"/>
    <w:rsid w:val="00E02DA9"/>
    <w:rsid w:val="00E03B22"/>
    <w:rsid w:val="00E03C4C"/>
    <w:rsid w:val="00E03D59"/>
    <w:rsid w:val="00E04C1F"/>
    <w:rsid w:val="00E05DA2"/>
    <w:rsid w:val="00E0700B"/>
    <w:rsid w:val="00E1084C"/>
    <w:rsid w:val="00E11510"/>
    <w:rsid w:val="00E14EB9"/>
    <w:rsid w:val="00E1723C"/>
    <w:rsid w:val="00E2021E"/>
    <w:rsid w:val="00E2162E"/>
    <w:rsid w:val="00E21A15"/>
    <w:rsid w:val="00E27BC2"/>
    <w:rsid w:val="00E311CA"/>
    <w:rsid w:val="00E3265B"/>
    <w:rsid w:val="00E330F9"/>
    <w:rsid w:val="00E34747"/>
    <w:rsid w:val="00E3579F"/>
    <w:rsid w:val="00E37814"/>
    <w:rsid w:val="00E415C5"/>
    <w:rsid w:val="00E44F9D"/>
    <w:rsid w:val="00E53B98"/>
    <w:rsid w:val="00E56D5B"/>
    <w:rsid w:val="00E61005"/>
    <w:rsid w:val="00E622CA"/>
    <w:rsid w:val="00E64CC6"/>
    <w:rsid w:val="00E718B3"/>
    <w:rsid w:val="00E71B2D"/>
    <w:rsid w:val="00E74B97"/>
    <w:rsid w:val="00E76712"/>
    <w:rsid w:val="00E768A0"/>
    <w:rsid w:val="00E8091B"/>
    <w:rsid w:val="00E8200C"/>
    <w:rsid w:val="00E84361"/>
    <w:rsid w:val="00E84A0C"/>
    <w:rsid w:val="00E8586B"/>
    <w:rsid w:val="00E862DE"/>
    <w:rsid w:val="00E86FF7"/>
    <w:rsid w:val="00E903EF"/>
    <w:rsid w:val="00E90438"/>
    <w:rsid w:val="00E90E54"/>
    <w:rsid w:val="00E91058"/>
    <w:rsid w:val="00E92146"/>
    <w:rsid w:val="00E9417F"/>
    <w:rsid w:val="00E94DE0"/>
    <w:rsid w:val="00EA020B"/>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CB5"/>
    <w:rsid w:val="00ED2E6F"/>
    <w:rsid w:val="00ED4220"/>
    <w:rsid w:val="00ED4E2F"/>
    <w:rsid w:val="00ED6CF7"/>
    <w:rsid w:val="00ED7DB3"/>
    <w:rsid w:val="00ED7E5B"/>
    <w:rsid w:val="00EE0568"/>
    <w:rsid w:val="00EE05FC"/>
    <w:rsid w:val="00EE1189"/>
    <w:rsid w:val="00EE5251"/>
    <w:rsid w:val="00EE528D"/>
    <w:rsid w:val="00EE6C33"/>
    <w:rsid w:val="00EE6DB8"/>
    <w:rsid w:val="00EE70FE"/>
    <w:rsid w:val="00EF00A4"/>
    <w:rsid w:val="00EF0E85"/>
    <w:rsid w:val="00EF2B6D"/>
    <w:rsid w:val="00EF302F"/>
    <w:rsid w:val="00EF374E"/>
    <w:rsid w:val="00EF540C"/>
    <w:rsid w:val="00F00755"/>
    <w:rsid w:val="00F00938"/>
    <w:rsid w:val="00F00BEB"/>
    <w:rsid w:val="00F02015"/>
    <w:rsid w:val="00F05B87"/>
    <w:rsid w:val="00F06B67"/>
    <w:rsid w:val="00F074DB"/>
    <w:rsid w:val="00F10AFC"/>
    <w:rsid w:val="00F13540"/>
    <w:rsid w:val="00F15F78"/>
    <w:rsid w:val="00F16ADF"/>
    <w:rsid w:val="00F17644"/>
    <w:rsid w:val="00F20617"/>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627"/>
    <w:rsid w:val="00F6326B"/>
    <w:rsid w:val="00F64B24"/>
    <w:rsid w:val="00F66363"/>
    <w:rsid w:val="00F66E55"/>
    <w:rsid w:val="00F66FE5"/>
    <w:rsid w:val="00F7390D"/>
    <w:rsid w:val="00F73ABB"/>
    <w:rsid w:val="00F74311"/>
    <w:rsid w:val="00F74A6D"/>
    <w:rsid w:val="00F75986"/>
    <w:rsid w:val="00F7621D"/>
    <w:rsid w:val="00F76B2A"/>
    <w:rsid w:val="00F80228"/>
    <w:rsid w:val="00F805FB"/>
    <w:rsid w:val="00F80C5C"/>
    <w:rsid w:val="00F856E5"/>
    <w:rsid w:val="00F86BCE"/>
    <w:rsid w:val="00F9237B"/>
    <w:rsid w:val="00F94E59"/>
    <w:rsid w:val="00FA2510"/>
    <w:rsid w:val="00FA30F4"/>
    <w:rsid w:val="00FA379D"/>
    <w:rsid w:val="00FA3C18"/>
    <w:rsid w:val="00FA72F5"/>
    <w:rsid w:val="00FB1AFD"/>
    <w:rsid w:val="00FB3BA3"/>
    <w:rsid w:val="00FB3F68"/>
    <w:rsid w:val="00FB45B2"/>
    <w:rsid w:val="00FC1DD3"/>
    <w:rsid w:val="00FC4147"/>
    <w:rsid w:val="00FC4A76"/>
    <w:rsid w:val="00FC5812"/>
    <w:rsid w:val="00FC60A5"/>
    <w:rsid w:val="00FC78A4"/>
    <w:rsid w:val="00FD1F72"/>
    <w:rsid w:val="00FD2B7F"/>
    <w:rsid w:val="00FD3E77"/>
    <w:rsid w:val="00FD71AB"/>
    <w:rsid w:val="00FE080D"/>
    <w:rsid w:val="00FE0A61"/>
    <w:rsid w:val="00FE20AC"/>
    <w:rsid w:val="00FE20B3"/>
    <w:rsid w:val="00FE5D7F"/>
    <w:rsid w:val="00FF766E"/>
    <w:rsid w:val="233139A1"/>
    <w:rsid w:val="259D70CC"/>
    <w:rsid w:val="52862819"/>
    <w:rsid w:val="57A26D7F"/>
    <w:rsid w:val="72C2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AB056"/>
  <w14:defaultImageDpi w14:val="32767"/>
  <w15:docId w15:val="{73D73E97-C48D-432E-9028-FA9F807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unhideWhenUsed="1" w:qFormat="1"/>
    <w:lsdException w:name="endnote text"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hAnsi="宋体"/>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Document Map"/>
    <w:basedOn w:val="a"/>
    <w:link w:val="11"/>
    <w:unhideWhenUsed/>
    <w:qFormat/>
    <w:pPr>
      <w:spacing w:line="360" w:lineRule="auto"/>
      <w:textAlignment w:val="center"/>
    </w:pPr>
    <w:rPr>
      <w:rFonts w:hAnsi="Times New Roman"/>
      <w:sz w:val="18"/>
      <w:szCs w:val="18"/>
    </w:rPr>
  </w:style>
  <w:style w:type="paragraph" w:styleId="a5">
    <w:name w:val="annotation text"/>
    <w:basedOn w:val="a"/>
    <w:link w:val="a6"/>
    <w:uiPriority w:val="99"/>
    <w:semiHidden/>
    <w:unhideWhenUsed/>
    <w:qFormat/>
    <w:pPr>
      <w:jc w:val="left"/>
      <w:textAlignment w:val="center"/>
    </w:pPr>
    <w:rPr>
      <w:rFonts w:asciiTheme="minorHAnsi" w:eastAsiaTheme="minorEastAsia" w:hAnsiTheme="minorHAnsi" w:cstheme="minorBidi"/>
      <w:sz w:val="21"/>
    </w:rPr>
  </w:style>
  <w:style w:type="paragraph" w:styleId="a7">
    <w:name w:val="Body Text"/>
    <w:basedOn w:val="a"/>
    <w:link w:val="a8"/>
    <w:qFormat/>
    <w:pPr>
      <w:spacing w:after="120"/>
    </w:pPr>
    <w:rPr>
      <w:rFonts w:ascii="Calibri" w:hAnsi="Calibri"/>
      <w:kern w:val="0"/>
      <w:sz w:val="20"/>
      <w:szCs w:val="20"/>
    </w:rPr>
  </w:style>
  <w:style w:type="paragraph" w:styleId="a9">
    <w:name w:val="Body Text Indent"/>
    <w:basedOn w:val="a"/>
    <w:link w:val="aa"/>
    <w:qFormat/>
    <w:pPr>
      <w:snapToGrid w:val="0"/>
      <w:spacing w:after="120" w:line="366" w:lineRule="atLeast"/>
      <w:ind w:leftChars="200" w:left="420" w:firstLineChars="200" w:firstLine="200"/>
    </w:pPr>
    <w:rPr>
      <w:rFonts w:ascii="Times New Roman" w:eastAsia="方正书宋简体" w:hAnsi="Times New Roman"/>
      <w:sz w:val="20"/>
      <w:szCs w:val="24"/>
    </w:rPr>
  </w:style>
  <w:style w:type="paragraph" w:styleId="ab">
    <w:name w:val="Date"/>
    <w:basedOn w:val="a"/>
    <w:next w:val="a"/>
    <w:link w:val="ac"/>
    <w:uiPriority w:val="99"/>
    <w:unhideWhenUsed/>
    <w:pPr>
      <w:ind w:leftChars="2500" w:left="100"/>
    </w:pPr>
  </w:style>
  <w:style w:type="paragraph" w:styleId="ad">
    <w:name w:val="endnote text"/>
    <w:basedOn w:val="a"/>
    <w:link w:val="12"/>
    <w:unhideWhenUsed/>
    <w:qFormat/>
    <w:pPr>
      <w:snapToGrid w:val="0"/>
      <w:jc w:val="left"/>
    </w:pPr>
  </w:style>
  <w:style w:type="paragraph" w:styleId="ae">
    <w:name w:val="Balloon Text"/>
    <w:basedOn w:val="a"/>
    <w:link w:val="af"/>
    <w:uiPriority w:val="99"/>
    <w:unhideWhenUsed/>
    <w:qFormat/>
    <w:rPr>
      <w:sz w:val="18"/>
      <w:szCs w:val="18"/>
    </w:rPr>
  </w:style>
  <w:style w:type="paragraph" w:styleId="af0">
    <w:name w:val="footer"/>
    <w:basedOn w:val="a"/>
    <w:link w:val="af1"/>
    <w:uiPriority w:val="99"/>
    <w:pPr>
      <w:tabs>
        <w:tab w:val="center" w:pos="4153"/>
        <w:tab w:val="right" w:pos="8306"/>
      </w:tabs>
      <w:snapToGrid w:val="0"/>
      <w:jc w:val="left"/>
    </w:pPr>
    <w:rPr>
      <w:rFonts w:ascii="Times New Roman" w:eastAsia="PMingLiU" w:hAnsi="Times New Roman"/>
      <w:sz w:val="20"/>
      <w:szCs w:val="20"/>
      <w:lang w:eastAsia="zh-TW"/>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Subtitle"/>
    <w:basedOn w:val="a"/>
    <w:next w:val="a"/>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5">
    <w:name w:val="footnote text"/>
    <w:basedOn w:val="a"/>
    <w:link w:val="14"/>
    <w:uiPriority w:val="99"/>
    <w:qFormat/>
    <w:pPr>
      <w:snapToGrid w:val="0"/>
      <w:jc w:val="left"/>
    </w:pPr>
    <w:rPr>
      <w:rFonts w:ascii="Times New Roman" w:eastAsia="PMingLiU" w:hAnsi="Times New Roman"/>
      <w:sz w:val="20"/>
      <w:szCs w:val="20"/>
      <w:lang w:eastAsia="zh-TW"/>
    </w:rPr>
  </w:style>
  <w:style w:type="paragraph" w:styleId="af6">
    <w:name w:val="Normal (Web)"/>
    <w:basedOn w:val="a"/>
    <w:uiPriority w:val="99"/>
    <w:unhideWhenUsed/>
    <w:pPr>
      <w:widowControl/>
      <w:spacing w:before="100" w:beforeAutospacing="1" w:after="100" w:afterAutospacing="1"/>
      <w:jc w:val="left"/>
    </w:pPr>
    <w:rPr>
      <w:rFonts w:cs="宋体"/>
      <w:kern w:val="0"/>
      <w:szCs w:val="24"/>
    </w:rPr>
  </w:style>
  <w:style w:type="paragraph" w:styleId="af7">
    <w:name w:val="Title"/>
    <w:basedOn w:val="a"/>
    <w:next w:val="a"/>
    <w:link w:val="af8"/>
    <w:uiPriority w:val="10"/>
    <w:qFormat/>
    <w:pPr>
      <w:wordWrap w:val="0"/>
      <w:spacing w:before="240" w:after="60"/>
      <w:jc w:val="center"/>
      <w:outlineLvl w:val="0"/>
    </w:pPr>
    <w:rPr>
      <w:rFonts w:asciiTheme="majorHAnsi" w:hAnsiTheme="majorHAnsi" w:cstheme="majorBidi"/>
      <w:b/>
      <w:bCs/>
      <w:sz w:val="32"/>
      <w:szCs w:val="32"/>
    </w:rPr>
  </w:style>
  <w:style w:type="paragraph" w:styleId="af9">
    <w:name w:val="annotation subject"/>
    <w:basedOn w:val="a5"/>
    <w:next w:val="a5"/>
    <w:link w:val="afa"/>
    <w:uiPriority w:val="99"/>
    <w:semiHidden/>
    <w:unhideWhenUsed/>
    <w:rPr>
      <w:b/>
      <w:bCs/>
    </w:rPr>
  </w:style>
  <w:style w:type="table" w:styleId="afb">
    <w:name w:val="Table Grid"/>
    <w:basedOn w:val="a1"/>
    <w:uiPriority w:val="3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rPr>
  </w:style>
  <w:style w:type="character" w:styleId="afd">
    <w:name w:val="endnote reference"/>
    <w:basedOn w:val="a0"/>
    <w:uiPriority w:val="99"/>
    <w:unhideWhenUsed/>
    <w:qFormat/>
    <w:rPr>
      <w:vertAlign w:val="superscript"/>
    </w:rPr>
  </w:style>
  <w:style w:type="character" w:styleId="afe">
    <w:name w:val="page number"/>
    <w:qFormat/>
  </w:style>
  <w:style w:type="character" w:styleId="aff">
    <w:name w:val="FollowedHyperlink"/>
    <w:basedOn w:val="a0"/>
    <w:unhideWhenUsed/>
    <w:rPr>
      <w:color w:val="954F72" w:themeColor="followedHyperlink"/>
      <w:u w:val="single"/>
    </w:rPr>
  </w:style>
  <w:style w:type="character" w:styleId="aff0">
    <w:name w:val="Emphasis"/>
    <w:uiPriority w:val="20"/>
    <w:qFormat/>
    <w:rPr>
      <w:i/>
      <w:iCs/>
    </w:rPr>
  </w:style>
  <w:style w:type="character" w:styleId="aff1">
    <w:name w:val="Hyperlink"/>
    <w:uiPriority w:val="99"/>
    <w:unhideWhenUsed/>
    <w:qFormat/>
    <w:rPr>
      <w:color w:val="0563C1"/>
      <w:u w:val="single"/>
    </w:rPr>
  </w:style>
  <w:style w:type="character" w:styleId="aff2">
    <w:name w:val="annotation reference"/>
    <w:basedOn w:val="a0"/>
    <w:uiPriority w:val="99"/>
    <w:semiHidden/>
    <w:unhideWhenUsed/>
    <w:qFormat/>
    <w:rPr>
      <w:sz w:val="21"/>
      <w:szCs w:val="21"/>
    </w:rPr>
  </w:style>
  <w:style w:type="character" w:styleId="aff3">
    <w:name w:val="footnote reference"/>
    <w:uiPriority w:val="99"/>
    <w:qFormat/>
    <w:rPr>
      <w:vertAlign w:val="superscript"/>
    </w:rPr>
  </w:style>
  <w:style w:type="paragraph" w:customStyle="1" w:styleId="aff4">
    <w:name w:val="網文引用"/>
    <w:basedOn w:val="a"/>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qFormat/>
    <w:rPr>
      <w:rFonts w:ascii="宋体"/>
      <w:kern w:val="2"/>
      <w:sz w:val="18"/>
      <w:szCs w:val="18"/>
    </w:rPr>
  </w:style>
  <w:style w:type="character" w:customStyle="1" w:styleId="af1">
    <w:name w:val="页脚 字符"/>
    <w:link w:val="af0"/>
    <w:uiPriority w:val="99"/>
    <w:qFormat/>
    <w:rPr>
      <w:rFonts w:ascii="Times New Roman" w:eastAsia="PMingLiU" w:hAnsi="Times New Roman"/>
      <w:kern w:val="2"/>
      <w:lang w:eastAsia="zh-TW"/>
    </w:rPr>
  </w:style>
  <w:style w:type="paragraph" w:customStyle="1" w:styleId="aff5">
    <w:name w:val="網文正文頂格"/>
    <w:basedOn w:val="aff6"/>
    <w:qFormat/>
    <w:pPr>
      <w:ind w:firstLineChars="0" w:firstLine="0"/>
      <w:jc w:val="left"/>
    </w:pPr>
  </w:style>
  <w:style w:type="paragraph" w:customStyle="1" w:styleId="aff6">
    <w:name w:val="網文正文"/>
    <w:basedOn w:val="a"/>
    <w:link w:val="Char1"/>
    <w:qFormat/>
    <w:pPr>
      <w:spacing w:line="480" w:lineRule="auto"/>
      <w:ind w:firstLineChars="200" w:firstLine="200"/>
      <w:textAlignment w:val="center"/>
    </w:pPr>
    <w:rPr>
      <w:sz w:val="28"/>
    </w:rPr>
  </w:style>
  <w:style w:type="character" w:customStyle="1" w:styleId="14">
    <w:name w:val="脚注文本 字符1"/>
    <w:link w:val="af5"/>
    <w:semiHidden/>
    <w:qFormat/>
    <w:locked/>
    <w:rPr>
      <w:rFonts w:ascii="Times New Roman" w:eastAsia="PMingLiU" w:hAnsi="Times New Roman"/>
      <w:kern w:val="2"/>
      <w:lang w:eastAsia="zh-TW"/>
    </w:rPr>
  </w:style>
  <w:style w:type="paragraph" w:customStyle="1" w:styleId="aff7">
    <w:name w:val="網文標題"/>
    <w:basedOn w:val="a"/>
    <w:link w:val="Char2"/>
    <w:qFormat/>
    <w:pPr>
      <w:jc w:val="center"/>
    </w:pPr>
    <w:rPr>
      <w:rFonts w:ascii="黑体"/>
      <w:b/>
      <w:sz w:val="32"/>
      <w:szCs w:val="44"/>
    </w:rPr>
  </w:style>
  <w:style w:type="character" w:customStyle="1" w:styleId="Char2">
    <w:name w:val="網文標題 Char"/>
    <w:link w:val="aff7"/>
    <w:qFormat/>
    <w:rPr>
      <w:rFonts w:ascii="黑体"/>
      <w:b/>
      <w:kern w:val="2"/>
      <w:sz w:val="32"/>
      <w:szCs w:val="44"/>
    </w:rPr>
  </w:style>
  <w:style w:type="paragraph" w:customStyle="1" w:styleId="aff8">
    <w:name w:val="網文作者"/>
    <w:basedOn w:val="a"/>
    <w:link w:val="Char3"/>
    <w:qFormat/>
    <w:pPr>
      <w:jc w:val="center"/>
    </w:pPr>
    <w:rPr>
      <w:b/>
      <w:sz w:val="28"/>
      <w:lang w:eastAsia="zh-TW"/>
    </w:rPr>
  </w:style>
  <w:style w:type="character" w:customStyle="1" w:styleId="Char3">
    <w:name w:val="網文作者 Char"/>
    <w:link w:val="aff8"/>
    <w:qFormat/>
    <w:rPr>
      <w:rFonts w:ascii="宋体" w:hAnsi="宋体"/>
      <w:b/>
      <w:kern w:val="2"/>
      <w:sz w:val="28"/>
      <w:szCs w:val="22"/>
      <w:lang w:eastAsia="zh-TW"/>
    </w:rPr>
  </w:style>
  <w:style w:type="character" w:customStyle="1" w:styleId="Char1">
    <w:name w:val="網文正文 Char"/>
    <w:link w:val="aff6"/>
    <w:qFormat/>
    <w:rPr>
      <w:rFonts w:ascii="宋体" w:hAnsi="宋体"/>
      <w:kern w:val="2"/>
      <w:sz w:val="28"/>
      <w:szCs w:val="22"/>
    </w:rPr>
  </w:style>
  <w:style w:type="character" w:customStyle="1" w:styleId="Char">
    <w:name w:val="網文引用 Char"/>
    <w:link w:val="aff4"/>
    <w:qFormat/>
    <w:rPr>
      <w:rFonts w:ascii="楷体" w:eastAsia="楷体" w:hAnsi="楷体"/>
      <w:spacing w:val="4"/>
      <w:sz w:val="24"/>
      <w:szCs w:val="22"/>
      <w:lang w:eastAsia="zh-TW"/>
    </w:rPr>
  </w:style>
  <w:style w:type="character" w:customStyle="1" w:styleId="12">
    <w:name w:val="尾注文本 字符1"/>
    <w:link w:val="ad"/>
    <w:uiPriority w:val="99"/>
    <w:qFormat/>
    <w:rPr>
      <w:rFonts w:ascii="宋体" w:hAnsi="宋体"/>
      <w:kern w:val="2"/>
      <w:sz w:val="24"/>
      <w:szCs w:val="22"/>
    </w:rPr>
  </w:style>
  <w:style w:type="character" w:customStyle="1" w:styleId="af3">
    <w:name w:val="页眉 字符"/>
    <w:link w:val="af2"/>
    <w:uiPriority w:val="99"/>
    <w:qFormat/>
    <w:rPr>
      <w:rFonts w:ascii="宋体" w:hAnsi="宋体"/>
      <w:kern w:val="2"/>
      <w:sz w:val="18"/>
      <w:szCs w:val="18"/>
    </w:rPr>
  </w:style>
  <w:style w:type="character" w:customStyle="1" w:styleId="st1">
    <w:name w:val="st1"/>
    <w:qFormat/>
  </w:style>
  <w:style w:type="paragraph" w:customStyle="1" w:styleId="110">
    <w:name w:val="标题 11"/>
    <w:basedOn w:val="a"/>
    <w:next w:val="a"/>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qFormat/>
    <w:rPr>
      <w:rFonts w:ascii="Cambria" w:eastAsia="宋体" w:hAnsi="Cambria" w:cs="Times New Roman"/>
      <w:b/>
      <w:bCs/>
      <w:sz w:val="32"/>
      <w:szCs w:val="32"/>
    </w:rPr>
  </w:style>
  <w:style w:type="character" w:customStyle="1" w:styleId="30">
    <w:name w:val="标题 3 字符"/>
    <w:link w:val="3"/>
    <w:uiPriority w:val="9"/>
    <w:qFormat/>
    <w:rPr>
      <w:b/>
      <w:bCs/>
      <w:sz w:val="32"/>
      <w:szCs w:val="32"/>
    </w:rPr>
  </w:style>
  <w:style w:type="paragraph" w:customStyle="1" w:styleId="15">
    <w:name w:val="无间隔1"/>
    <w:next w:val="aff9"/>
    <w:uiPriority w:val="1"/>
    <w:qFormat/>
    <w:pPr>
      <w:widowControl w:val="0"/>
      <w:jc w:val="both"/>
    </w:pPr>
    <w:rPr>
      <w:kern w:val="2"/>
      <w:sz w:val="21"/>
      <w:szCs w:val="22"/>
    </w:rPr>
  </w:style>
  <w:style w:type="paragraph" w:styleId="aff9">
    <w:name w:val="No Spacing"/>
    <w:uiPriority w:val="1"/>
    <w:qFormat/>
    <w:pPr>
      <w:widowControl w:val="0"/>
      <w:jc w:val="both"/>
    </w:pPr>
    <w:rPr>
      <w:rFonts w:ascii="宋体" w:hAnsi="宋体"/>
      <w:kern w:val="2"/>
      <w:sz w:val="24"/>
      <w:szCs w:val="22"/>
    </w:rPr>
  </w:style>
  <w:style w:type="paragraph" w:customStyle="1" w:styleId="16">
    <w:name w:val="批注框文本1"/>
    <w:basedOn w:val="a"/>
    <w:next w:val="ae"/>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qFormat/>
    <w:rPr>
      <w:sz w:val="18"/>
      <w:szCs w:val="18"/>
    </w:rPr>
  </w:style>
  <w:style w:type="paragraph" w:customStyle="1" w:styleId="17">
    <w:name w:val="列出段落1"/>
    <w:basedOn w:val="a"/>
    <w:next w:val="affa"/>
    <w:uiPriority w:val="34"/>
    <w:qFormat/>
    <w:pPr>
      <w:spacing w:after="120" w:line="276" w:lineRule="auto"/>
      <w:ind w:firstLineChars="200" w:firstLine="420"/>
    </w:pPr>
    <w:rPr>
      <w:rFonts w:ascii="Calibri" w:hAnsi="Calibri"/>
      <w:sz w:val="21"/>
    </w:rPr>
  </w:style>
  <w:style w:type="paragraph" w:styleId="affa">
    <w:name w:val="List Paragraph"/>
    <w:basedOn w:val="a"/>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f">
    <w:name w:val="批注框文本 字符"/>
    <w:link w:val="ae"/>
    <w:uiPriority w:val="99"/>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
    <w:qFormat/>
    <w:rPr>
      <w:rFonts w:ascii="Tahoma" w:hAnsi="Tahoma"/>
      <w:szCs w:val="20"/>
    </w:rPr>
  </w:style>
  <w:style w:type="character" w:customStyle="1" w:styleId="postbody1">
    <w:name w:val="postbody1"/>
    <w:qFormat/>
    <w:rPr>
      <w:sz w:val="11"/>
      <w:szCs w:val="11"/>
    </w:rPr>
  </w:style>
  <w:style w:type="character" w:customStyle="1" w:styleId="hot">
    <w:name w:val="hot"/>
    <w:basedOn w:val="a0"/>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8">
    <w:name w:val="正文文本 字符"/>
    <w:link w:val="a7"/>
    <w:qFormat/>
    <w:rPr>
      <w:lang w:val="en-US" w:eastAsia="zh-CN"/>
    </w:rPr>
  </w:style>
  <w:style w:type="character" w:customStyle="1" w:styleId="byline1">
    <w:name w:val="byline1"/>
    <w:qFormat/>
    <w:rPr>
      <w:color w:val="408080"/>
      <w:sz w:val="32"/>
      <w:szCs w:val="32"/>
    </w:rPr>
  </w:style>
  <w:style w:type="character" w:customStyle="1" w:styleId="Hyperlink0">
    <w:name w:val="Hyperlink.0"/>
    <w:qFormat/>
    <w:rPr>
      <w:rFonts w:ascii="DFKai-SB" w:eastAsia="DFKai-SB" w:hAnsi="DFKai-SB" w:cs="DFKai-SB"/>
      <w:sz w:val="22"/>
      <w:szCs w:val="22"/>
      <w:lang w:val="zh-TW" w:eastAsia="zh-TW"/>
    </w:rPr>
  </w:style>
  <w:style w:type="character" w:customStyle="1" w:styleId="affb">
    <w:name w:val="尾注文本 字符"/>
    <w:qFormat/>
    <w:rPr>
      <w:kern w:val="2"/>
      <w:sz w:val="21"/>
      <w:szCs w:val="24"/>
    </w:rPr>
  </w:style>
  <w:style w:type="character" w:customStyle="1" w:styleId="affc">
    <w:name w:val="脚注文本 字符"/>
    <w:uiPriority w:val="99"/>
    <w:qFormat/>
    <w:rPr>
      <w:sz w:val="20"/>
      <w:szCs w:val="20"/>
    </w:rPr>
  </w:style>
  <w:style w:type="paragraph" w:customStyle="1" w:styleId="affd">
    <w:name w:val="注文"/>
    <w:basedOn w:val="a"/>
    <w:qFormat/>
    <w:pPr>
      <w:ind w:leftChars="405" w:left="1155" w:hangingChars="10" w:hanging="21"/>
    </w:pPr>
    <w:rPr>
      <w:rFonts w:ascii="Calibri" w:hAnsi="Calibri"/>
      <w:color w:val="92D050"/>
      <w:sz w:val="21"/>
      <w:szCs w:val="21"/>
    </w:rPr>
  </w:style>
  <w:style w:type="paragraph" w:customStyle="1" w:styleId="affe">
    <w:name w:val="小標"/>
    <w:basedOn w:val="a"/>
    <w:qFormat/>
    <w:pPr>
      <w:ind w:leftChars="53" w:left="708" w:hangingChars="200" w:hanging="560"/>
    </w:pPr>
    <w:rPr>
      <w:rFonts w:ascii="Calibri" w:hAnsi="Calibri"/>
      <w:sz w:val="21"/>
      <w:szCs w:val="24"/>
    </w:rPr>
  </w:style>
  <w:style w:type="character" w:customStyle="1" w:styleId="ac">
    <w:name w:val="日期 字符"/>
    <w:link w:val="ab"/>
    <w:uiPriority w:val="99"/>
    <w:qFormat/>
    <w:rPr>
      <w:rFonts w:ascii="宋体" w:hAnsi="宋体"/>
      <w:kern w:val="2"/>
      <w:sz w:val="24"/>
      <w:szCs w:val="22"/>
    </w:rPr>
  </w:style>
  <w:style w:type="character" w:customStyle="1" w:styleId="Char5">
    <w:name w:val="尾注文本 Char"/>
    <w:qFormat/>
    <w:rPr>
      <w:kern w:val="2"/>
      <w:sz w:val="21"/>
      <w:szCs w:val="24"/>
    </w:rPr>
  </w:style>
  <w:style w:type="character" w:customStyle="1" w:styleId="fontstyle01">
    <w:name w:val="fontstyle01"/>
    <w:basedOn w:val="a0"/>
    <w:qFormat/>
    <w:rPr>
      <w:rFonts w:ascii="TimesNewRomanPS-BoldMT" w:hAnsi="TimesNewRomanPS-BoldMT" w:hint="default"/>
      <w:b/>
      <w:bCs/>
      <w:color w:val="000000"/>
      <w:sz w:val="36"/>
      <w:szCs w:val="36"/>
    </w:rPr>
  </w:style>
  <w:style w:type="character" w:customStyle="1" w:styleId="fontstyle11">
    <w:name w:val="fontstyle11"/>
    <w:basedOn w:val="a0"/>
    <w:qFormat/>
    <w:rPr>
      <w:rFonts w:ascii="宋体" w:eastAsia="宋体" w:hAnsi="宋体" w:hint="eastAsia"/>
      <w:color w:val="000000"/>
      <w:sz w:val="36"/>
      <w:szCs w:val="36"/>
    </w:rPr>
  </w:style>
  <w:style w:type="character" w:customStyle="1" w:styleId="fontstyle21">
    <w:name w:val="fontstyle21"/>
    <w:basedOn w:val="a0"/>
    <w:qFormat/>
    <w:rPr>
      <w:rFonts w:ascii="Batang" w:eastAsia="Batang" w:hint="eastAsia"/>
      <w:color w:val="000000"/>
      <w:sz w:val="24"/>
      <w:szCs w:val="24"/>
    </w:rPr>
  </w:style>
  <w:style w:type="character" w:customStyle="1" w:styleId="fontstyle31">
    <w:name w:val="fontstyle31"/>
    <w:basedOn w:val="a0"/>
    <w:qFormat/>
    <w:rPr>
      <w:rFonts w:ascii="New Gulim" w:hAnsi="New Gulim" w:hint="default"/>
      <w:color w:val="000000"/>
      <w:sz w:val="24"/>
      <w:szCs w:val="24"/>
    </w:rPr>
  </w:style>
  <w:style w:type="character" w:customStyle="1" w:styleId="afff">
    <w:name w:val="控呇湮佽恅苤蚼 红色"/>
    <w:basedOn w:val="a0"/>
    <w:qFormat/>
    <w:rPr>
      <w:rFonts w:ascii="控呇湮佽恅苤蚼" w:eastAsia="控呇湮佽恅苤蚼" w:hAnsi="控呇湮佽恅苤蚼"/>
      <w:color w:val="FF0000"/>
    </w:rPr>
  </w:style>
  <w:style w:type="paragraph" w:customStyle="1" w:styleId="Char11">
    <w:name w:val="Char11"/>
    <w:basedOn w:val="a"/>
    <w:qFormat/>
    <w:rPr>
      <w:rFonts w:ascii="Tahoma" w:hAnsi="Tahoma"/>
      <w:szCs w:val="20"/>
    </w:rPr>
  </w:style>
  <w:style w:type="character" w:customStyle="1" w:styleId="af8">
    <w:name w:val="标题 字符"/>
    <w:basedOn w:val="a0"/>
    <w:link w:val="af7"/>
    <w:uiPriority w:val="10"/>
    <w:qFormat/>
    <w:rPr>
      <w:rFonts w:asciiTheme="majorHAnsi" w:hAnsiTheme="majorHAnsi" w:cstheme="majorBidi"/>
      <w:b/>
      <w:bCs/>
      <w:kern w:val="2"/>
      <w:sz w:val="32"/>
      <w:szCs w:val="32"/>
    </w:rPr>
  </w:style>
  <w:style w:type="paragraph" w:customStyle="1" w:styleId="4">
    <w:name w:val="样式4"/>
    <w:basedOn w:val="a"/>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0"/>
    <w:uiPriority w:val="99"/>
    <w:semiHidden/>
    <w:unhideWhenUsed/>
    <w:qFormat/>
    <w:rPr>
      <w:color w:val="808080"/>
      <w:shd w:val="clear" w:color="auto" w:fill="E6E6E6"/>
    </w:rPr>
  </w:style>
  <w:style w:type="character" w:customStyle="1" w:styleId="a6">
    <w:name w:val="批注文字 字符"/>
    <w:basedOn w:val="a0"/>
    <w:link w:val="a5"/>
    <w:uiPriority w:val="99"/>
    <w:semiHidden/>
    <w:qFormat/>
    <w:rPr>
      <w:rFonts w:asciiTheme="minorHAnsi" w:eastAsiaTheme="minorEastAsia" w:hAnsiTheme="minorHAnsi" w:cstheme="minorBidi"/>
      <w:kern w:val="2"/>
      <w:sz w:val="21"/>
      <w:szCs w:val="22"/>
    </w:rPr>
  </w:style>
  <w:style w:type="character" w:customStyle="1" w:styleId="afa">
    <w:name w:val="批注主题 字符"/>
    <w:basedOn w:val="a6"/>
    <w:link w:val="af9"/>
    <w:uiPriority w:val="99"/>
    <w:semiHidden/>
    <w:qFormat/>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qFormat/>
    <w:rPr>
      <w:rFonts w:ascii="宋体" w:hAnsi="宋体"/>
      <w:b/>
      <w:bCs/>
      <w:kern w:val="2"/>
      <w:sz w:val="28"/>
      <w:szCs w:val="28"/>
    </w:rPr>
  </w:style>
  <w:style w:type="character" w:customStyle="1" w:styleId="mw-headline">
    <w:name w:val="mw-headline"/>
    <w:basedOn w:val="a0"/>
    <w:qFormat/>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4"/>
    <w:uiPriority w:val="11"/>
    <w:qFormat/>
    <w:rPr>
      <w:rFonts w:ascii="Cambria" w:hAnsi="Cambria"/>
      <w:b/>
      <w:bCs/>
      <w:kern w:val="28"/>
      <w:sz w:val="24"/>
      <w:szCs w:val="32"/>
    </w:rPr>
  </w:style>
  <w:style w:type="character" w:customStyle="1" w:styleId="afff0">
    <w:name w:val="副标题 字符"/>
    <w:basedOn w:val="a0"/>
    <w:uiPriority w:val="11"/>
    <w:qFormat/>
    <w:rPr>
      <w:rFonts w:asciiTheme="minorHAnsi" w:eastAsiaTheme="minorEastAsia" w:hAnsiTheme="minorHAnsi" w:cstheme="minorBidi"/>
      <w:b/>
      <w:bCs/>
      <w:kern w:val="28"/>
      <w:sz w:val="32"/>
      <w:szCs w:val="32"/>
    </w:rPr>
  </w:style>
  <w:style w:type="character" w:customStyle="1" w:styleId="afff1">
    <w:name w:val="文档结构图 字符"/>
    <w:basedOn w:val="a0"/>
    <w:qFormat/>
    <w:rPr>
      <w:rFonts w:ascii="Microsoft YaHei UI" w:eastAsia="Microsoft YaHei UI" w:hAnsi="宋体"/>
      <w:kern w:val="2"/>
      <w:sz w:val="18"/>
      <w:szCs w:val="18"/>
    </w:rPr>
  </w:style>
  <w:style w:type="character" w:customStyle="1" w:styleId="11">
    <w:name w:val="文档结构图 字符1"/>
    <w:link w:val="a4"/>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2">
    <w:name w:val="引文"/>
    <w:basedOn w:val="a"/>
    <w:qFormat/>
    <w:pPr>
      <w:widowControl/>
      <w:ind w:leftChars="100" w:left="210" w:firstLineChars="200" w:firstLine="480"/>
      <w:jc w:val="left"/>
    </w:pPr>
    <w:rPr>
      <w:rFonts w:ascii="仿宋" w:eastAsia="仿宋" w:hAnsi="仿宋" w:cs="宋体"/>
      <w:kern w:val="0"/>
      <w:szCs w:val="24"/>
    </w:rPr>
  </w:style>
  <w:style w:type="paragraph" w:customStyle="1" w:styleId="afff3">
    <w:name w:val="注釋"/>
    <w:basedOn w:val="a"/>
    <w:qFormat/>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FootnoteCharacters">
    <w:name w:val="Footnote Characters"/>
    <w:qFormat/>
  </w:style>
  <w:style w:type="paragraph" w:customStyle="1" w:styleId="EndnoteSymbol">
    <w:name w:val="Endnote Symbol"/>
    <w:basedOn w:val="a"/>
    <w:qFormat/>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0"/>
    <w:uiPriority w:val="99"/>
    <w:semiHidden/>
    <w:unhideWhenUsed/>
    <w:qFormat/>
    <w:rPr>
      <w:color w:val="605E5C"/>
      <w:shd w:val="clear" w:color="auto" w:fill="E1DFDD"/>
    </w:rPr>
  </w:style>
  <w:style w:type="table" w:customStyle="1" w:styleId="19">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Quote"/>
    <w:basedOn w:val="a"/>
    <w:next w:val="a"/>
    <w:link w:val="afff5"/>
    <w:uiPriority w:val="29"/>
    <w:qFormat/>
    <w:pPr>
      <w:spacing w:before="200" w:after="160"/>
      <w:ind w:left="864" w:right="864"/>
      <w:jc w:val="center"/>
    </w:pPr>
    <w:rPr>
      <w:i/>
      <w:iCs/>
      <w:color w:val="404040" w:themeColor="text1" w:themeTint="BF"/>
    </w:rPr>
  </w:style>
  <w:style w:type="character" w:customStyle="1" w:styleId="afff5">
    <w:name w:val="引用 字符"/>
    <w:basedOn w:val="a0"/>
    <w:link w:val="afff4"/>
    <w:uiPriority w:val="29"/>
    <w:qFormat/>
    <w:rPr>
      <w:rFonts w:ascii="宋体" w:hAnsi="宋体"/>
      <w:i/>
      <w:iCs/>
      <w:color w:val="404040" w:themeColor="text1" w:themeTint="BF"/>
      <w:kern w:val="2"/>
      <w:sz w:val="24"/>
      <w:szCs w:val="22"/>
    </w:rPr>
  </w:style>
  <w:style w:type="paragraph" w:customStyle="1" w:styleId="1a">
    <w:name w:val="标题1"/>
    <w:basedOn w:val="a"/>
    <w:link w:val="1Char0"/>
    <w:qFormat/>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Pr>
      <w:rFonts w:ascii="方正书宋简体" w:eastAsia="方正书宋简体"/>
      <w:kern w:val="2"/>
      <w:sz w:val="36"/>
      <w:szCs w:val="36"/>
    </w:rPr>
  </w:style>
  <w:style w:type="paragraph" w:customStyle="1" w:styleId="afff6">
    <w:name w:val="作者行"/>
    <w:basedOn w:val="a"/>
    <w:link w:val="Char7"/>
    <w:qFormat/>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4"/>
    <w:link w:val="1Char2"/>
    <w:qFormat/>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6"/>
    <w:qFormat/>
    <w:rPr>
      <w:rFonts w:ascii="方正仿宋简体" w:eastAsia="方正仿宋简体" w:hAnsi="Times New Roman"/>
      <w:kern w:val="2"/>
      <w:sz w:val="28"/>
      <w:szCs w:val="28"/>
    </w:rPr>
  </w:style>
  <w:style w:type="paragraph" w:customStyle="1" w:styleId="120">
    <w:name w:val="样式1标题2"/>
    <w:basedOn w:val="a"/>
    <w:link w:val="12Char"/>
    <w:qFormat/>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qFormat/>
    <w:rPr>
      <w:rFonts w:ascii="方正楷体简体" w:eastAsia="方正楷体简体" w:hAnsi="Cambria"/>
      <w:bCs/>
      <w:w w:val="120"/>
      <w:kern w:val="2"/>
      <w:sz w:val="28"/>
      <w:szCs w:val="32"/>
    </w:rPr>
  </w:style>
  <w:style w:type="character" w:customStyle="1" w:styleId="12Char">
    <w:name w:val="样式1标题2 Char"/>
    <w:link w:val="120"/>
    <w:qFormat/>
    <w:rPr>
      <w:rFonts w:ascii="方正楷体简体" w:eastAsia="方正楷体简体"/>
      <w:w w:val="120"/>
      <w:kern w:val="2"/>
      <w:sz w:val="28"/>
      <w:szCs w:val="28"/>
    </w:rPr>
  </w:style>
  <w:style w:type="paragraph" w:customStyle="1" w:styleId="23">
    <w:name w:val="样式2标题3"/>
    <w:basedOn w:val="a"/>
    <w:link w:val="23Char"/>
    <w:qFormat/>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qFormat/>
    <w:rPr>
      <w:rFonts w:ascii="方正黑体简体" w:eastAsia="方正黑体简体"/>
      <w:w w:val="110"/>
      <w:kern w:val="2"/>
      <w:sz w:val="21"/>
      <w:szCs w:val="21"/>
    </w:rPr>
  </w:style>
  <w:style w:type="paragraph" w:customStyle="1" w:styleId="24">
    <w:name w:val="副标题，标题2"/>
    <w:basedOn w:val="1b"/>
    <w:next w:val="a7"/>
    <w:link w:val="2Char"/>
    <w:qFormat/>
  </w:style>
  <w:style w:type="paragraph" w:customStyle="1" w:styleId="140">
    <w:name w:val="样式1标题4"/>
    <w:basedOn w:val="a"/>
    <w:link w:val="14Char"/>
    <w:qFormat/>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qFormat/>
    <w:rPr>
      <w:rFonts w:ascii="方正楷体简体" w:eastAsia="方正楷体简体" w:hAnsi="Cambria"/>
      <w:bCs/>
      <w:w w:val="120"/>
      <w:kern w:val="2"/>
      <w:sz w:val="28"/>
      <w:szCs w:val="32"/>
    </w:rPr>
  </w:style>
  <w:style w:type="character" w:customStyle="1" w:styleId="14Char">
    <w:name w:val="样式1标题4 Char"/>
    <w:link w:val="140"/>
    <w:qFormat/>
    <w:rPr>
      <w:rFonts w:ascii="方正黑体简体" w:eastAsia="方正黑体简体" w:hAnsi="Times New Roman"/>
      <w:kern w:val="2"/>
      <w:sz w:val="21"/>
      <w:szCs w:val="24"/>
    </w:rPr>
  </w:style>
  <w:style w:type="paragraph" w:customStyle="1" w:styleId="afff7">
    <w:name w:val="标题４"/>
    <w:basedOn w:val="140"/>
    <w:next w:val="a7"/>
    <w:link w:val="Char8"/>
    <w:qFormat/>
    <w:pPr>
      <w:ind w:firstLine="400"/>
    </w:pPr>
  </w:style>
  <w:style w:type="character" w:customStyle="1" w:styleId="Char8">
    <w:name w:val="标题４ Char"/>
    <w:link w:val="afff7"/>
    <w:qFormat/>
    <w:rPr>
      <w:rFonts w:ascii="方正黑体简体" w:eastAsia="方正黑体简体" w:hAnsi="Times New Roman"/>
      <w:kern w:val="2"/>
      <w:sz w:val="21"/>
      <w:szCs w:val="24"/>
    </w:rPr>
  </w:style>
  <w:style w:type="character" w:customStyle="1" w:styleId="aa">
    <w:name w:val="正文文本缩进 字符"/>
    <w:basedOn w:val="a0"/>
    <w:link w:val="a9"/>
    <w:qFormat/>
    <w:rPr>
      <w:rFonts w:ascii="Times New Roman" w:eastAsia="方正书宋简体" w:hAnsi="Times New Roman"/>
      <w:kern w:val="2"/>
      <w:szCs w:val="24"/>
    </w:rPr>
  </w:style>
  <w:style w:type="paragraph" w:customStyle="1" w:styleId="afff8">
    <w:name w:val="论丛标题"/>
    <w:basedOn w:val="1"/>
    <w:link w:val="Char9"/>
    <w:qFormat/>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9">
    <w:name w:val="论丛副题"/>
    <w:basedOn w:val="24"/>
    <w:link w:val="Chara"/>
    <w:qFormat/>
    <w:pPr>
      <w:adjustRightInd w:val="0"/>
      <w:spacing w:line="240" w:lineRule="auto"/>
      <w:outlineLvl w:val="0"/>
    </w:pPr>
    <w:rPr>
      <w:snapToGrid w:val="0"/>
    </w:rPr>
  </w:style>
  <w:style w:type="character" w:customStyle="1" w:styleId="Char9">
    <w:name w:val="论丛标题 Char"/>
    <w:basedOn w:val="10"/>
    <w:link w:val="afff8"/>
    <w:qFormat/>
    <w:rPr>
      <w:rFonts w:ascii="方正书宋简体" w:eastAsia="方正书宋简体" w:hAnsi="Times New Roman"/>
      <w:b w:val="0"/>
      <w:bCs/>
      <w:snapToGrid w:val="0"/>
      <w:kern w:val="44"/>
      <w:sz w:val="36"/>
      <w:szCs w:val="44"/>
    </w:rPr>
  </w:style>
  <w:style w:type="paragraph" w:customStyle="1" w:styleId="afffa">
    <w:name w:val="论丛作者"/>
    <w:basedOn w:val="afff6"/>
    <w:link w:val="Charb"/>
    <w:qFormat/>
    <w:pPr>
      <w:adjustRightInd w:val="0"/>
      <w:spacing w:line="240" w:lineRule="auto"/>
      <w:outlineLvl w:val="0"/>
    </w:pPr>
  </w:style>
  <w:style w:type="character" w:customStyle="1" w:styleId="Chara">
    <w:name w:val="论丛副题 Char"/>
    <w:basedOn w:val="2Char"/>
    <w:link w:val="afff9"/>
    <w:qFormat/>
    <w:rPr>
      <w:rFonts w:ascii="方正楷体简体" w:eastAsia="方正楷体简体" w:hAnsi="Cambria"/>
      <w:bCs/>
      <w:snapToGrid w:val="0"/>
      <w:w w:val="120"/>
      <w:kern w:val="2"/>
      <w:sz w:val="28"/>
      <w:szCs w:val="32"/>
    </w:rPr>
  </w:style>
  <w:style w:type="paragraph" w:customStyle="1" w:styleId="afffb">
    <w:name w:val="论丛题注"/>
    <w:basedOn w:val="af5"/>
    <w:link w:val="Charc"/>
    <w:qFormat/>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a"/>
    <w:qFormat/>
    <w:rPr>
      <w:rFonts w:ascii="方正仿宋简体" w:eastAsia="方正仿宋简体" w:hAnsi="Times New Roman"/>
      <w:kern w:val="2"/>
      <w:sz w:val="28"/>
      <w:szCs w:val="28"/>
    </w:rPr>
  </w:style>
  <w:style w:type="paragraph" w:customStyle="1" w:styleId="afffc">
    <w:name w:val="论丛提要"/>
    <w:basedOn w:val="a"/>
    <w:link w:val="Chard"/>
    <w:qFormat/>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fc"/>
    <w:link w:val="afffb"/>
    <w:qFormat/>
    <w:rPr>
      <w:rFonts w:ascii="Times New Roman" w:eastAsia="方正书宋简体" w:hAnsi="Times New Roman"/>
      <w:snapToGrid w:val="0"/>
      <w:w w:val="110"/>
      <w:sz w:val="15"/>
      <w:szCs w:val="15"/>
    </w:rPr>
  </w:style>
  <w:style w:type="paragraph" w:customStyle="1" w:styleId="1c">
    <w:name w:val="论丛题1"/>
    <w:basedOn w:val="2"/>
    <w:link w:val="1Char3"/>
    <w:qFormat/>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c"/>
    <w:qFormat/>
    <w:rPr>
      <w:rFonts w:ascii="方正书宋简体" w:eastAsia="方正书宋简体" w:hAnsi="Times New Roman"/>
      <w:snapToGrid w:val="0"/>
      <w:sz w:val="18"/>
      <w:szCs w:val="18"/>
    </w:rPr>
  </w:style>
  <w:style w:type="paragraph" w:customStyle="1" w:styleId="afffd">
    <w:name w:val="论丛正文"/>
    <w:basedOn w:val="a"/>
    <w:link w:val="Chare"/>
    <w:qFormat/>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qFormat/>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d"/>
    <w:qFormat/>
    <w:rPr>
      <w:rFonts w:ascii="方正书宋简体" w:eastAsia="方正书宋简体" w:hAnsi="Times New Roman"/>
      <w:kern w:val="2"/>
    </w:rPr>
  </w:style>
  <w:style w:type="paragraph" w:customStyle="1" w:styleId="32">
    <w:name w:val="论丛题3"/>
    <w:basedOn w:val="afff7"/>
    <w:link w:val="3Char"/>
    <w:qFormat/>
    <w:pPr>
      <w:adjustRightInd w:val="0"/>
      <w:spacing w:line="366" w:lineRule="exact"/>
      <w:ind w:firstLine="442"/>
      <w:outlineLvl w:val="3"/>
    </w:pPr>
    <w:rPr>
      <w:snapToGrid w:val="0"/>
    </w:rPr>
  </w:style>
  <w:style w:type="character" w:customStyle="1" w:styleId="2Char0">
    <w:name w:val="论丛题2 Char"/>
    <w:basedOn w:val="30"/>
    <w:link w:val="25"/>
    <w:qFormat/>
    <w:rPr>
      <w:rFonts w:ascii="方正黑体简体" w:eastAsia="方正黑体简体" w:hAnsi="Times New Roman"/>
      <w:b w:val="0"/>
      <w:bCs/>
      <w:snapToGrid w:val="0"/>
      <w:w w:val="110"/>
      <w:sz w:val="21"/>
      <w:szCs w:val="32"/>
    </w:rPr>
  </w:style>
  <w:style w:type="paragraph" w:customStyle="1" w:styleId="afffe">
    <w:name w:val="论丛引例"/>
    <w:basedOn w:val="a"/>
    <w:link w:val="Charf"/>
    <w:qFormat/>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qFormat/>
    <w:rPr>
      <w:rFonts w:ascii="方正黑体简体" w:eastAsia="方正黑体简体" w:hAnsi="Times New Roman"/>
      <w:snapToGrid w:val="0"/>
      <w:kern w:val="2"/>
      <w:sz w:val="21"/>
      <w:szCs w:val="24"/>
    </w:rPr>
  </w:style>
  <w:style w:type="paragraph" w:customStyle="1" w:styleId="affff">
    <w:name w:val="论丛表题"/>
    <w:basedOn w:val="a"/>
    <w:link w:val="Charf0"/>
    <w:qFormat/>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e"/>
    <w:qFormat/>
    <w:rPr>
      <w:rFonts w:ascii="方正仿宋简体" w:eastAsia="方正仿宋简体" w:hAnsi="Times New Roman"/>
      <w:kern w:val="2"/>
    </w:rPr>
  </w:style>
  <w:style w:type="paragraph" w:customStyle="1" w:styleId="affff0">
    <w:name w:val="论丛附参题"/>
    <w:basedOn w:val="ad"/>
    <w:link w:val="Charf1"/>
    <w:qFormat/>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
    <w:qFormat/>
    <w:rPr>
      <w:rFonts w:ascii="方正准圆简体" w:eastAsia="方正准圆简体" w:hAnsi="Times New Roman"/>
      <w:w w:val="110"/>
      <w:kern w:val="2"/>
      <w:sz w:val="18"/>
      <w:szCs w:val="18"/>
    </w:rPr>
  </w:style>
  <w:style w:type="paragraph" w:customStyle="1" w:styleId="affff1">
    <w:name w:val="论丛附参文"/>
    <w:basedOn w:val="afffd"/>
    <w:link w:val="Charf2"/>
    <w:qFormat/>
    <w:pPr>
      <w:spacing w:line="300" w:lineRule="exact"/>
      <w:ind w:firstLine="382"/>
    </w:pPr>
    <w:rPr>
      <w:sz w:val="18"/>
      <w:szCs w:val="18"/>
    </w:rPr>
  </w:style>
  <w:style w:type="character" w:customStyle="1" w:styleId="Charf1">
    <w:name w:val="论丛附参题 Char"/>
    <w:basedOn w:val="affb"/>
    <w:link w:val="affff0"/>
    <w:qFormat/>
    <w:rPr>
      <w:rFonts w:ascii="方正黑体简体" w:eastAsia="方正黑体简体" w:hAnsi="Times New Roman"/>
      <w:snapToGrid w:val="0"/>
      <w:kern w:val="2"/>
      <w:sz w:val="18"/>
      <w:szCs w:val="18"/>
    </w:rPr>
  </w:style>
  <w:style w:type="paragraph" w:customStyle="1" w:styleId="affff2">
    <w:name w:val="论丛英摘"/>
    <w:basedOn w:val="a"/>
    <w:link w:val="Charf3"/>
    <w:qFormat/>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1"/>
    <w:qFormat/>
    <w:rPr>
      <w:rFonts w:ascii="方正书宋简体" w:eastAsia="方正书宋简体" w:hAnsi="Times New Roman"/>
      <w:kern w:val="2"/>
      <w:sz w:val="18"/>
      <w:szCs w:val="18"/>
    </w:rPr>
  </w:style>
  <w:style w:type="character" w:customStyle="1" w:styleId="Charf3">
    <w:name w:val="论丛英摘 Char"/>
    <w:basedOn w:val="a0"/>
    <w:link w:val="affff2"/>
    <w:qFormat/>
    <w:rPr>
      <w:rFonts w:ascii="方正书宋简体" w:eastAsia="方正书宋简体" w:hAnsi="Times New Roman"/>
      <w:kern w:val="2"/>
      <w:sz w:val="21"/>
      <w:szCs w:val="21"/>
    </w:rPr>
  </w:style>
  <w:style w:type="paragraph" w:customStyle="1" w:styleId="1d">
    <w:name w:val="修订1"/>
    <w:hidden/>
    <w:uiPriority w:val="99"/>
    <w:semiHidden/>
    <w:qFormat/>
    <w:rPr>
      <w:rFonts w:ascii="Times New Roman" w:eastAsia="方正书宋简体" w:hAnsi="Times New Roman"/>
      <w:kern w:val="2"/>
      <w:szCs w:val="24"/>
    </w:rPr>
  </w:style>
  <w:style w:type="table" w:customStyle="1" w:styleId="26">
    <w:name w:val="网格型2"/>
    <w:basedOn w:val="a1"/>
    <w:uiPriority w:val="39"/>
    <w:qFormat/>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qFormat/>
  </w:style>
  <w:style w:type="table" w:customStyle="1" w:styleId="33">
    <w:name w:val="网格型3"/>
    <w:basedOn w:val="a1"/>
    <w:uiPriority w:val="39"/>
    <w:qFormat/>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uiPriority w:val="39"/>
    <w:qFormat/>
    <w:rPr>
      <w:rFonts w:ascii="Times New Roman"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Unresolved Mention"/>
    <w:basedOn w:val="a0"/>
    <w:uiPriority w:val="99"/>
    <w:semiHidden/>
    <w:unhideWhenUsed/>
    <w:rsid w:val="00B7429A"/>
    <w:rPr>
      <w:color w:val="605E5C"/>
      <w:shd w:val="clear" w:color="auto" w:fill="E1DFDD"/>
    </w:rPr>
  </w:style>
  <w:style w:type="numbering" w:customStyle="1" w:styleId="1e">
    <w:name w:val="无列表1"/>
    <w:next w:val="a2"/>
    <w:uiPriority w:val="99"/>
    <w:semiHidden/>
    <w:unhideWhenUsed/>
    <w:rsid w:val="00A0230F"/>
  </w:style>
  <w:style w:type="numbering" w:customStyle="1" w:styleId="27">
    <w:name w:val="无列表2"/>
    <w:next w:val="a2"/>
    <w:uiPriority w:val="99"/>
    <w:semiHidden/>
    <w:unhideWhenUsed/>
    <w:rsid w:val="00A0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3174">
      <w:bodyDiv w:val="1"/>
      <w:marLeft w:val="0"/>
      <w:marRight w:val="0"/>
      <w:marTop w:val="0"/>
      <w:marBottom w:val="0"/>
      <w:divBdr>
        <w:top w:val="none" w:sz="0" w:space="0" w:color="auto"/>
        <w:left w:val="none" w:sz="0" w:space="0" w:color="auto"/>
        <w:bottom w:val="none" w:sz="0" w:space="0" w:color="auto"/>
        <w:right w:val="none" w:sz="0" w:space="0" w:color="auto"/>
      </w:divBdr>
    </w:div>
    <w:div w:id="631787396">
      <w:bodyDiv w:val="1"/>
      <w:marLeft w:val="0"/>
      <w:marRight w:val="0"/>
      <w:marTop w:val="0"/>
      <w:marBottom w:val="0"/>
      <w:divBdr>
        <w:top w:val="none" w:sz="0" w:space="0" w:color="auto"/>
        <w:left w:val="none" w:sz="0" w:space="0" w:color="auto"/>
        <w:bottom w:val="none" w:sz="0" w:space="0" w:color="auto"/>
        <w:right w:val="none" w:sz="0" w:space="0" w:color="auto"/>
      </w:divBdr>
    </w:div>
    <w:div w:id="1351906160">
      <w:bodyDiv w:val="1"/>
      <w:marLeft w:val="0"/>
      <w:marRight w:val="0"/>
      <w:marTop w:val="0"/>
      <w:marBottom w:val="0"/>
      <w:divBdr>
        <w:top w:val="none" w:sz="0" w:space="0" w:color="auto"/>
        <w:left w:val="none" w:sz="0" w:space="0" w:color="auto"/>
        <w:bottom w:val="none" w:sz="0" w:space="0" w:color="auto"/>
        <w:right w:val="none" w:sz="0" w:space="0" w:color="auto"/>
      </w:divBdr>
    </w:div>
    <w:div w:id="1609001423">
      <w:bodyDiv w:val="1"/>
      <w:marLeft w:val="0"/>
      <w:marRight w:val="0"/>
      <w:marTop w:val="0"/>
      <w:marBottom w:val="0"/>
      <w:divBdr>
        <w:top w:val="none" w:sz="0" w:space="0" w:color="auto"/>
        <w:left w:val="none" w:sz="0" w:space="0" w:color="auto"/>
        <w:bottom w:val="none" w:sz="0" w:space="0" w:color="auto"/>
        <w:right w:val="none" w:sz="0" w:space="0" w:color="auto"/>
      </w:divBdr>
    </w:div>
    <w:div w:id="1649245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1.png"/><Relationship Id="rId39" Type="http://schemas.openxmlformats.org/officeDocument/2006/relationships/image" Target="media/image44.png"/><Relationship Id="rId21" Type="http://schemas.openxmlformats.org/officeDocument/2006/relationships/image" Target="media/image15.png"/><Relationship Id="rId34" Type="http://schemas.openxmlformats.org/officeDocument/2006/relationships/image" Target="media/image39.png"/><Relationship Id="rId42" Type="http://schemas.openxmlformats.org/officeDocument/2006/relationships/hyperlink" Target="javascript:gotozi('&#146072;');" TargetMode="External"/><Relationship Id="rId47" Type="http://schemas.openxmlformats.org/officeDocument/2006/relationships/hyperlink" Target="javascript:gotozi('&#146072;');" TargetMode="External"/><Relationship Id="rId50" Type="http://schemas.openxmlformats.org/officeDocument/2006/relationships/image" Target="media/image49.png"/><Relationship Id="rId55" Type="http://schemas.openxmlformats.org/officeDocument/2006/relationships/image" Target="media/image54.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6.png"/><Relationship Id="rId11" Type="http://schemas.openxmlformats.org/officeDocument/2006/relationships/image" Target="media/image5.png"/><Relationship Id="rId24" Type="http://schemas.openxmlformats.org/officeDocument/2006/relationships/image" Target="media/image19.png"/><Relationship Id="rId32" Type="http://schemas.openxmlformats.org/officeDocument/2006/relationships/image" Target="media/image37.png"/><Relationship Id="rId37" Type="http://schemas.openxmlformats.org/officeDocument/2006/relationships/image" Target="media/image42.png"/><Relationship Id="rId40" Type="http://schemas.openxmlformats.org/officeDocument/2006/relationships/image" Target="media/image45.png"/><Relationship Id="rId45" Type="http://schemas.openxmlformats.org/officeDocument/2006/relationships/hyperlink" Target="javascript:gotozi('&#146072;');" TargetMode="External"/><Relationship Id="rId53" Type="http://schemas.openxmlformats.org/officeDocument/2006/relationships/image" Target="media/image52.png"/><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2.png"/><Relationship Id="rId30" Type="http://schemas.openxmlformats.org/officeDocument/2006/relationships/image" Target="media/image36.png"/><Relationship Id="rId35" Type="http://schemas.openxmlformats.org/officeDocument/2006/relationships/image" Target="media/image40.png"/><Relationship Id="rId43" Type="http://schemas.openxmlformats.org/officeDocument/2006/relationships/hyperlink" Target="javascript:gotozi('&#146072;');" TargetMode="External"/><Relationship Id="rId48" Type="http://schemas.openxmlformats.org/officeDocument/2006/relationships/image" Target="media/image47.png"/><Relationship Id="rId56" Type="http://schemas.openxmlformats.org/officeDocument/2006/relationships/image" Target="media/image55.png"/><Relationship Id="rId8" Type="http://schemas.openxmlformats.org/officeDocument/2006/relationships/image" Target="media/image2.png"/><Relationship Id="rId51" Type="http://schemas.openxmlformats.org/officeDocument/2006/relationships/image" Target="media/image50.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0.png"/><Relationship Id="rId33" Type="http://schemas.openxmlformats.org/officeDocument/2006/relationships/image" Target="media/image38.png"/><Relationship Id="rId38" Type="http://schemas.openxmlformats.org/officeDocument/2006/relationships/image" Target="media/image43.png"/><Relationship Id="rId46" Type="http://schemas.openxmlformats.org/officeDocument/2006/relationships/hyperlink" Target="javascript:gotozi('&#146072;');" TargetMode="External"/><Relationship Id="rId59"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46.png"/><Relationship Id="rId54"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8.png"/><Relationship Id="rId28" Type="http://schemas.openxmlformats.org/officeDocument/2006/relationships/image" Target="media/image25.png"/><Relationship Id="rId36" Type="http://schemas.openxmlformats.org/officeDocument/2006/relationships/image" Target="media/image41.png"/><Relationship Id="rId49" Type="http://schemas.openxmlformats.org/officeDocument/2006/relationships/image" Target="media/image48.png"/><Relationship Id="rId57" Type="http://schemas.openxmlformats.org/officeDocument/2006/relationships/header" Target="header1.xml"/><Relationship Id="rId10" Type="http://schemas.openxmlformats.org/officeDocument/2006/relationships/image" Target="media/image4.png"/><Relationship Id="rId31" Type="http://schemas.microsoft.com/office/2007/relationships/hdphoto" Target="media/hdphoto4.wdp"/><Relationship Id="rId44" Type="http://schemas.openxmlformats.org/officeDocument/2006/relationships/hyperlink" Target="javascript:gotozi('&#146072;');" TargetMode="External"/><Relationship Id="rId52" Type="http://schemas.openxmlformats.org/officeDocument/2006/relationships/image" Target="media/image51.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image" Target="media/image28.png"/><Relationship Id="rId13" Type="http://schemas.microsoft.com/office/2007/relationships/hdphoto" Target="media/hdphoto2.wdp"/><Relationship Id="rId3" Type="http://schemas.openxmlformats.org/officeDocument/2006/relationships/image" Target="media/image23.png"/><Relationship Id="rId7" Type="http://schemas.microsoft.com/office/2007/relationships/hdphoto" Target="media/hdphoto1.wdp"/><Relationship Id="rId12" Type="http://schemas.openxmlformats.org/officeDocument/2006/relationships/image" Target="media/image32.png"/><Relationship Id="rId17" Type="http://schemas.openxmlformats.org/officeDocument/2006/relationships/image" Target="media/image35.png"/><Relationship Id="rId2" Type="http://schemas.openxmlformats.org/officeDocument/2006/relationships/image" Target="media/image17.png"/><Relationship Id="rId16" Type="http://schemas.microsoft.com/office/2007/relationships/hdphoto" Target="media/hdphoto3.wdp"/><Relationship Id="rId1" Type="http://schemas.openxmlformats.org/officeDocument/2006/relationships/image" Target="media/image8.png"/><Relationship Id="rId6" Type="http://schemas.openxmlformats.org/officeDocument/2006/relationships/image" Target="media/image27.png"/><Relationship Id="rId11" Type="http://schemas.openxmlformats.org/officeDocument/2006/relationships/image" Target="media/image31.png"/><Relationship Id="rId5" Type="http://schemas.openxmlformats.org/officeDocument/2006/relationships/image" Target="media/image3.png"/><Relationship Id="rId15" Type="http://schemas.openxmlformats.org/officeDocument/2006/relationships/image" Target="media/image34.png"/><Relationship Id="rId10" Type="http://schemas.openxmlformats.org/officeDocument/2006/relationships/image" Target="media/image30.png"/><Relationship Id="rId4" Type="http://schemas.openxmlformats.org/officeDocument/2006/relationships/image" Target="media/image24.png"/><Relationship Id="rId9" Type="http://schemas.openxmlformats.org/officeDocument/2006/relationships/image" Target="media/image29.png"/><Relationship Id="rId14" Type="http://schemas.openxmlformats.org/officeDocument/2006/relationships/image" Target="media/image3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04FF-4A17-49D5-BA67-F512798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33</Pages>
  <Words>2220</Words>
  <Characters>12658</Characters>
  <Application>Microsoft Office Word</Application>
  <DocSecurity>0</DocSecurity>
  <Lines>105</Lines>
  <Paragraphs>29</Paragraphs>
  <ScaleCrop>false</ScaleCrop>
  <Company>GWZ</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祖康 汪</cp:lastModifiedBy>
  <cp:revision>19</cp:revision>
  <dcterms:created xsi:type="dcterms:W3CDTF">2022-12-28T06:33:00Z</dcterms:created>
  <dcterms:modified xsi:type="dcterms:W3CDTF">2023-10-04T01:38:00Z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C2B08812EE314F589E267A3827BACCE8</vt:lpwstr>
  </property>
</Properties>
</file>