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4B764" w14:textId="77777777" w:rsidR="00343F60" w:rsidRPr="00343F60" w:rsidRDefault="00343F60" w:rsidP="00343F60">
      <w:pPr>
        <w:pStyle w:val="aff7"/>
        <w:rPr>
          <w:sz w:val="28"/>
        </w:rPr>
      </w:pPr>
      <w:r w:rsidRPr="00343F60">
        <w:rPr>
          <w:rFonts w:hint="eastAsia"/>
        </w:rPr>
        <w:t>新見漢</w:t>
      </w:r>
      <w:proofErr w:type="gramStart"/>
      <w:r w:rsidRPr="00343F60">
        <w:rPr>
          <w:rFonts w:hint="eastAsia"/>
        </w:rPr>
        <w:t>牘</w:t>
      </w:r>
      <w:proofErr w:type="gramEnd"/>
      <w:r w:rsidRPr="00343F60">
        <w:rPr>
          <w:rFonts w:hint="eastAsia"/>
        </w:rPr>
        <w:t>《蒼頡篇》釋文補正及相關問題淺論</w:t>
      </w:r>
    </w:p>
    <w:p w14:paraId="1F1C6567" w14:textId="77777777" w:rsidR="00343F60" w:rsidRPr="00343F60" w:rsidRDefault="00343F60" w:rsidP="00343F60">
      <w:pPr>
        <w:spacing w:line="360" w:lineRule="auto"/>
        <w:jc w:val="center"/>
        <w:textAlignment w:val="center"/>
      </w:pPr>
    </w:p>
    <w:p w14:paraId="1F6AD8D7" w14:textId="77777777" w:rsidR="00343F60" w:rsidRPr="00343F60" w:rsidRDefault="00343F60" w:rsidP="00343F60">
      <w:pPr>
        <w:pStyle w:val="aff8"/>
      </w:pPr>
      <w:r w:rsidRPr="00343F60">
        <w:rPr>
          <w:rFonts w:hint="eastAsia"/>
        </w:rPr>
        <w:t>（首發）</w:t>
      </w:r>
      <w:bookmarkStart w:id="0" w:name="_GoBack"/>
      <w:bookmarkEnd w:id="0"/>
    </w:p>
    <w:p w14:paraId="610D8153" w14:textId="77777777" w:rsidR="00343F60" w:rsidRPr="00343F60" w:rsidRDefault="00343F60" w:rsidP="00343F60">
      <w:pPr>
        <w:pStyle w:val="aff8"/>
      </w:pPr>
      <w:r w:rsidRPr="00343F60">
        <w:rPr>
          <w:rFonts w:hint="eastAsia"/>
        </w:rPr>
        <w:t>等等貓</w:t>
      </w:r>
    </w:p>
    <w:p w14:paraId="5E274975" w14:textId="77777777" w:rsidR="00343F60" w:rsidRPr="00343F60" w:rsidRDefault="00343F60" w:rsidP="00343F60">
      <w:pPr>
        <w:spacing w:line="360" w:lineRule="auto"/>
        <w:textAlignment w:val="center"/>
      </w:pPr>
    </w:p>
    <w:p w14:paraId="2439F475" w14:textId="77777777" w:rsidR="00343F60" w:rsidRPr="00343F60" w:rsidRDefault="00343F60" w:rsidP="00343F60">
      <w:pPr>
        <w:pStyle w:val="aff6"/>
        <w:ind w:firstLine="560"/>
      </w:pPr>
      <w:proofErr w:type="gramStart"/>
      <w:r w:rsidRPr="00343F60">
        <w:rPr>
          <w:rFonts w:hint="eastAsia"/>
        </w:rPr>
        <w:t>劉桓</w:t>
      </w:r>
      <w:proofErr w:type="gramEnd"/>
      <w:r w:rsidRPr="00343F60">
        <w:rPr>
          <w:rFonts w:hint="eastAsia"/>
        </w:rPr>
        <w:t>先生在《新見漢牘〈蒼頡篇〉〈史篇〉校釋》</w:t>
      </w:r>
      <w:proofErr w:type="gramStart"/>
      <w:r w:rsidRPr="00343F60">
        <w:rPr>
          <w:rFonts w:hint="eastAsia"/>
        </w:rPr>
        <w:t>一書</w:t>
      </w:r>
      <w:proofErr w:type="gramEnd"/>
      <w:r w:rsidRPr="00343F60">
        <w:rPr>
          <w:rFonts w:hint="eastAsia"/>
        </w:rPr>
        <w:t>中公</w:t>
      </w:r>
      <w:proofErr w:type="gramStart"/>
      <w:r w:rsidRPr="00343F60">
        <w:rPr>
          <w:rFonts w:hint="eastAsia"/>
        </w:rPr>
        <w:t>佈</w:t>
      </w:r>
      <w:proofErr w:type="gramEnd"/>
      <w:r w:rsidRPr="00343F60">
        <w:rPr>
          <w:rFonts w:hint="eastAsia"/>
        </w:rPr>
        <w:t>的漢</w:t>
      </w:r>
      <w:proofErr w:type="gramStart"/>
      <w:r w:rsidRPr="00343F60">
        <w:rPr>
          <w:rFonts w:hint="eastAsia"/>
        </w:rPr>
        <w:t>牘</w:t>
      </w:r>
      <w:proofErr w:type="gramEnd"/>
      <w:r w:rsidRPr="00343F60">
        <w:rPr>
          <w:rFonts w:hint="eastAsia"/>
        </w:rPr>
        <w:t>《蒼頡篇》是目前所見存字最多的</w:t>
      </w:r>
      <w:r w:rsidRPr="00343F60">
        <w:t>閭里</w:t>
      </w:r>
      <w:proofErr w:type="gramStart"/>
      <w:r w:rsidRPr="00343F60">
        <w:t>書</w:t>
      </w:r>
      <w:proofErr w:type="gramEnd"/>
      <w:r w:rsidRPr="00343F60">
        <w:t>師</w:t>
      </w:r>
      <w:r w:rsidRPr="00343F60">
        <w:rPr>
          <w:rFonts w:hint="eastAsia"/>
        </w:rPr>
        <w:t>本《蒼頡篇》（以下亦簡稱“新牘”）。</w:t>
      </w:r>
      <w:r w:rsidRPr="003006A7">
        <w:rPr>
          <w:vertAlign w:val="superscript"/>
        </w:rPr>
        <w:footnoteReference w:id="1"/>
      </w:r>
      <w:r w:rsidRPr="00343F60">
        <w:rPr>
          <w:rFonts w:hint="eastAsia"/>
        </w:rPr>
        <w:t>新</w:t>
      </w:r>
      <w:proofErr w:type="gramStart"/>
      <w:r w:rsidRPr="00343F60">
        <w:t>牘</w:t>
      </w:r>
      <w:proofErr w:type="gramEnd"/>
      <w:r w:rsidRPr="00343F60">
        <w:t>本</w:t>
      </w:r>
      <w:r w:rsidRPr="00343F60">
        <w:rPr>
          <w:rFonts w:hint="eastAsia"/>
        </w:rPr>
        <w:t>《蒼頡篇》包含了許多新見文句</w:t>
      </w:r>
      <w:r w:rsidRPr="00343F60">
        <w:t>，</w:t>
      </w:r>
      <w:proofErr w:type="gramStart"/>
      <w:r w:rsidRPr="00343F60">
        <w:rPr>
          <w:rFonts w:hint="eastAsia"/>
        </w:rPr>
        <w:t>對</w:t>
      </w:r>
      <w:proofErr w:type="gramEnd"/>
      <w:r w:rsidRPr="00343F60">
        <w:rPr>
          <w:rFonts w:hint="eastAsia"/>
        </w:rPr>
        <w:t>《蒼頡篇》研究</w:t>
      </w:r>
      <w:r w:rsidRPr="00343F60">
        <w:t>意義重大</w:t>
      </w:r>
      <w:r w:rsidRPr="00343F60">
        <w:rPr>
          <w:rFonts w:hint="eastAsia"/>
        </w:rPr>
        <w:t>。但由</w:t>
      </w:r>
      <w:proofErr w:type="gramStart"/>
      <w:r w:rsidRPr="00343F60">
        <w:rPr>
          <w:rFonts w:hint="eastAsia"/>
        </w:rPr>
        <w:t>於</w:t>
      </w:r>
      <w:proofErr w:type="gramEnd"/>
      <w:r w:rsidRPr="00343F60">
        <w:rPr>
          <w:rFonts w:hint="eastAsia"/>
        </w:rPr>
        <w:t>木</w:t>
      </w:r>
      <w:proofErr w:type="gramStart"/>
      <w:r w:rsidRPr="00343F60">
        <w:rPr>
          <w:rFonts w:hint="eastAsia"/>
        </w:rPr>
        <w:t>牘</w:t>
      </w:r>
      <w:proofErr w:type="gramEnd"/>
      <w:r w:rsidRPr="00343F60">
        <w:rPr>
          <w:rFonts w:hint="eastAsia"/>
        </w:rPr>
        <w:t>本身有殘損、圖版較不清晰等原因，文句的解說乃至文字的釋讀仍存在諸多疑問</w:t>
      </w:r>
      <w:r w:rsidRPr="00343F60">
        <w:t>。</w:t>
      </w:r>
      <w:r w:rsidRPr="00343F60">
        <w:rPr>
          <w:rFonts w:hint="eastAsia"/>
        </w:rPr>
        <w:t>關</w:t>
      </w:r>
      <w:proofErr w:type="gramStart"/>
      <w:r w:rsidRPr="00343F60">
        <w:rPr>
          <w:rFonts w:hint="eastAsia"/>
        </w:rPr>
        <w:t>於</w:t>
      </w:r>
      <w:proofErr w:type="gramEnd"/>
      <w:r w:rsidRPr="00343F60">
        <w:rPr>
          <w:rFonts w:hint="eastAsia"/>
        </w:rPr>
        <w:t>新</w:t>
      </w:r>
      <w:proofErr w:type="gramStart"/>
      <w:r w:rsidRPr="00343F60">
        <w:rPr>
          <w:rFonts w:hint="eastAsia"/>
        </w:rPr>
        <w:t>牘</w:t>
      </w:r>
      <w:proofErr w:type="gramEnd"/>
      <w:r w:rsidRPr="00343F60">
        <w:rPr>
          <w:rFonts w:hint="eastAsia"/>
        </w:rPr>
        <w:t>本所存在的《蒼頡篇》文句問題，先見有</w:t>
      </w:r>
      <w:r w:rsidRPr="00343F60">
        <w:t>張</w:t>
      </w:r>
      <w:proofErr w:type="gramStart"/>
      <w:r w:rsidRPr="00343F60">
        <w:t>傳</w:t>
      </w:r>
      <w:proofErr w:type="gramEnd"/>
      <w:r w:rsidRPr="00343F60">
        <w:t>官、網友“抱小”、白軍鵬</w:t>
      </w:r>
      <w:r w:rsidRPr="00343F60">
        <w:rPr>
          <w:rFonts w:hint="eastAsia"/>
        </w:rPr>
        <w:t>、網友“敢告可于”</w:t>
      </w:r>
      <w:proofErr w:type="gramStart"/>
      <w:r w:rsidRPr="00343F60">
        <w:rPr>
          <w:rFonts w:hint="eastAsia"/>
        </w:rPr>
        <w:t>幾</w:t>
      </w:r>
      <w:proofErr w:type="gramEnd"/>
      <w:r w:rsidRPr="00343F60">
        <w:rPr>
          <w:rFonts w:hint="eastAsia"/>
        </w:rPr>
        <w:t>位先生各有創獲，筆者時亦學步其</w:t>
      </w:r>
      <w:proofErr w:type="gramStart"/>
      <w:r w:rsidRPr="00343F60">
        <w:rPr>
          <w:rFonts w:hint="eastAsia"/>
        </w:rPr>
        <w:t>後</w:t>
      </w:r>
      <w:proofErr w:type="gramEnd"/>
      <w:r w:rsidRPr="00343F60">
        <w:rPr>
          <w:rFonts w:hint="eastAsia"/>
        </w:rPr>
        <w:t>、</w:t>
      </w:r>
      <w:proofErr w:type="gramStart"/>
      <w:r w:rsidRPr="00343F60">
        <w:rPr>
          <w:rFonts w:hint="eastAsia"/>
        </w:rPr>
        <w:t>對</w:t>
      </w:r>
      <w:proofErr w:type="gramEnd"/>
      <w:r w:rsidRPr="00343F60">
        <w:rPr>
          <w:rFonts w:hint="eastAsia"/>
        </w:rPr>
        <w:t>個別字詞略生</w:t>
      </w:r>
      <w:proofErr w:type="gramStart"/>
      <w:r w:rsidRPr="00343F60">
        <w:rPr>
          <w:rFonts w:hint="eastAsia"/>
        </w:rPr>
        <w:t>臆</w:t>
      </w:r>
      <w:proofErr w:type="gramEnd"/>
      <w:r w:rsidRPr="00343F60">
        <w:rPr>
          <w:rFonts w:hint="eastAsia"/>
        </w:rPr>
        <w:t>見。近又見華東</w:t>
      </w:r>
      <w:proofErr w:type="gramStart"/>
      <w:r w:rsidRPr="00343F60">
        <w:rPr>
          <w:rFonts w:hint="eastAsia"/>
        </w:rPr>
        <w:t>師大吴思</w:t>
      </w:r>
      <w:proofErr w:type="gramEnd"/>
      <w:r w:rsidRPr="00343F60">
        <w:rPr>
          <w:rFonts w:hint="eastAsia"/>
        </w:rPr>
        <w:t>燕同學在“樹人杯”古文字論</w:t>
      </w:r>
      <w:proofErr w:type="gramStart"/>
      <w:r w:rsidRPr="00343F60">
        <w:rPr>
          <w:rFonts w:hint="eastAsia"/>
        </w:rPr>
        <w:t>壇</w:t>
      </w:r>
      <w:proofErr w:type="gramEnd"/>
      <w:r w:rsidRPr="00343F60">
        <w:rPr>
          <w:rFonts w:hint="eastAsia"/>
        </w:rPr>
        <w:t>上有所探討，</w:t>
      </w:r>
      <w:proofErr w:type="gramStart"/>
      <w:r w:rsidRPr="00343F60">
        <w:rPr>
          <w:rFonts w:hint="eastAsia"/>
        </w:rPr>
        <w:t>遂拾空重</w:t>
      </w:r>
      <w:proofErr w:type="gramEnd"/>
      <w:r w:rsidRPr="00343F60">
        <w:rPr>
          <w:rFonts w:hint="eastAsia"/>
        </w:rPr>
        <w:t>讀此材料，亦閒有所獲。今不揣鄙陋，</w:t>
      </w:r>
      <w:proofErr w:type="gramStart"/>
      <w:r w:rsidRPr="00343F60">
        <w:rPr>
          <w:rFonts w:hint="eastAsia"/>
        </w:rPr>
        <w:t>將</w:t>
      </w:r>
      <w:proofErr w:type="gramEnd"/>
      <w:r w:rsidRPr="00343F60">
        <w:rPr>
          <w:rFonts w:hint="eastAsia"/>
        </w:rPr>
        <w:t>前</w:t>
      </w:r>
      <w:proofErr w:type="gramStart"/>
      <w:r w:rsidRPr="00343F60">
        <w:rPr>
          <w:rFonts w:hint="eastAsia"/>
        </w:rPr>
        <w:t>後</w:t>
      </w:r>
      <w:proofErr w:type="gramEnd"/>
      <w:r w:rsidRPr="00343F60">
        <w:rPr>
          <w:rFonts w:hint="eastAsia"/>
        </w:rPr>
        <w:t>所得</w:t>
      </w:r>
      <w:proofErr w:type="gramStart"/>
      <w:r w:rsidRPr="00343F60">
        <w:rPr>
          <w:rFonts w:hint="eastAsia"/>
        </w:rPr>
        <w:t>擇</w:t>
      </w:r>
      <w:proofErr w:type="gramEnd"/>
      <w:r w:rsidRPr="00343F60">
        <w:rPr>
          <w:rFonts w:hint="eastAsia"/>
        </w:rPr>
        <w:t>其與文字識讀相關者撰成一文，見正</w:t>
      </w:r>
      <w:proofErr w:type="gramStart"/>
      <w:r w:rsidRPr="00343F60">
        <w:rPr>
          <w:rFonts w:hint="eastAsia"/>
        </w:rPr>
        <w:t>於</w:t>
      </w:r>
      <w:proofErr w:type="gramEnd"/>
      <w:r w:rsidRPr="00343F60">
        <w:rPr>
          <w:rFonts w:hint="eastAsia"/>
        </w:rPr>
        <w:t>方家。</w:t>
      </w:r>
    </w:p>
    <w:p w14:paraId="5E63F602" w14:textId="77777777" w:rsidR="00343F60" w:rsidRPr="00343F60" w:rsidRDefault="00343F60" w:rsidP="00343F60">
      <w:pPr>
        <w:spacing w:line="360" w:lineRule="auto"/>
        <w:textAlignment w:val="center"/>
      </w:pPr>
    </w:p>
    <w:p w14:paraId="3BE18BD6" w14:textId="77777777" w:rsidR="00343F60" w:rsidRPr="00343F60" w:rsidRDefault="00343F60" w:rsidP="00343F60">
      <w:pPr>
        <w:pStyle w:val="3"/>
        <w:jc w:val="center"/>
        <w:rPr>
          <w:rFonts w:eastAsia="PMingLiU"/>
        </w:rPr>
      </w:pPr>
      <w:r w:rsidRPr="00343F60">
        <w:rPr>
          <w:rFonts w:hint="eastAsia"/>
        </w:rPr>
        <w:lastRenderedPageBreak/>
        <w:t>一、新</w:t>
      </w:r>
      <w:proofErr w:type="gramStart"/>
      <w:r w:rsidRPr="00343F60">
        <w:rPr>
          <w:rFonts w:hint="eastAsia"/>
        </w:rPr>
        <w:t>牘</w:t>
      </w:r>
      <w:proofErr w:type="gramEnd"/>
      <w:r w:rsidRPr="00343F60">
        <w:rPr>
          <w:rFonts w:hint="eastAsia"/>
        </w:rPr>
        <w:t>本《蒼頡篇》文字校釋</w:t>
      </w:r>
    </w:p>
    <w:p w14:paraId="56BE53CD" w14:textId="77777777" w:rsidR="00343F60" w:rsidRPr="00343F60" w:rsidRDefault="00343F60" w:rsidP="00343F60">
      <w:pPr>
        <w:pStyle w:val="aff6"/>
        <w:ind w:firstLine="560"/>
      </w:pPr>
      <w:r w:rsidRPr="00343F60">
        <w:rPr>
          <w:rFonts w:hint="eastAsia"/>
        </w:rPr>
        <w:t>以下即依</w:t>
      </w:r>
      <w:proofErr w:type="gramStart"/>
      <w:r w:rsidRPr="00343F60">
        <w:rPr>
          <w:rFonts w:hint="eastAsia"/>
        </w:rPr>
        <w:t>劉桓</w:t>
      </w:r>
      <w:proofErr w:type="gramEnd"/>
      <w:r w:rsidRPr="00343F60">
        <w:rPr>
          <w:rFonts w:hint="eastAsia"/>
        </w:rPr>
        <w:t>先生原</w:t>
      </w:r>
      <w:proofErr w:type="gramStart"/>
      <w:r w:rsidRPr="00343F60">
        <w:rPr>
          <w:rFonts w:hint="eastAsia"/>
        </w:rPr>
        <w:t>書</w:t>
      </w:r>
      <w:proofErr w:type="gramEnd"/>
      <w:r w:rsidRPr="00343F60">
        <w:rPr>
          <w:rFonts w:hint="eastAsia"/>
        </w:rPr>
        <w:t>章次條列出待討論的木</w:t>
      </w:r>
      <w:proofErr w:type="gramStart"/>
      <w:r w:rsidRPr="00343F60">
        <w:rPr>
          <w:rFonts w:hint="eastAsia"/>
        </w:rPr>
        <w:t>牘</w:t>
      </w:r>
      <w:proofErr w:type="gramEnd"/>
      <w:r w:rsidRPr="00343F60">
        <w:rPr>
          <w:rFonts w:hint="eastAsia"/>
        </w:rPr>
        <w:t>文句與釋說。</w:t>
      </w:r>
    </w:p>
    <w:p w14:paraId="5EA1CF1D" w14:textId="77777777" w:rsidR="00343F60" w:rsidRPr="00343F60" w:rsidRDefault="00343F60" w:rsidP="00343F60">
      <w:pPr>
        <w:spacing w:line="360" w:lineRule="auto"/>
        <w:textAlignment w:val="center"/>
      </w:pPr>
    </w:p>
    <w:p w14:paraId="00937E1B" w14:textId="77777777" w:rsidR="00343F60" w:rsidRPr="00343F60" w:rsidRDefault="00343F60" w:rsidP="00343F60">
      <w:pPr>
        <w:pStyle w:val="aff6"/>
        <w:ind w:firstLine="560"/>
      </w:pPr>
      <w:r w:rsidRPr="00343F60">
        <w:rPr>
          <w:rFonts w:hint="eastAsia"/>
        </w:rPr>
        <w:t>（1）新</w:t>
      </w:r>
      <w:proofErr w:type="gramStart"/>
      <w:r w:rsidRPr="00343F60">
        <w:rPr>
          <w:rFonts w:hint="eastAsia"/>
        </w:rPr>
        <w:t>牘</w:t>
      </w:r>
      <w:proofErr w:type="gramEnd"/>
      <w:r w:rsidRPr="00343F60">
        <w:rPr>
          <w:rFonts w:hint="eastAsia"/>
        </w:rPr>
        <w:t>第七：稻粱</w:t>
      </w:r>
      <w:proofErr w:type="gramStart"/>
      <w:r w:rsidRPr="00343F60">
        <w:rPr>
          <w:rFonts w:hint="eastAsia"/>
        </w:rPr>
        <w:t>黍</w:t>
      </w:r>
      <w:proofErr w:type="gramEnd"/>
      <w:r w:rsidRPr="00343F60">
        <w:rPr>
          <w:rFonts w:hint="eastAsia"/>
        </w:rPr>
        <w:t>穈（</w:t>
      </w:r>
      <w:r w:rsidRPr="00343F60">
        <w:rPr>
          <w:rFonts w:ascii="SimSun-ExtB" w:eastAsia="SimSun-ExtB" w:hAnsi="SimSun-ExtB" w:cs="SimSun-ExtB" w:hint="eastAsia"/>
        </w:rPr>
        <w:t>𪎭</w:t>
      </w:r>
      <w:r w:rsidRPr="00343F60">
        <w:rPr>
          <w:rFonts w:hint="eastAsia"/>
        </w:rPr>
        <w:t>），</w:t>
      </w:r>
      <w:r w:rsidRPr="00343F60">
        <w:rPr>
          <w:noProof/>
        </w:rPr>
        <w:drawing>
          <wp:inline distT="0" distB="0" distL="0" distR="0" wp14:anchorId="440B9147" wp14:editId="0AD11CB3">
            <wp:extent cx="154800" cy="151200"/>
            <wp:effectExtent l="0" t="0" r="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麥飯食。</w:t>
      </w:r>
      <w:r w:rsidRPr="003006A7">
        <w:rPr>
          <w:vertAlign w:val="superscript"/>
        </w:rPr>
        <w:footnoteReference w:id="2"/>
      </w:r>
    </w:p>
    <w:p w14:paraId="35597ADF" w14:textId="77777777" w:rsidR="00343F60" w:rsidRPr="00343F60" w:rsidRDefault="00343F60" w:rsidP="00343F60">
      <w:pPr>
        <w:pStyle w:val="aff6"/>
        <w:ind w:firstLine="560"/>
        <w:rPr>
          <w:rFonts w:eastAsia="PMingLiU"/>
          <w:lang w:eastAsia="zh-TW"/>
        </w:rPr>
      </w:pPr>
      <w:r w:rsidRPr="00343F60">
        <w:rPr>
          <w:rFonts w:hint="eastAsia"/>
        </w:rPr>
        <w:t>所謂“</w:t>
      </w:r>
      <w:r w:rsidRPr="00343F60">
        <w:rPr>
          <w:noProof/>
        </w:rPr>
        <w:drawing>
          <wp:inline distT="0" distB="0" distL="0" distR="0" wp14:anchorId="1346B295" wp14:editId="1A3DB069">
            <wp:extent cx="154800" cy="151200"/>
            <wp:effectExtent l="0" t="0" r="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”字，原形作</w:t>
      </w:r>
      <w:r w:rsidRPr="00343F60">
        <w:rPr>
          <w:noProof/>
        </w:rPr>
        <w:drawing>
          <wp:inline distT="0" distB="0" distL="0" distR="0" wp14:anchorId="4BA55B0D" wp14:editId="21A2D053">
            <wp:extent cx="597600" cy="2520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6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。諦審此字右</w:t>
      </w:r>
      <w:proofErr w:type="gramStart"/>
      <w:r w:rsidRPr="00343F60">
        <w:rPr>
          <w:rFonts w:hint="eastAsia"/>
        </w:rPr>
        <w:t>側</w:t>
      </w:r>
      <w:proofErr w:type="gramEnd"/>
      <w:r w:rsidRPr="00343F60">
        <w:rPr>
          <w:rFonts w:hint="eastAsia"/>
        </w:rPr>
        <w:t>，似“寸”形而非“亍”形；其左</w:t>
      </w:r>
      <w:proofErr w:type="gramStart"/>
      <w:r w:rsidRPr="00343F60">
        <w:rPr>
          <w:rFonts w:hint="eastAsia"/>
        </w:rPr>
        <w:t>側</w:t>
      </w:r>
      <w:proofErr w:type="gramEnd"/>
      <w:r w:rsidRPr="00343F60">
        <w:rPr>
          <w:rFonts w:hint="eastAsia"/>
        </w:rPr>
        <w:t>與新見漢</w:t>
      </w:r>
      <w:proofErr w:type="gramStart"/>
      <w:r w:rsidRPr="00343F60">
        <w:rPr>
          <w:rFonts w:hint="eastAsia"/>
        </w:rPr>
        <w:t>牘</w:t>
      </w:r>
      <w:proofErr w:type="gramEnd"/>
      <w:r w:rsidRPr="00343F60">
        <w:rPr>
          <w:rFonts w:hint="eastAsia"/>
        </w:rPr>
        <w:t>《蒼頡篇》中一般的“彳”形也有別（</w:t>
      </w:r>
      <w:proofErr w:type="gramStart"/>
      <w:r w:rsidRPr="00343F60">
        <w:rPr>
          <w:rFonts w:hint="eastAsia"/>
        </w:rPr>
        <w:t>參</w:t>
      </w:r>
      <w:proofErr w:type="gramEnd"/>
      <w:r w:rsidRPr="00343F60">
        <w:rPr>
          <w:rFonts w:hint="eastAsia"/>
        </w:rPr>
        <w:t>第一一乙“役”字</w:t>
      </w:r>
      <w:r w:rsidRPr="00343F60">
        <w:rPr>
          <w:noProof/>
        </w:rPr>
        <w:drawing>
          <wp:inline distT="0" distB="0" distL="0" distR="0" wp14:anchorId="7E1EC861" wp14:editId="7DFA3555">
            <wp:extent cx="468000" cy="252000"/>
            <wp:effectExtent l="0" t="0" r="825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、第五一“徵”字</w:t>
      </w:r>
      <w:r w:rsidRPr="00343F60">
        <w:rPr>
          <w:noProof/>
        </w:rPr>
        <w:drawing>
          <wp:inline distT="0" distB="0" distL="0" distR="0" wp14:anchorId="02DD0714" wp14:editId="74652DDB">
            <wp:extent cx="529200" cy="252000"/>
            <wp:effectExtent l="0" t="0" r="444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、第五三乙“徧”字</w:t>
      </w:r>
      <w:r w:rsidRPr="00343F60">
        <w:rPr>
          <w:noProof/>
        </w:rPr>
        <w:drawing>
          <wp:inline distT="0" distB="0" distL="0" distR="0" wp14:anchorId="689D0F1D" wp14:editId="6C59B34F">
            <wp:extent cx="446400" cy="2520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，其所从“彳”旁末筆皆明顯向左彎出）。“敢告可于”指出《〈英國國家圖書館藏斯坦因所獲未刊漢文簡牘〉補遺釋文》殘片</w:t>
      </w:r>
      <w:r w:rsidRPr="00343F60">
        <w:t>1850</w:t>
      </w:r>
      <w:r w:rsidRPr="00343F60">
        <w:rPr>
          <w:rFonts w:hint="eastAsia"/>
        </w:rPr>
        <w:t>可與此處部分文句對應，並將與新牘第七“</w:t>
      </w:r>
      <w:r w:rsidRPr="00343F60">
        <w:rPr>
          <w:noProof/>
        </w:rPr>
        <w:drawing>
          <wp:inline distT="0" distB="0" distL="0" distR="0" wp14:anchorId="4840CD7E" wp14:editId="791834E9">
            <wp:extent cx="154800" cy="151200"/>
            <wp:effectExtent l="0" t="0" r="0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”對應之字釋作“</w:t>
      </w:r>
      <w:r w:rsidRPr="00343F60">
        <w:rPr>
          <w:noProof/>
        </w:rPr>
        <w:drawing>
          <wp:inline distT="0" distB="0" distL="0" distR="0" wp14:anchorId="30B2BC31" wp14:editId="53EA6CDB">
            <wp:extent cx="154940" cy="154940"/>
            <wp:effectExtent l="0" t="0" r="0" b="0"/>
            <wp:docPr id="472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”。但其字僅存左半，原形作“</w:t>
      </w:r>
      <w:r w:rsidRPr="00343F60">
        <w:rPr>
          <w:noProof/>
        </w:rPr>
        <w:drawing>
          <wp:inline distT="0" distB="0" distL="0" distR="0" wp14:anchorId="635EEB38" wp14:editId="4B729F21">
            <wp:extent cx="273600" cy="252000"/>
            <wp:effectExtent l="0" t="0" r="0" b="0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6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”，殘漶太甚，也很難判定其形體。</w:t>
      </w:r>
      <w:r w:rsidRPr="003006A7">
        <w:rPr>
          <w:vertAlign w:val="superscript"/>
        </w:rPr>
        <w:footnoteReference w:id="3"/>
      </w:r>
      <w:r w:rsidRPr="00343F60">
        <w:rPr>
          <w:rFonts w:hint="eastAsia"/>
        </w:rPr>
        <w:t>又張傳官曾指出《英國國家圖書館藏斯坦因所獲未刊漢文簡牘》（以下省稱《英斯》）3</w:t>
      </w:r>
      <w:r w:rsidRPr="00343F60">
        <w:t>502</w:t>
      </w:r>
      <w:r w:rsidRPr="00343F60">
        <w:rPr>
          <w:rFonts w:hint="eastAsia"/>
        </w:rPr>
        <w:t>號片可與此處文句對應，其中與所謂“</w:t>
      </w:r>
      <w:r w:rsidRPr="00343F60">
        <w:rPr>
          <w:noProof/>
        </w:rPr>
        <w:drawing>
          <wp:inline distT="0" distB="0" distL="0" distR="0" wp14:anchorId="074FA263" wp14:editId="15156AF0">
            <wp:extent cx="154800" cy="151200"/>
            <wp:effectExtent l="0" t="0" r="0" b="1270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”對應之字作</w:t>
      </w:r>
      <w:r w:rsidRPr="00343F60">
        <w:rPr>
          <w:noProof/>
        </w:rPr>
        <w:drawing>
          <wp:inline distT="0" distB="0" distL="0" distR="0" wp14:anchorId="71B42ACA" wp14:editId="27DA6AAA">
            <wp:extent cx="356400" cy="252000"/>
            <wp:effectExtent l="0" t="0" r="5715" b="0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" r="2286" b="15213"/>
                    <a:stretch/>
                  </pic:blipFill>
                  <pic:spPr bwMode="auto">
                    <a:xfrm>
                      <a:off x="0" y="0"/>
                      <a:ext cx="356400" cy="2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，</w:t>
      </w:r>
      <w:r w:rsidRPr="003006A7">
        <w:rPr>
          <w:vertAlign w:val="superscript"/>
        </w:rPr>
        <w:footnoteReference w:id="4"/>
      </w:r>
      <w:r w:rsidRPr="00343F60">
        <w:rPr>
          <w:rFonts w:hint="eastAsia"/>
        </w:rPr>
        <w:t>殘存的左上部分無論與“</w:t>
      </w:r>
      <w:r w:rsidRPr="00343F60">
        <w:rPr>
          <w:noProof/>
        </w:rPr>
        <w:drawing>
          <wp:inline distT="0" distB="0" distL="0" distR="0" wp14:anchorId="013AC92A" wp14:editId="4743F5B9">
            <wp:extent cx="154800" cy="151200"/>
            <wp:effectExtent l="0" t="0" r="0" b="1270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”抑或“</w:t>
      </w:r>
      <w:r w:rsidRPr="00343F60">
        <w:rPr>
          <w:noProof/>
        </w:rPr>
        <w:drawing>
          <wp:inline distT="0" distB="0" distL="0" distR="0" wp14:anchorId="15368D28" wp14:editId="68D1F964">
            <wp:extent cx="154940" cy="154940"/>
            <wp:effectExtent l="0" t="0" r="0" b="0"/>
            <wp:docPr id="452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”都絕不相合。</w:t>
      </w:r>
      <w:r w:rsidRPr="00343F60">
        <w:rPr>
          <w:rFonts w:hint="eastAsia"/>
        </w:rPr>
        <w:lastRenderedPageBreak/>
        <w:t>此外，此字與“稻粱黍穈（</w:t>
      </w:r>
      <w:r w:rsidRPr="00343F60">
        <w:rPr>
          <w:rFonts w:ascii="SimSun-ExtB" w:eastAsia="SimSun-ExtB" w:hAnsi="SimSun-ExtB" w:cs="SimSun-ExtB" w:hint="eastAsia"/>
        </w:rPr>
        <w:t>𪎭</w:t>
      </w:r>
      <w:r w:rsidRPr="00343F60">
        <w:rPr>
          <w:rFonts w:hint="eastAsia"/>
        </w:rPr>
        <w:t>）”及“麥”並列，理應表示一種常見穀物名，若釋“</w:t>
      </w:r>
      <w:r w:rsidRPr="00343F60">
        <w:rPr>
          <w:noProof/>
        </w:rPr>
        <w:drawing>
          <wp:inline distT="0" distB="0" distL="0" distR="0" wp14:anchorId="5A596491" wp14:editId="3273F674">
            <wp:extent cx="154800" cy="151200"/>
            <wp:effectExtent l="0" t="0" r="0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”，則找不到可對應的詞。</w:t>
      </w:r>
    </w:p>
    <w:p w14:paraId="44CB852B" w14:textId="77777777" w:rsidR="00343F60" w:rsidRPr="00343F60" w:rsidRDefault="00343F60" w:rsidP="00343F60">
      <w:pPr>
        <w:pStyle w:val="aff6"/>
        <w:ind w:firstLine="560"/>
        <w:rPr>
          <w:rFonts w:eastAsia="PMingLiU"/>
          <w:lang w:eastAsia="zh-TW"/>
        </w:rPr>
      </w:pPr>
      <w:r w:rsidRPr="00343F60">
        <w:rPr>
          <w:rFonts w:hint="eastAsia"/>
        </w:rPr>
        <w:t>綜合形義</w:t>
      </w:r>
      <w:proofErr w:type="gramStart"/>
      <w:r w:rsidRPr="00343F60">
        <w:rPr>
          <w:rFonts w:hint="eastAsia"/>
        </w:rPr>
        <w:t>特</w:t>
      </w:r>
      <w:proofErr w:type="gramEnd"/>
      <w:r w:rsidRPr="00343F60">
        <w:rPr>
          <w:rFonts w:hint="eastAsia"/>
        </w:rPr>
        <w:t>徵看，我們認爲字所謂“</w:t>
      </w:r>
      <w:r w:rsidRPr="00343F60">
        <w:rPr>
          <w:noProof/>
        </w:rPr>
        <w:drawing>
          <wp:inline distT="0" distB="0" distL="0" distR="0" wp14:anchorId="25C28993" wp14:editId="3324802E">
            <wp:extent cx="154800" cy="151200"/>
            <wp:effectExtent l="0" t="0" r="0" b="1270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”實當釋“叔”，讀爲“菽”。按漢簡文字“叔”異寫較多，其中</w:t>
      </w:r>
      <w:proofErr w:type="gramStart"/>
      <w:r w:rsidRPr="00343F60">
        <w:rPr>
          <w:rFonts w:hint="eastAsia"/>
        </w:rPr>
        <w:t>一</w:t>
      </w:r>
      <w:proofErr w:type="gramEnd"/>
      <w:r w:rsidRPr="00343F60">
        <w:rPr>
          <w:rFonts w:hint="eastAsia"/>
        </w:rPr>
        <w:t>類作“</w:t>
      </w:r>
      <w:r w:rsidRPr="00343F60">
        <w:rPr>
          <w:noProof/>
        </w:rPr>
        <w:drawing>
          <wp:inline distT="0" distB="0" distL="0" distR="0" wp14:anchorId="1A562BE5" wp14:editId="76DEB918">
            <wp:extent cx="464400" cy="252000"/>
            <wp:effectExtent l="0" t="0" r="0" b="0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”、“</w:t>
      </w:r>
      <w:r w:rsidRPr="00343F60">
        <w:rPr>
          <w:noProof/>
        </w:rPr>
        <w:drawing>
          <wp:inline distT="0" distB="0" distL="0" distR="0" wp14:anchorId="596FC3CE" wp14:editId="2FB799DE">
            <wp:extent cx="399600" cy="252000"/>
            <wp:effectExtent l="0" t="0" r="635" b="0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6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</w:t>
      </w:r>
      <w:r w:rsidRPr="003006A7">
        <w:rPr>
          <w:vertAlign w:val="superscript"/>
        </w:rPr>
        <w:footnoteReference w:id="5"/>
      </w:r>
      <w:r w:rsidRPr="00343F60">
        <w:rPr>
          <w:rFonts w:hint="eastAsia"/>
        </w:rPr>
        <w:t>與“</w:t>
      </w:r>
      <w:r w:rsidRPr="00343F60">
        <w:rPr>
          <w:noProof/>
        </w:rPr>
        <w:drawing>
          <wp:inline distT="0" distB="0" distL="0" distR="0" wp14:anchorId="31969FEF" wp14:editId="7A8255D5">
            <wp:extent cx="597600" cy="252000"/>
            <wp:effectExtent l="0" t="0" r="0" b="0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6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”形相合。新</w:t>
      </w:r>
      <w:proofErr w:type="gramStart"/>
      <w:r w:rsidRPr="00343F60">
        <w:rPr>
          <w:rFonts w:hint="eastAsia"/>
        </w:rPr>
        <w:t>牘</w:t>
      </w:r>
      <w:proofErr w:type="gramEnd"/>
      <w:r w:rsidRPr="00343F60">
        <w:rPr>
          <w:rFonts w:hint="eastAsia"/>
        </w:rPr>
        <w:t>第一八甲“</w:t>
      </w:r>
      <w:r w:rsidRPr="00343F60">
        <w:rPr>
          <w:rFonts w:ascii="SimSun-ExtB" w:eastAsia="SimSun-ExtB" w:hAnsi="SimSun-ExtB" w:cs="SimSun-ExtB" w:hint="eastAsia"/>
        </w:rPr>
        <w:t>𣈉</w:t>
      </w:r>
      <w:r w:rsidRPr="00343F60">
        <w:rPr>
          <w:rFonts w:hint="eastAsia"/>
        </w:rPr>
        <w:t>”字“</w:t>
      </w:r>
      <w:r w:rsidRPr="00343F60">
        <w:rPr>
          <w:noProof/>
        </w:rPr>
        <w:drawing>
          <wp:inline distT="0" distB="0" distL="0" distR="0" wp14:anchorId="7523CD8D" wp14:editId="7991A01E">
            <wp:extent cx="619200" cy="252000"/>
            <wp:effectExtent l="0" t="0" r="0" b="0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2085"/>
                    <a:stretch/>
                  </pic:blipFill>
                  <pic:spPr bwMode="auto">
                    <a:xfrm>
                      <a:off x="0" y="0"/>
                      <a:ext cx="619200" cy="2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”，所从“叔”亦即此形。而《英斯》3</w:t>
      </w:r>
      <w:r w:rsidRPr="00343F60">
        <w:t>502</w:t>
      </w:r>
      <w:r w:rsidRPr="00343F60">
        <w:rPr>
          <w:rFonts w:hint="eastAsia"/>
        </w:rPr>
        <w:t>之</w:t>
      </w:r>
      <w:r w:rsidRPr="00343F60">
        <w:rPr>
          <w:noProof/>
        </w:rPr>
        <w:drawing>
          <wp:inline distT="0" distB="0" distL="0" distR="0" wp14:anchorId="62B88F84" wp14:editId="5D669517">
            <wp:extent cx="356400" cy="252000"/>
            <wp:effectExtent l="0" t="0" r="5715" b="0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" r="2286" b="15213"/>
                    <a:stretch/>
                  </pic:blipFill>
                  <pic:spPr bwMode="auto">
                    <a:xfrm>
                      <a:off x="0" y="0"/>
                      <a:ext cx="356400" cy="2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，</w:t>
      </w:r>
      <w:proofErr w:type="gramStart"/>
      <w:r w:rsidRPr="00343F60">
        <w:rPr>
          <w:rFonts w:hint="eastAsia"/>
        </w:rPr>
        <w:t>應</w:t>
      </w:r>
      <w:proofErr w:type="gramEnd"/>
      <w:r w:rsidRPr="00343F60">
        <w:rPr>
          <w:rFonts w:hint="eastAsia"/>
        </w:rPr>
        <w:t>本作“</w:t>
      </w:r>
      <w:r w:rsidRPr="00343F60">
        <w:rPr>
          <w:noProof/>
        </w:rPr>
        <w:drawing>
          <wp:inline distT="0" distB="0" distL="0" distR="0" wp14:anchorId="437280E7" wp14:editId="1AC7E6D3">
            <wp:extent cx="252000" cy="252000"/>
            <wp:effectExtent l="0" t="0" r="0" b="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</w:t>
      </w:r>
      <w:proofErr w:type="gramStart"/>
      <w:r w:rsidRPr="00343F60">
        <w:rPr>
          <w:rFonts w:hint="eastAsia"/>
        </w:rPr>
        <w:t>一</w:t>
      </w:r>
      <w:proofErr w:type="gramEnd"/>
      <w:r w:rsidRPr="00343F60">
        <w:rPr>
          <w:rFonts w:hint="eastAsia"/>
        </w:rPr>
        <w:t>類形體。</w:t>
      </w:r>
      <w:r w:rsidRPr="003006A7">
        <w:rPr>
          <w:vertAlign w:val="superscript"/>
        </w:rPr>
        <w:footnoteReference w:id="6"/>
      </w:r>
      <w:r w:rsidRPr="00343F60">
        <w:rPr>
          <w:rFonts w:hint="eastAsia"/>
        </w:rPr>
        <w:t>秦漢</w:t>
      </w:r>
      <w:proofErr w:type="gramStart"/>
      <w:r w:rsidRPr="00343F60">
        <w:rPr>
          <w:rFonts w:hint="eastAsia"/>
        </w:rPr>
        <w:t>簡帛常以</w:t>
      </w:r>
      <w:proofErr w:type="gramEnd"/>
      <w:r w:rsidRPr="00343F60">
        <w:rPr>
          <w:rFonts w:hint="eastAsia"/>
        </w:rPr>
        <w:t>“叔”表示菽粟之“菽”，例不</w:t>
      </w:r>
      <w:proofErr w:type="gramStart"/>
      <w:r w:rsidRPr="00343F60">
        <w:rPr>
          <w:rFonts w:hint="eastAsia"/>
        </w:rPr>
        <w:t>勝</w:t>
      </w:r>
      <w:proofErr w:type="gramEnd"/>
      <w:r w:rsidRPr="00343F60">
        <w:rPr>
          <w:rFonts w:hint="eastAsia"/>
        </w:rPr>
        <w:t>舉；</w:t>
      </w:r>
      <w:proofErr w:type="gramStart"/>
      <w:r w:rsidRPr="00343F60">
        <w:rPr>
          <w:rFonts w:hint="eastAsia"/>
        </w:rPr>
        <w:t>傳世</w:t>
      </w:r>
      <w:proofErr w:type="gramEnd"/>
      <w:r w:rsidRPr="00343F60">
        <w:rPr>
          <w:rFonts w:hint="eastAsia"/>
        </w:rPr>
        <w:t>及出土文獻亦每見“菽麥”連言。《蒼頡篇》以“稻粱</w:t>
      </w:r>
      <w:proofErr w:type="gramStart"/>
      <w:r w:rsidRPr="00343F60">
        <w:rPr>
          <w:rFonts w:hint="eastAsia"/>
        </w:rPr>
        <w:t>黍</w:t>
      </w:r>
      <w:proofErr w:type="gramEnd"/>
      <w:r w:rsidRPr="00343F60">
        <w:rPr>
          <w:rFonts w:ascii="SimSun-ExtB" w:eastAsia="SimSun-ExtB" w:hAnsi="SimSun-ExtB" w:cs="SimSun-ExtB" w:hint="eastAsia"/>
        </w:rPr>
        <w:t>𪎭</w:t>
      </w:r>
      <w:proofErr w:type="gramStart"/>
      <w:r w:rsidRPr="00343F60">
        <w:rPr>
          <w:rFonts w:hint="eastAsia"/>
        </w:rPr>
        <w:t>菽</w:t>
      </w:r>
      <w:proofErr w:type="gramEnd"/>
      <w:r w:rsidRPr="00343F60">
        <w:rPr>
          <w:rFonts w:hint="eastAsia"/>
        </w:rPr>
        <w:t>麥”六種糧食作物並舉（並次之而言“飯食”），或能反映秦人某種類似“六穀”的集合觀念，亦可與秦地日</w:t>
      </w:r>
      <w:proofErr w:type="gramStart"/>
      <w:r w:rsidRPr="00343F60">
        <w:rPr>
          <w:rFonts w:hint="eastAsia"/>
        </w:rPr>
        <w:t>書</w:t>
      </w:r>
      <w:proofErr w:type="gramEnd"/>
      <w:r w:rsidRPr="00343F60">
        <w:rPr>
          <w:rFonts w:hint="eastAsia"/>
        </w:rPr>
        <w:t>中“禾良（忌）日”</w:t>
      </w:r>
      <w:proofErr w:type="gramStart"/>
      <w:r w:rsidRPr="00343F60">
        <w:rPr>
          <w:rFonts w:hint="eastAsia"/>
        </w:rPr>
        <w:t>一</w:t>
      </w:r>
      <w:proofErr w:type="gramEnd"/>
      <w:r w:rsidRPr="00343F60">
        <w:rPr>
          <w:rFonts w:hint="eastAsia"/>
        </w:rPr>
        <w:t>類文獻所列的穀物合觀。</w:t>
      </w:r>
    </w:p>
    <w:p w14:paraId="4EC0A4E4" w14:textId="77777777" w:rsidR="00343F60" w:rsidRPr="00343F60" w:rsidRDefault="00343F60" w:rsidP="00343F60">
      <w:pPr>
        <w:spacing w:line="360" w:lineRule="auto"/>
        <w:textAlignment w:val="center"/>
        <w:rPr>
          <w:rFonts w:eastAsia="PMingLiU"/>
          <w:lang w:eastAsia="zh-TW"/>
        </w:rPr>
      </w:pPr>
    </w:p>
    <w:p w14:paraId="4F828DF4" w14:textId="77777777" w:rsidR="00343F60" w:rsidRPr="00343F60" w:rsidRDefault="00343F60" w:rsidP="00343F60">
      <w:pPr>
        <w:pStyle w:val="aff6"/>
        <w:ind w:firstLine="560"/>
      </w:pPr>
      <w:r w:rsidRPr="00343F60">
        <w:rPr>
          <w:rFonts w:hint="eastAsia"/>
        </w:rPr>
        <w:t>（</w:t>
      </w:r>
      <w:r w:rsidRPr="00343F60">
        <w:t>2</w:t>
      </w:r>
      <w:r w:rsidRPr="00343F60">
        <w:rPr>
          <w:rFonts w:hint="eastAsia"/>
        </w:rPr>
        <w:t>）新</w:t>
      </w:r>
      <w:proofErr w:type="gramStart"/>
      <w:r w:rsidRPr="00343F60">
        <w:rPr>
          <w:rFonts w:hint="eastAsia"/>
        </w:rPr>
        <w:t>牘</w:t>
      </w:r>
      <w:proofErr w:type="gramEnd"/>
      <w:r w:rsidRPr="00343F60">
        <w:rPr>
          <w:rFonts w:hint="eastAsia"/>
        </w:rPr>
        <w:t>第一六：</w:t>
      </w:r>
      <w:r w:rsidRPr="00343F60">
        <w:rPr>
          <w:noProof/>
        </w:rPr>
        <w:drawing>
          <wp:inline distT="0" distB="0" distL="0" distR="0" wp14:anchorId="01EEFC61" wp14:editId="4854D2E7">
            <wp:extent cx="154800" cy="151200"/>
            <wp:effectExtent l="0" t="0" r="0" b="1270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豆飴餳。</w:t>
      </w:r>
    </w:p>
    <w:p w14:paraId="5E8C9C49" w14:textId="77777777" w:rsidR="00343F60" w:rsidRPr="00343F60" w:rsidRDefault="00343F60" w:rsidP="00343F60">
      <w:pPr>
        <w:pStyle w:val="aff6"/>
        <w:ind w:firstLine="560"/>
      </w:pPr>
      <w:r w:rsidRPr="00343F60">
        <w:rPr>
          <w:rFonts w:hint="eastAsia"/>
        </w:rPr>
        <w:t>句中“豆”字，原釋“巨”，陳</w:t>
      </w:r>
      <w:proofErr w:type="gramStart"/>
      <w:r w:rsidRPr="00343F60">
        <w:rPr>
          <w:rFonts w:hint="eastAsia"/>
        </w:rPr>
        <w:t>劍</w:t>
      </w:r>
      <w:proofErr w:type="gramEnd"/>
      <w:r w:rsidRPr="00343F60">
        <w:rPr>
          <w:rFonts w:hint="eastAsia"/>
        </w:rPr>
        <w:t>改釋爲“豆”，可信。</w:t>
      </w:r>
      <w:r w:rsidRPr="003006A7">
        <w:rPr>
          <w:vertAlign w:val="superscript"/>
        </w:rPr>
        <w:footnoteReference w:id="7"/>
      </w:r>
      <w:r w:rsidRPr="00343F60">
        <w:rPr>
          <w:noProof/>
        </w:rPr>
        <w:drawing>
          <wp:inline distT="0" distB="0" distL="0" distR="0" wp14:anchorId="792BD490" wp14:editId="218697B1">
            <wp:extent cx="154800" cy="151200"/>
            <wp:effectExtent l="0" t="0" r="0" b="127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，整理者謂“下端</w:t>
      </w:r>
      <w:proofErr w:type="gramStart"/>
      <w:r w:rsidRPr="00343F60">
        <w:rPr>
          <w:rFonts w:hint="eastAsia"/>
        </w:rPr>
        <w:t>從夌</w:t>
      </w:r>
      <w:proofErr w:type="gramEnd"/>
      <w:r w:rsidRPr="00343F60">
        <w:rPr>
          <w:rFonts w:hint="eastAsia"/>
        </w:rPr>
        <w:t>，不見字</w:t>
      </w:r>
      <w:proofErr w:type="gramStart"/>
      <w:r w:rsidRPr="00343F60">
        <w:rPr>
          <w:rFonts w:hint="eastAsia"/>
        </w:rPr>
        <w:t>書</w:t>
      </w:r>
      <w:proofErr w:type="gramEnd"/>
      <w:r w:rsidRPr="00343F60">
        <w:rPr>
          <w:rFonts w:hint="eastAsia"/>
        </w:rPr>
        <w:t>記載”，又說“</w:t>
      </w:r>
      <w:proofErr w:type="gramStart"/>
      <w:r w:rsidRPr="00343F60">
        <w:rPr>
          <w:rFonts w:hint="eastAsia"/>
        </w:rPr>
        <w:t>應</w:t>
      </w:r>
      <w:proofErr w:type="gramEnd"/>
      <w:r w:rsidRPr="00343F60">
        <w:rPr>
          <w:rFonts w:hint="eastAsia"/>
        </w:rPr>
        <w:t>讀熬，指熬製，古人說</w:t>
      </w:r>
      <w:bookmarkStart w:id="3" w:name="_Hlk150543651"/>
      <w:r w:rsidRPr="00343F60">
        <w:rPr>
          <w:rFonts w:hint="eastAsia"/>
        </w:rPr>
        <w:t>用‘煎’的方法做飴餳</w:t>
      </w:r>
      <w:bookmarkEnd w:id="3"/>
      <w:r w:rsidRPr="00343F60">
        <w:rPr>
          <w:rFonts w:hint="eastAsia"/>
        </w:rPr>
        <w:t>”。按此字原形作“</w:t>
      </w:r>
      <w:r w:rsidRPr="00343F60">
        <w:rPr>
          <w:noProof/>
        </w:rPr>
        <w:drawing>
          <wp:inline distT="0" distB="0" distL="0" distR="0" wp14:anchorId="4376330C" wp14:editId="289133B8">
            <wp:extent cx="594000" cy="252000"/>
            <wp:effectExtent l="0" t="0" r="190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”，實即“䵅”字。《說文》：“熬，乾煎也。从火</w:t>
      </w:r>
      <w:proofErr w:type="gramStart"/>
      <w:r w:rsidRPr="00343F60">
        <w:rPr>
          <w:rFonts w:hint="eastAsia"/>
        </w:rPr>
        <w:t>敖</w:t>
      </w:r>
      <w:proofErr w:type="gramEnd"/>
      <w:r w:rsidRPr="00343F60">
        <w:rPr>
          <w:rFonts w:hint="eastAsia"/>
        </w:rPr>
        <w:t>聲。䵅，熬或从麥。”“飴，米糱煎也。”段</w:t>
      </w:r>
      <w:r w:rsidRPr="00343F60">
        <w:rPr>
          <w:rFonts w:hint="eastAsia"/>
        </w:rPr>
        <w:lastRenderedPageBreak/>
        <w:t>注：“以芽米熬之爲飴。”可知整理者“用‘煎’的方法做飴餳”之說有</w:t>
      </w:r>
      <w:proofErr w:type="gramStart"/>
      <w:r w:rsidRPr="00343F60">
        <w:rPr>
          <w:rFonts w:hint="eastAsia"/>
        </w:rPr>
        <w:t>據</w:t>
      </w:r>
      <w:proofErr w:type="gramEnd"/>
      <w:r w:rsidRPr="00343F60">
        <w:rPr>
          <w:rFonts w:hint="eastAsia"/>
        </w:rPr>
        <w:t>。“䵅豆”與“飴餳”當各爲近義詞並列所成的詞組，</w:t>
      </w:r>
      <w:proofErr w:type="gramStart"/>
      <w:r w:rsidRPr="00343F60">
        <w:rPr>
          <w:rFonts w:hint="eastAsia"/>
        </w:rPr>
        <w:t>兩</w:t>
      </w:r>
      <w:proofErr w:type="gramEnd"/>
      <w:r w:rsidRPr="00343F60">
        <w:rPr>
          <w:rFonts w:hint="eastAsia"/>
        </w:rPr>
        <w:t>詞組構成</w:t>
      </w:r>
      <w:proofErr w:type="gramStart"/>
      <w:r w:rsidRPr="00343F60">
        <w:rPr>
          <w:rFonts w:hint="eastAsia"/>
        </w:rPr>
        <w:t>動</w:t>
      </w:r>
      <w:proofErr w:type="gramEnd"/>
      <w:r w:rsidRPr="00343F60">
        <w:rPr>
          <w:rFonts w:hint="eastAsia"/>
        </w:rPr>
        <w:t>賓結構。北大漢簡《蒼頡篇》簡</w:t>
      </w:r>
      <w:r w:rsidRPr="00343F60">
        <w:t>62</w:t>
      </w:r>
      <w:r w:rsidRPr="00343F60">
        <w:rPr>
          <w:rFonts w:hint="eastAsia"/>
        </w:rPr>
        <w:t>“攻穿襜（</w:t>
      </w:r>
      <w:proofErr w:type="gramStart"/>
      <w:r w:rsidRPr="00343F60">
        <w:rPr>
          <w:rFonts w:hint="eastAsia"/>
        </w:rPr>
        <w:t>幨</w:t>
      </w:r>
      <w:proofErr w:type="gramEnd"/>
      <w:r w:rsidRPr="00343F60">
        <w:rPr>
          <w:rFonts w:hint="eastAsia"/>
        </w:rPr>
        <w:t>）魯（</w:t>
      </w:r>
      <w:proofErr w:type="gramStart"/>
      <w:r w:rsidRPr="00343F60">
        <w:rPr>
          <w:rFonts w:hint="eastAsia"/>
        </w:rPr>
        <w:t>櫓</w:t>
      </w:r>
      <w:proofErr w:type="gramEnd"/>
      <w:r w:rsidRPr="00343F60">
        <w:rPr>
          <w:rFonts w:hint="eastAsia"/>
        </w:rPr>
        <w:t>）”一句，鄒瑩指出</w:t>
      </w:r>
      <w:r w:rsidRPr="00343F60">
        <w:t>“攻”指攻打</w:t>
      </w:r>
      <w:r w:rsidRPr="00343F60">
        <w:rPr>
          <w:rFonts w:hint="eastAsia"/>
        </w:rPr>
        <w:t>、</w:t>
      </w:r>
      <w:r w:rsidRPr="00343F60">
        <w:t>“穿”指穿刺穿透，</w:t>
      </w:r>
      <w:r w:rsidRPr="00343F60">
        <w:rPr>
          <w:rFonts w:hint="eastAsia"/>
        </w:rPr>
        <w:t>“攻穿”和“幨櫓”可解釋爲</w:t>
      </w:r>
      <w:proofErr w:type="gramStart"/>
      <w:r w:rsidRPr="00343F60">
        <w:t>動</w:t>
      </w:r>
      <w:proofErr w:type="gramEnd"/>
      <w:r w:rsidRPr="00343F60">
        <w:t>賓結構，</w:t>
      </w:r>
      <w:r w:rsidRPr="003006A7">
        <w:rPr>
          <w:vertAlign w:val="superscript"/>
        </w:rPr>
        <w:footnoteReference w:id="8"/>
      </w:r>
      <w:r w:rsidRPr="00343F60">
        <w:rPr>
          <w:rFonts w:hint="eastAsia"/>
        </w:rPr>
        <w:t>可見前述句式在《蒼頡篇》中不無其例。是故“豆”</w:t>
      </w:r>
      <w:proofErr w:type="gramStart"/>
      <w:r w:rsidRPr="00343F60">
        <w:rPr>
          <w:rFonts w:hint="eastAsia"/>
        </w:rPr>
        <w:t>應</w:t>
      </w:r>
      <w:proofErr w:type="gramEnd"/>
      <w:r w:rsidRPr="00343F60">
        <w:rPr>
          <w:rFonts w:hint="eastAsia"/>
        </w:rPr>
        <w:t>爲</w:t>
      </w:r>
      <w:proofErr w:type="gramStart"/>
      <w:r w:rsidRPr="00343F60">
        <w:rPr>
          <w:rFonts w:hint="eastAsia"/>
        </w:rPr>
        <w:t>一</w:t>
      </w:r>
      <w:proofErr w:type="gramEnd"/>
      <w:r w:rsidRPr="00343F60">
        <w:rPr>
          <w:rFonts w:hint="eastAsia"/>
        </w:rPr>
        <w:t>與“䵅（熬）”義近之詞，以聲音求之，當讀“㷅”。《方言》卷七：“</w:t>
      </w:r>
      <w:r w:rsidRPr="00343F60">
        <w:t>熬</w:t>
      </w:r>
      <w:r w:rsidRPr="00343F60">
        <w:rPr>
          <w:rFonts w:hint="eastAsia"/>
        </w:rPr>
        <w:t>、㷅、煎、㷶、鞏，火乾也。凡以火而乾五穀之類，自山而東，齊楚以往，謂之熬；關西隴冀以往，謂之㷶；秦晉之間或謂之㷅。凡有汁而乾謂之煎，東齊謂之鞏。”字亦作</w:t>
      </w:r>
      <w:r w:rsidRPr="00343F60">
        <w:rPr>
          <w:rFonts w:ascii="SimSun-ExtB" w:eastAsia="SimSun-ExtB" w:hAnsi="SimSun-ExtB" w:cs="SimSun-ExtB" w:hint="eastAsia"/>
        </w:rPr>
        <w:t>𩱈</w:t>
      </w:r>
      <w:r w:rsidRPr="00343F60">
        <w:rPr>
          <w:rFonts w:hint="eastAsia"/>
        </w:rPr>
        <w:t>、</w:t>
      </w:r>
      <w:proofErr w:type="gramStart"/>
      <w:r w:rsidRPr="00343F60">
        <w:rPr>
          <w:rFonts w:hint="eastAsia"/>
        </w:rPr>
        <w:t>煼</w:t>
      </w:r>
      <w:proofErr w:type="gramEnd"/>
      <w:r w:rsidRPr="00343F60">
        <w:rPr>
          <w:rFonts w:hint="eastAsia"/>
        </w:rPr>
        <w:t>。</w:t>
      </w:r>
    </w:p>
    <w:p w14:paraId="535483C5" w14:textId="77777777" w:rsidR="00343F60" w:rsidRPr="00343F60" w:rsidRDefault="00343F60" w:rsidP="00343F60">
      <w:pPr>
        <w:pStyle w:val="aff6"/>
        <w:ind w:firstLine="560"/>
        <w:rPr>
          <w:rFonts w:cs="宋体-方正超大字符集"/>
        </w:rPr>
      </w:pPr>
      <w:r w:rsidRPr="00343F60">
        <w:rPr>
          <w:rFonts w:hint="eastAsia"/>
        </w:rPr>
        <w:t>“豆”“㷅”韻皆</w:t>
      </w:r>
      <w:proofErr w:type="gramStart"/>
      <w:r w:rsidRPr="00343F60">
        <w:rPr>
          <w:rFonts w:hint="eastAsia"/>
        </w:rPr>
        <w:t>屬</w:t>
      </w:r>
      <w:proofErr w:type="gramEnd"/>
      <w:r w:rsidRPr="00343F60">
        <w:rPr>
          <w:rFonts w:hint="eastAsia"/>
        </w:rPr>
        <w:t>侯部；聲母</w:t>
      </w:r>
      <w:proofErr w:type="gramStart"/>
      <w:r w:rsidRPr="00343F60">
        <w:rPr>
          <w:rFonts w:hint="eastAsia"/>
        </w:rPr>
        <w:t>一</w:t>
      </w:r>
      <w:proofErr w:type="gramEnd"/>
      <w:r w:rsidRPr="00343F60">
        <w:rPr>
          <w:rFonts w:hint="eastAsia"/>
        </w:rPr>
        <w:t>爲舌音</w:t>
      </w:r>
      <w:proofErr w:type="gramStart"/>
      <w:r w:rsidRPr="00343F60">
        <w:rPr>
          <w:rFonts w:hint="eastAsia"/>
        </w:rPr>
        <w:t>一</w:t>
      </w:r>
      <w:proofErr w:type="gramEnd"/>
      <w:r w:rsidRPr="00343F60">
        <w:rPr>
          <w:rFonts w:hint="eastAsia"/>
        </w:rPr>
        <w:t>爲齒音，似有距離，但並非毫無聯係。葛亮曾</w:t>
      </w:r>
      <w:proofErr w:type="gramStart"/>
      <w:r w:rsidRPr="00343F60">
        <w:rPr>
          <w:rFonts w:hint="eastAsia"/>
        </w:rPr>
        <w:t>介</w:t>
      </w:r>
      <w:proofErr w:type="gramEnd"/>
      <w:r w:rsidRPr="00343F60">
        <w:rPr>
          <w:rFonts w:hint="eastAsia"/>
        </w:rPr>
        <w:t>紹</w:t>
      </w:r>
      <w:proofErr w:type="gramStart"/>
      <w:r w:rsidRPr="00343F60">
        <w:rPr>
          <w:rFonts w:hint="eastAsia"/>
        </w:rPr>
        <w:t>一對</w:t>
      </w:r>
      <w:proofErr w:type="gramEnd"/>
      <w:r w:rsidRPr="00343F60">
        <w:rPr>
          <w:rFonts w:hint="eastAsia"/>
        </w:rPr>
        <w:t>未見著錄的青銅豆，其自名爲“</w:t>
      </w:r>
      <w:r w:rsidRPr="00343F60">
        <w:t>鋷”</w:t>
      </w:r>
      <w:r w:rsidRPr="00343F60">
        <w:rPr>
          <w:rFonts w:hint="eastAsia"/>
        </w:rPr>
        <w:t>。</w:t>
      </w:r>
      <w:r w:rsidRPr="003006A7">
        <w:rPr>
          <w:vertAlign w:val="superscript"/>
        </w:rPr>
        <w:footnoteReference w:id="9"/>
      </w:r>
      <w:r w:rsidRPr="00343F60">
        <w:rPr>
          <w:rFonts w:hint="eastAsia"/>
        </w:rPr>
        <w:t>葛先生認爲若在已知的</w:t>
      </w:r>
      <w:proofErr w:type="gramStart"/>
      <w:r w:rsidRPr="00343F60">
        <w:rPr>
          <w:rFonts w:hint="eastAsia"/>
        </w:rPr>
        <w:t>豆形器自</w:t>
      </w:r>
      <w:proofErr w:type="gramEnd"/>
      <w:r w:rsidRPr="00343F60">
        <w:rPr>
          <w:rFonts w:hint="eastAsia"/>
        </w:rPr>
        <w:t>名中</w:t>
      </w:r>
      <w:proofErr w:type="gramStart"/>
      <w:r w:rsidRPr="00343F60">
        <w:rPr>
          <w:rFonts w:hint="eastAsia"/>
        </w:rPr>
        <w:t>尋</w:t>
      </w:r>
      <w:proofErr w:type="gramEnd"/>
      <w:r w:rsidRPr="00343F60">
        <w:rPr>
          <w:rFonts w:hint="eastAsia"/>
        </w:rPr>
        <w:t>求</w:t>
      </w:r>
      <w:proofErr w:type="gramStart"/>
      <w:r w:rsidRPr="00343F60">
        <w:rPr>
          <w:rFonts w:hint="eastAsia"/>
        </w:rPr>
        <w:t>對應</w:t>
      </w:r>
      <w:proofErr w:type="gramEnd"/>
      <w:r w:rsidRPr="00343F60">
        <w:rPr>
          <w:rFonts w:hint="eastAsia"/>
        </w:rPr>
        <w:t>則“似僅有‘豆’與之較合”，同時也提出了聲母不合的</w:t>
      </w:r>
      <w:proofErr w:type="gramStart"/>
      <w:r w:rsidRPr="00343F60">
        <w:rPr>
          <w:rFonts w:hint="eastAsia"/>
        </w:rPr>
        <w:t>疑</w:t>
      </w:r>
      <w:proofErr w:type="gramEnd"/>
      <w:r w:rsidRPr="00343F60">
        <w:rPr>
          <w:rFonts w:hint="eastAsia"/>
        </w:rPr>
        <w:t>慮。但他又補充說：</w:t>
      </w:r>
    </w:p>
    <w:p w14:paraId="6C5001F1" w14:textId="77777777" w:rsidR="00343F60" w:rsidRPr="00343F60" w:rsidRDefault="00343F60" w:rsidP="00343F60">
      <w:pPr>
        <w:spacing w:line="360" w:lineRule="auto"/>
        <w:textAlignment w:val="center"/>
        <w:rPr>
          <w:rFonts w:cs="宋体-方正超大字符集"/>
        </w:rPr>
      </w:pPr>
    </w:p>
    <w:p w14:paraId="54677189" w14:textId="77777777" w:rsidR="00343F60" w:rsidRPr="00343F60" w:rsidRDefault="00343F60" w:rsidP="00343F60">
      <w:pPr>
        <w:pStyle w:val="aff6"/>
        <w:ind w:leftChars="200" w:left="480" w:firstLine="560"/>
        <w:rPr>
          <w:rFonts w:ascii="KaiTi" w:eastAsia="KaiTi" w:hAnsi="KaiTi"/>
        </w:rPr>
      </w:pPr>
      <w:r w:rsidRPr="00343F60">
        <w:rPr>
          <w:rFonts w:ascii="KaiTi" w:eastAsia="KaiTi" w:hAnsi="KaiTi" w:hint="eastAsia"/>
        </w:rPr>
        <w:t>“</w:t>
      </w:r>
      <w:bookmarkStart w:id="4" w:name="_Hlk150649254"/>
      <w:r w:rsidRPr="00343F60">
        <w:rPr>
          <w:rFonts w:ascii="KaiTi" w:eastAsia="KaiTi" w:hAnsi="KaiTi" w:hint="eastAsia"/>
        </w:rPr>
        <w:t>鋷</w:t>
      </w:r>
      <w:bookmarkEnd w:id="4"/>
      <w:r w:rsidRPr="00343F60">
        <w:rPr>
          <w:rFonts w:ascii="KaiTi" w:eastAsia="KaiTi" w:hAnsi="KaiTi" w:hint="eastAsia"/>
        </w:rPr>
        <w:t>”與“豆”畢竟同韻，恐怕也</w:t>
      </w:r>
      <w:bookmarkStart w:id="5" w:name="_Hlk150550157"/>
      <w:r w:rsidRPr="00343F60">
        <w:rPr>
          <w:rFonts w:ascii="KaiTi" w:eastAsia="KaiTi" w:hAnsi="KaiTi" w:hint="eastAsia"/>
        </w:rPr>
        <w:t>不能</w:t>
      </w:r>
      <w:proofErr w:type="gramStart"/>
      <w:r w:rsidRPr="00343F60">
        <w:rPr>
          <w:rFonts w:ascii="KaiTi" w:eastAsia="KaiTi" w:hAnsi="KaiTi" w:hint="eastAsia"/>
        </w:rPr>
        <w:t>徹</w:t>
      </w:r>
      <w:proofErr w:type="gramEnd"/>
      <w:r w:rsidRPr="00343F60">
        <w:rPr>
          <w:rFonts w:ascii="KaiTi" w:eastAsia="KaiTi" w:hAnsi="KaiTi" w:hint="eastAsia"/>
        </w:rPr>
        <w:t>底</w:t>
      </w:r>
      <w:proofErr w:type="gramStart"/>
      <w:r w:rsidRPr="00343F60">
        <w:rPr>
          <w:rFonts w:ascii="KaiTi" w:eastAsia="KaiTi" w:hAnsi="KaiTi" w:hint="eastAsia"/>
        </w:rPr>
        <w:t>排除受</w:t>
      </w:r>
      <w:proofErr w:type="gramEnd"/>
      <w:r w:rsidRPr="00343F60">
        <w:rPr>
          <w:rFonts w:ascii="KaiTi" w:eastAsia="KaiTi" w:hAnsi="KaiTi" w:hint="eastAsia"/>
        </w:rPr>
        <w:t>方言等因素影響而相通的可能</w:t>
      </w:r>
      <w:bookmarkEnd w:id="5"/>
      <w:r w:rsidRPr="00343F60">
        <w:rPr>
          <w:rFonts w:ascii="KaiTi" w:eastAsia="KaiTi" w:hAnsi="KaiTi" w:hint="eastAsia"/>
        </w:rPr>
        <w:t>。</w:t>
      </w:r>
    </w:p>
    <w:p w14:paraId="1F7B7FB2" w14:textId="77777777" w:rsidR="00343F60" w:rsidRPr="00343F60" w:rsidRDefault="00343F60" w:rsidP="00343F60">
      <w:pPr>
        <w:pStyle w:val="aff6"/>
        <w:ind w:leftChars="200" w:left="480" w:firstLine="560"/>
        <w:rPr>
          <w:rFonts w:ascii="仿宋" w:eastAsia="仿宋" w:hAnsi="仿宋" w:cs="宋体-方正超大字符集"/>
        </w:rPr>
      </w:pPr>
      <w:r w:rsidRPr="00343F60">
        <w:rPr>
          <w:rFonts w:ascii="KaiTi" w:eastAsia="KaiTi" w:hAnsi="KaiTi" w:hint="eastAsia"/>
        </w:rPr>
        <w:t>此外，“</w:t>
      </w:r>
      <w:r w:rsidRPr="00343F60">
        <w:rPr>
          <w:rFonts w:ascii="KaiTi" w:eastAsia="KaiTi" w:hAnsi="KaiTi"/>
        </w:rPr>
        <w:t>取”聲字中古絕大多</w:t>
      </w:r>
      <w:proofErr w:type="gramStart"/>
      <w:r w:rsidRPr="00343F60">
        <w:rPr>
          <w:rFonts w:ascii="KaiTi" w:eastAsia="KaiTi" w:hAnsi="KaiTi"/>
        </w:rPr>
        <w:t>數</w:t>
      </w:r>
      <w:proofErr w:type="gramEnd"/>
      <w:r w:rsidRPr="00343F60">
        <w:rPr>
          <w:rFonts w:ascii="KaiTi" w:eastAsia="KaiTi" w:hAnsi="KaiTi"/>
        </w:rPr>
        <w:t>讀Ts-系聲母，但有一字例外。</w:t>
      </w:r>
      <w:r w:rsidRPr="00343F60">
        <w:rPr>
          <w:rFonts w:ascii="KaiTi" w:eastAsia="KaiTi" w:hAnsi="KaiTi"/>
        </w:rPr>
        <w:lastRenderedPageBreak/>
        <w:t>“棸”字見《詩</w:t>
      </w:r>
      <w:r w:rsidRPr="00343F60">
        <w:rPr>
          <w:rFonts w:ascii="KaiTi" w:eastAsia="KaiTi" w:hAnsi="KaiTi" w:hint="eastAsia"/>
        </w:rPr>
        <w:t>經·小雅·十月之交》，《廣韻》有直由、</w:t>
      </w:r>
      <w:proofErr w:type="gramStart"/>
      <w:r w:rsidRPr="00343F60">
        <w:rPr>
          <w:rFonts w:ascii="KaiTi" w:eastAsia="KaiTi" w:hAnsi="KaiTi" w:hint="eastAsia"/>
        </w:rPr>
        <w:t>除柳二</w:t>
      </w:r>
      <w:proofErr w:type="gramEnd"/>
      <w:r w:rsidRPr="00343F60">
        <w:rPr>
          <w:rFonts w:ascii="KaiTi" w:eastAsia="KaiTi" w:hAnsi="KaiTi" w:hint="eastAsia"/>
        </w:rPr>
        <w:t>切。此類讀音如有上古</w:t>
      </w:r>
      <w:proofErr w:type="gramStart"/>
      <w:r w:rsidRPr="00343F60">
        <w:rPr>
          <w:rFonts w:ascii="KaiTi" w:eastAsia="KaiTi" w:hAnsi="KaiTi" w:hint="eastAsia"/>
        </w:rPr>
        <w:t>來</w:t>
      </w:r>
      <w:proofErr w:type="gramEnd"/>
      <w:r w:rsidRPr="00343F60">
        <w:rPr>
          <w:rFonts w:ascii="KaiTi" w:eastAsia="KaiTi" w:hAnsi="KaiTi" w:hint="eastAsia"/>
        </w:rPr>
        <w:t>源，則是“取”聲字讀</w:t>
      </w:r>
      <w:r w:rsidRPr="00343F60">
        <w:rPr>
          <w:rFonts w:ascii="KaiTi" w:eastAsia="KaiTi" w:hAnsi="KaiTi"/>
        </w:rPr>
        <w:t>T-系聲母之例。錄此</w:t>
      </w:r>
      <w:proofErr w:type="gramStart"/>
      <w:r w:rsidRPr="00343F60">
        <w:rPr>
          <w:rFonts w:ascii="KaiTi" w:eastAsia="KaiTi" w:hAnsi="KaiTi"/>
        </w:rPr>
        <w:t>備</w:t>
      </w:r>
      <w:proofErr w:type="gramEnd"/>
      <w:r w:rsidRPr="00343F60">
        <w:rPr>
          <w:rFonts w:ascii="KaiTi" w:eastAsia="KaiTi" w:hAnsi="KaiTi"/>
        </w:rPr>
        <w:t>考</w:t>
      </w:r>
      <w:r w:rsidRPr="00343F60">
        <w:rPr>
          <w:rFonts w:ascii="KaiTi" w:eastAsia="KaiTi" w:hAnsi="KaiTi" w:hint="eastAsia"/>
        </w:rPr>
        <w:t>。</w:t>
      </w:r>
    </w:p>
    <w:p w14:paraId="5FDE8ADB" w14:textId="77777777" w:rsidR="00343F60" w:rsidRPr="00343F60" w:rsidRDefault="00343F60" w:rsidP="00343F60">
      <w:pPr>
        <w:spacing w:line="360" w:lineRule="auto"/>
        <w:textAlignment w:val="center"/>
        <w:rPr>
          <w:rFonts w:eastAsia="PMingLiU"/>
          <w:lang w:eastAsia="zh-TW"/>
        </w:rPr>
      </w:pPr>
    </w:p>
    <w:p w14:paraId="7781E06D" w14:textId="77777777" w:rsidR="00343F60" w:rsidRPr="00343F60" w:rsidRDefault="00343F60" w:rsidP="00516202">
      <w:pPr>
        <w:pStyle w:val="aff5"/>
        <w:jc w:val="both"/>
        <w:rPr>
          <w:rFonts w:eastAsia="PMingLiU"/>
          <w:lang w:eastAsia="zh-TW"/>
        </w:rPr>
      </w:pPr>
      <w:r w:rsidRPr="00343F60">
        <w:rPr>
          <w:rFonts w:hint="eastAsia"/>
          <w:lang w:eastAsia="zh-TW"/>
        </w:rPr>
        <w:t>雖然我們對“鋷”是否即“豆”也頗有疑慮，但葛先生的論述仍有啟發性。文獻中齒音侯部字與舌音侯部字諧通的例子也並不少，如《書·梓材》“至于屬婦”《說文》引作“媰婦”、文獻中“邾國”之“邾”或作“鄒”之類。可以說至少在秦漢文獻中，“豆”與“取”聲字的通假是不無可能的。《爾雅·釋草》釋文：“煼，字或作</w:t>
      </w:r>
      <w:r w:rsidRPr="00343F60">
        <w:rPr>
          <w:rFonts w:ascii="SimSun-ExtB" w:eastAsia="SimSun-ExtB" w:hAnsi="SimSun-ExtB" w:cs="SimSun-ExtB" w:hint="eastAsia"/>
          <w:lang w:eastAsia="zh-TW"/>
        </w:rPr>
        <w:t>𤌉</w:t>
      </w:r>
      <w:r w:rsidRPr="00343F60">
        <w:rPr>
          <w:rFonts w:ascii="宋体-方正超大字符集" w:eastAsia="宋体-方正超大字符集" w:hAnsi="宋体-方正超大字符集" w:cs="宋体-方正超大字符集" w:hint="eastAsia"/>
          <w:lang w:eastAsia="zh-TW"/>
        </w:rPr>
        <w:t>、</w:t>
      </w:r>
      <w:r w:rsidRPr="00343F60">
        <w:rPr>
          <w:rFonts w:ascii="SimSun-ExtB" w:eastAsia="SimSun-ExtB" w:hAnsi="SimSun-ExtB" w:cs="SimSun-ExtB" w:hint="eastAsia"/>
          <w:lang w:eastAsia="zh-TW"/>
        </w:rPr>
        <w:t>𤈓</w:t>
      </w:r>
      <w:r w:rsidRPr="00343F60">
        <w:rPr>
          <w:rFonts w:ascii="宋体-方正超大字符集" w:eastAsia="宋体-方正超大字符集" w:hAnsi="宋体-方正超大字符集" w:cs="宋体-方正超大字符集" w:hint="eastAsia"/>
          <w:lang w:eastAsia="zh-TW"/>
        </w:rPr>
        <w:t>、</w:t>
      </w:r>
      <w:r w:rsidRPr="00343F60">
        <w:rPr>
          <w:rFonts w:hint="eastAsia"/>
          <w:lang w:eastAsia="zh-TW"/>
        </w:rPr>
        <w:t>炒、</w:t>
      </w:r>
      <w:r w:rsidRPr="00343F60">
        <w:rPr>
          <w:rFonts w:ascii="宋体-方正超大字符集" w:eastAsia="宋体-方正超大字符集" w:hAnsi="宋体-方正超大字符集" w:cs="宋体-方正超大字符集"/>
          <w:noProof/>
          <w:lang w:eastAsia="zh-TW"/>
        </w:rPr>
        <w:drawing>
          <wp:inline distT="0" distB="0" distL="0" distR="0" wp14:anchorId="6579E3F2" wp14:editId="102AAD68">
            <wp:extent cx="126000" cy="151200"/>
            <wp:effectExtent l="0" t="0" r="7620" b="1270"/>
            <wp:docPr id="495" name="图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ascii="宋体-方正超大字符集" w:eastAsia="宋体-方正超大字符集" w:hAnsi="宋体-方正超大字符集" w:cs="宋体-方正超大字符集" w:hint="eastAsia"/>
          <w:lang w:eastAsia="zh-TW"/>
        </w:rPr>
        <w:t>、</w:t>
      </w:r>
      <w:r w:rsidRPr="00343F60">
        <w:rPr>
          <w:rFonts w:ascii="SimSun-ExtB" w:eastAsia="SimSun-ExtB" w:hAnsi="SimSun-ExtB" w:cs="SimSun-ExtB" w:hint="eastAsia"/>
          <w:lang w:eastAsia="zh-TW"/>
        </w:rPr>
        <w:t>𩱈</w:t>
      </w:r>
      <w:r w:rsidRPr="00343F60">
        <w:rPr>
          <w:rFonts w:ascii="宋体-方正超大字符集" w:eastAsia="宋体-方正超大字符集" w:hAnsi="宋体-方正超大字符集" w:cs="宋体-方正超大字符集" w:hint="eastAsia"/>
          <w:lang w:eastAsia="zh-TW"/>
        </w:rPr>
        <w:t>、</w:t>
      </w:r>
      <w:r w:rsidRPr="00343F60">
        <w:rPr>
          <w:rFonts w:hint="eastAsia"/>
          <w:lang w:eastAsia="zh-TW"/>
        </w:rPr>
        <w:t>㷅，七字並音初卯反。《三蒼》云：‘熬也。’”是《三蒼》有“煼（㷅）”字，可爲上述說法一證。</w:t>
      </w:r>
    </w:p>
    <w:p w14:paraId="4C8BB2E1" w14:textId="77777777" w:rsidR="00343F60" w:rsidRPr="00343F60" w:rsidRDefault="00343F60" w:rsidP="00343F60">
      <w:pPr>
        <w:spacing w:line="360" w:lineRule="auto"/>
        <w:textAlignment w:val="center"/>
        <w:rPr>
          <w:rFonts w:eastAsia="PMingLiU"/>
          <w:lang w:eastAsia="zh-TW"/>
        </w:rPr>
      </w:pPr>
    </w:p>
    <w:p w14:paraId="265A3031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（</w:t>
      </w:r>
      <w:r w:rsidRPr="00343F60">
        <w:t>3</w:t>
      </w:r>
      <w:r w:rsidRPr="00343F60">
        <w:rPr>
          <w:rFonts w:hint="eastAsia"/>
        </w:rPr>
        <w:t>）新</w:t>
      </w:r>
      <w:proofErr w:type="gramStart"/>
      <w:r w:rsidRPr="00343F60">
        <w:rPr>
          <w:rFonts w:hint="eastAsia"/>
        </w:rPr>
        <w:t>牘</w:t>
      </w:r>
      <w:proofErr w:type="gramEnd"/>
      <w:r w:rsidRPr="00343F60">
        <w:rPr>
          <w:rFonts w:hint="eastAsia"/>
        </w:rPr>
        <w:t>第一六：姕</w:t>
      </w:r>
      <w:r w:rsidRPr="00343F60">
        <w:rPr>
          <w:noProof/>
        </w:rPr>
        <w:drawing>
          <wp:inline distT="0" distB="0" distL="0" distR="0" wp14:anchorId="504B373C" wp14:editId="7092EB6F">
            <wp:extent cx="144000" cy="151200"/>
            <wp:effectExtent l="0" t="0" r="8890" b="1270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（</w:t>
      </w:r>
      <w:proofErr w:type="gramStart"/>
      <w:r w:rsidRPr="00343F60">
        <w:rPr>
          <w:rFonts w:hint="eastAsia"/>
        </w:rPr>
        <w:t>妓</w:t>
      </w:r>
      <w:proofErr w:type="gramEnd"/>
      <w:r w:rsidRPr="00343F60">
        <w:rPr>
          <w:rFonts w:hint="eastAsia"/>
        </w:rPr>
        <w:t>）絭蕡，</w:t>
      </w:r>
      <w:r w:rsidRPr="00343F60">
        <w:rPr>
          <w:noProof/>
        </w:rPr>
        <w:drawing>
          <wp:inline distT="0" distB="0" distL="0" distR="0" wp14:anchorId="4F5EFE14" wp14:editId="0A462FBE">
            <wp:extent cx="151200" cy="151200"/>
            <wp:effectExtent l="0" t="0" r="1270" b="1270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noProof/>
        </w:rPr>
        <w:drawing>
          <wp:inline distT="0" distB="0" distL="0" distR="0" wp14:anchorId="41A243C5" wp14:editId="090EBBCE">
            <wp:extent cx="176400" cy="151200"/>
            <wp:effectExtent l="0" t="0" r="0" b="1270"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茝薌。巾</w:t>
      </w:r>
      <w:proofErr w:type="gramStart"/>
      <w:r w:rsidRPr="00343F60">
        <w:rPr>
          <w:rFonts w:hint="eastAsia"/>
        </w:rPr>
        <w:t>幭</w:t>
      </w:r>
      <w:proofErr w:type="gramEnd"/>
      <w:r w:rsidRPr="00343F60">
        <w:rPr>
          <w:rFonts w:hint="eastAsia"/>
        </w:rPr>
        <w:t>裹</w:t>
      </w:r>
      <w:bookmarkStart w:id="6" w:name="_Hlk150556204"/>
      <w:r w:rsidRPr="00343F60">
        <w:rPr>
          <w:rFonts w:hint="eastAsia"/>
        </w:rPr>
        <w:t>虞</w:t>
      </w:r>
      <w:bookmarkEnd w:id="6"/>
      <w:r w:rsidRPr="00343F60">
        <w:rPr>
          <w:rFonts w:hint="eastAsia"/>
        </w:rPr>
        <w:t>，</w:t>
      </w:r>
      <w:proofErr w:type="gramStart"/>
      <w:r w:rsidRPr="00343F60">
        <w:rPr>
          <w:rFonts w:hint="eastAsia"/>
        </w:rPr>
        <w:t>衷幐</w:t>
      </w:r>
      <w:proofErr w:type="gramEnd"/>
      <w:r w:rsidRPr="00343F60">
        <w:rPr>
          <w:rFonts w:hint="eastAsia"/>
        </w:rPr>
        <w:t>□□。</w:t>
      </w:r>
      <w:r w:rsidRPr="003006A7">
        <w:rPr>
          <w:vertAlign w:val="superscript"/>
        </w:rPr>
        <w:footnoteReference w:id="10"/>
      </w:r>
    </w:p>
    <w:p w14:paraId="6CF78218" w14:textId="77777777" w:rsidR="00343F60" w:rsidRPr="00343F60" w:rsidRDefault="00343F60" w:rsidP="00516202">
      <w:pPr>
        <w:pStyle w:val="aff6"/>
        <w:ind w:firstLine="560"/>
        <w:rPr>
          <w:rFonts w:eastAsia="PMingLiU"/>
          <w:lang w:eastAsia="zh-TW"/>
        </w:rPr>
      </w:pPr>
      <w:r w:rsidRPr="00343F60">
        <w:rPr>
          <w:rFonts w:hint="eastAsia"/>
        </w:rPr>
        <w:t>敢告可于指出可據此處文字將水泉子簡《蒼頡篇》兩支殘簡拼合在一起：</w:t>
      </w:r>
    </w:p>
    <w:p w14:paraId="6E46B8B2" w14:textId="77777777" w:rsidR="00343F60" w:rsidRPr="00343F60" w:rsidRDefault="00343F60" w:rsidP="00343F60">
      <w:pPr>
        <w:spacing w:line="360" w:lineRule="auto"/>
        <w:textAlignment w:val="center"/>
        <w:rPr>
          <w:rFonts w:eastAsia="PMingLiU"/>
          <w:lang w:eastAsia="zh-TW"/>
        </w:rPr>
      </w:pPr>
    </w:p>
    <w:p w14:paraId="2A2866BF" w14:textId="77777777" w:rsidR="00343F60" w:rsidRPr="00343F60" w:rsidRDefault="00343F60" w:rsidP="00516202">
      <w:pPr>
        <w:pStyle w:val="aff6"/>
        <w:ind w:leftChars="200" w:left="480" w:firstLine="560"/>
        <w:rPr>
          <w:rFonts w:ascii="仿宋" w:eastAsia="PMingLiU" w:hAnsi="仿宋"/>
          <w:lang w:eastAsia="zh-TW"/>
        </w:rPr>
      </w:pPr>
      <w:r w:rsidRPr="00343F60">
        <w:rPr>
          <w:rFonts w:ascii="KaiTi" w:eastAsia="KaiTi" w:hAnsi="KaiTi" w:hint="eastAsia"/>
        </w:rPr>
        <w:lastRenderedPageBreak/>
        <w:t>水泉子《蒼頡篇》簡78+83：</w:t>
      </w:r>
      <w:r w:rsidRPr="00343F60">
        <w:rPr>
          <w:rFonts w:ascii="KaiTi" w:eastAsia="KaiTi" w:hAnsi="KaiTi"/>
          <w:noProof/>
        </w:rPr>
        <w:drawing>
          <wp:inline distT="0" distB="0" distL="0" distR="0" wp14:anchorId="15477C25" wp14:editId="727254A8">
            <wp:extent cx="161925" cy="161925"/>
            <wp:effectExtent l="0" t="0" r="9525" b="9525"/>
            <wp:docPr id="485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故（？）絭賁獨不莊，梤（棻）【水78】離</w:t>
      </w:r>
      <w:r w:rsidRPr="00343F60">
        <w:rPr>
          <w:rFonts w:ascii="KaiTi" w:eastAsia="KaiTi" w:hAnsi="KaiTi"/>
          <w:noProof/>
        </w:rPr>
        <w:drawing>
          <wp:inline distT="0" distB="0" distL="0" distR="0" wp14:anchorId="27269A3B" wp14:editId="0EF7A42D">
            <wp:extent cx="161925" cy="161925"/>
            <wp:effectExtent l="0" t="0" r="9525" b="9525"/>
            <wp:docPr id="486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芳類</w:t>
      </w:r>
      <w:r w:rsidRPr="00343F60">
        <w:rPr>
          <w:rFonts w:ascii="KaiTi" w:eastAsia="KaiTi" w:hAnsi="KaiTi"/>
          <w:noProof/>
        </w:rPr>
        <w:drawing>
          <wp:inline distT="0" distB="0" distL="0" distR="0" wp14:anchorId="4D62048D" wp14:editId="44556386">
            <wp:extent cx="161925" cy="161925"/>
            <wp:effectExtent l="0" t="0" r="9525" b="9525"/>
            <wp:docPr id="48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【水138】</w:t>
      </w:r>
      <w:r w:rsidRPr="00343F60">
        <w:rPr>
          <w:rFonts w:ascii="KaiTi" w:eastAsia="KaiTi" w:hAnsi="KaiTi"/>
          <w:noProof/>
        </w:rPr>
        <w:drawing>
          <wp:inline distT="0" distB="0" distL="0" distR="0" wp14:anchorId="1AD7DE67" wp14:editId="667BDD46">
            <wp:extent cx="161925" cy="161925"/>
            <wp:effectExtent l="0" t="0" r="9525" b="9525"/>
            <wp:docPr id="48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幐帣囊儋若倉。【水83】</w:t>
      </w:r>
    </w:p>
    <w:p w14:paraId="6AFA7E62" w14:textId="77777777" w:rsidR="00343F60" w:rsidRPr="00343F60" w:rsidRDefault="00343F60" w:rsidP="00343F60">
      <w:pPr>
        <w:spacing w:line="360" w:lineRule="auto"/>
        <w:textAlignment w:val="center"/>
        <w:rPr>
          <w:rFonts w:ascii="仿宋" w:eastAsia="PMingLiU" w:hAnsi="仿宋"/>
          <w:lang w:eastAsia="zh-TW"/>
        </w:rPr>
      </w:pPr>
    </w:p>
    <w:p w14:paraId="26CF5D01" w14:textId="77777777" w:rsidR="00343F60" w:rsidRPr="00343F60" w:rsidRDefault="00343F60" w:rsidP="00516202">
      <w:pPr>
        <w:pStyle w:val="aff5"/>
        <w:jc w:val="both"/>
        <w:rPr>
          <w:rFonts w:eastAsia="PMingLiU"/>
          <w:lang w:eastAsia="zh-TW"/>
        </w:rPr>
      </w:pPr>
      <w:r w:rsidRPr="00343F60">
        <w:rPr>
          <w:rFonts w:hint="eastAsia"/>
          <w:lang w:eastAsia="zh-TW"/>
        </w:rPr>
        <w:t>進而指出水78“故”應爲“妓”之誤認、“</w:t>
      </w:r>
      <w:r w:rsidRPr="00343F60">
        <w:rPr>
          <w:noProof/>
          <w:lang w:eastAsia="zh-TW"/>
        </w:rPr>
        <w:drawing>
          <wp:inline distT="0" distB="0" distL="0" distR="0" wp14:anchorId="38E4A7B0" wp14:editId="3701DBF0">
            <wp:extent cx="161925" cy="161925"/>
            <wp:effectExtent l="0" t="0" r="9525" b="9525"/>
            <wp:docPr id="489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hint="eastAsia"/>
          <w:lang w:eastAsia="zh-TW"/>
        </w:rPr>
        <w:t>”應爲“茝”之誤認，“不莊梤（棻）”原連讀、亦應改斷如上，又“芳”與新牘的“薌”音義皆近；新牘第一六末尾殘缺的兩字實爲“帣囊”等等，皆正確無誤。</w:t>
      </w:r>
      <w:r w:rsidRPr="003006A7">
        <w:rPr>
          <w:vertAlign w:val="superscript"/>
        </w:rPr>
        <w:footnoteReference w:id="11"/>
      </w:r>
      <w:r w:rsidRPr="00343F60">
        <w:rPr>
          <w:rFonts w:hint="eastAsia"/>
          <w:lang w:eastAsia="zh-TW"/>
        </w:rPr>
        <w:t>需要討論的是，他提出“</w:t>
      </w:r>
      <w:r w:rsidRPr="00343F60">
        <w:rPr>
          <w:noProof/>
          <w:lang w:eastAsia="zh-TW"/>
        </w:rPr>
        <w:drawing>
          <wp:inline distT="0" distB="0" distL="0" distR="0" wp14:anchorId="5D5F4739" wp14:editId="2B3C4906">
            <wp:extent cx="151200" cy="151200"/>
            <wp:effectExtent l="0" t="0" r="1270" b="127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noProof/>
          <w:lang w:eastAsia="zh-TW"/>
        </w:rPr>
        <w:drawing>
          <wp:inline distT="0" distB="0" distL="0" distR="0" wp14:anchorId="42CA3390" wp14:editId="6228E09F">
            <wp:extent cx="176400" cy="151200"/>
            <wp:effectExtent l="0" t="0" r="0" b="1270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hint="eastAsia"/>
          <w:lang w:eastAsia="zh-TW"/>
        </w:rPr>
        <w:t>”與水泉子簡的“梤離”相當，但“水泉子簡‘梤’與新牘‘寸’形有差距，可能有誤認”。我們認爲水泉子整理者確實誤認了字形：新見漢牘中的所謂“</w:t>
      </w:r>
      <w:r w:rsidRPr="00343F60">
        <w:rPr>
          <w:noProof/>
          <w:lang w:eastAsia="zh-TW"/>
        </w:rPr>
        <w:drawing>
          <wp:inline distT="0" distB="0" distL="0" distR="0" wp14:anchorId="553E0E46" wp14:editId="48B67D74">
            <wp:extent cx="151200" cy="151200"/>
            <wp:effectExtent l="0" t="0" r="1270" b="1270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hint="eastAsia"/>
          <w:lang w:eastAsia="zh-TW"/>
        </w:rPr>
        <w:t>”形當爲“椒”字，而水泉子漢簡的“梤”實爲“</w:t>
      </w:r>
      <w:r w:rsidRPr="00343F60">
        <w:rPr>
          <w:rFonts w:ascii="SimSun-ExtB" w:eastAsia="SimSun-ExtB" w:hAnsi="SimSun-ExtB" w:cs="SimSun-ExtB" w:hint="eastAsia"/>
          <w:lang w:eastAsia="zh-TW"/>
        </w:rPr>
        <w:t>𣐹</w:t>
      </w:r>
      <w:r w:rsidRPr="00343F60">
        <w:rPr>
          <w:rFonts w:hint="eastAsia"/>
          <w:lang w:eastAsia="zh-TW"/>
        </w:rPr>
        <w:t>”，兩字互爲異體。</w:t>
      </w:r>
    </w:p>
    <w:p w14:paraId="7C2FBC50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按所謂“</w:t>
      </w:r>
      <w:r w:rsidRPr="00343F60">
        <w:rPr>
          <w:noProof/>
        </w:rPr>
        <w:drawing>
          <wp:inline distT="0" distB="0" distL="0" distR="0" wp14:anchorId="1BF7A5CE" wp14:editId="06A0A170">
            <wp:extent cx="151200" cy="151200"/>
            <wp:effectExtent l="0" t="0" r="1270" b="1270"/>
            <wp:docPr id="482" name="图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”字原形作“</w:t>
      </w:r>
      <w:r w:rsidRPr="00343F60">
        <w:rPr>
          <w:noProof/>
        </w:rPr>
        <w:drawing>
          <wp:inline distT="0" distB="0" distL="0" distR="0" wp14:anchorId="5B5DF1BE" wp14:editId="3E0FFEBC">
            <wp:extent cx="446400" cy="252000"/>
            <wp:effectExtent l="0" t="0" r="0" b="0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”，殘存部分與漢隸“椒”的常見寫法“</w:t>
      </w:r>
      <w:r w:rsidRPr="00343F60">
        <w:rPr>
          <w:noProof/>
        </w:rPr>
        <w:drawing>
          <wp:inline distT="0" distB="0" distL="0" distR="0" wp14:anchorId="06AC3DAE" wp14:editId="18C6E559">
            <wp:extent cx="410400" cy="252000"/>
            <wp:effectExtent l="0" t="0" r="0" b="0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”形的右側相合，</w:t>
      </w:r>
      <w:r w:rsidRPr="003006A7">
        <w:rPr>
          <w:vertAlign w:val="superscript"/>
        </w:rPr>
        <w:footnoteReference w:id="12"/>
      </w:r>
      <w:r w:rsidRPr="00343F60">
        <w:rPr>
          <w:rFonts w:hint="eastAsia"/>
        </w:rPr>
        <w:t>整理者釋“</w:t>
      </w:r>
      <w:r w:rsidRPr="00343F60">
        <w:rPr>
          <w:noProof/>
        </w:rPr>
        <w:drawing>
          <wp:inline distT="0" distB="0" distL="0" distR="0" wp14:anchorId="21595675" wp14:editId="7B569926">
            <wp:extent cx="151200" cy="151200"/>
            <wp:effectExtent l="0" t="0" r="1270" b="1270"/>
            <wp:docPr id="492" name="图片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”實無誤。而漢隸“</w:t>
      </w:r>
      <w:r w:rsidRPr="00343F60">
        <w:rPr>
          <w:rFonts w:ascii="SimSun-ExtB" w:eastAsia="SimSun-ExtB" w:hAnsi="SimSun-ExtB" w:cs="SimSun-ExtB" w:hint="eastAsia"/>
        </w:rPr>
        <w:t>𣐹</w:t>
      </w:r>
      <w:r w:rsidRPr="00343F60">
        <w:rPr>
          <w:rFonts w:hint="eastAsia"/>
        </w:rPr>
        <w:t>”字常作“</w:t>
      </w:r>
      <w:r w:rsidRPr="00343F60">
        <w:rPr>
          <w:noProof/>
        </w:rPr>
        <w:drawing>
          <wp:inline distT="0" distB="0" distL="0" distR="0" wp14:anchorId="443E2E0E" wp14:editId="2079B49E">
            <wp:extent cx="244800" cy="252000"/>
            <wp:effectExtent l="0" t="0" r="3175" b="0"/>
            <wp:docPr id="493" name="图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48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”形，稍變形則成“</w:t>
      </w:r>
      <w:r w:rsidRPr="00343F60">
        <w:rPr>
          <w:noProof/>
        </w:rPr>
        <w:drawing>
          <wp:inline distT="0" distB="0" distL="0" distR="0" wp14:anchorId="7812C997" wp14:editId="03CCAEE7">
            <wp:extent cx="367200" cy="252000"/>
            <wp:effectExtent l="0" t="0" r="0" b="0"/>
            <wp:docPr id="494" name="图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”形，</w:t>
      </w:r>
      <w:r w:rsidRPr="003006A7">
        <w:rPr>
          <w:vertAlign w:val="superscript"/>
        </w:rPr>
        <w:footnoteReference w:id="13"/>
      </w:r>
      <w:r w:rsidRPr="00343F60">
        <w:rPr>
          <w:rFonts w:hint="eastAsia"/>
        </w:rPr>
        <w:t>與“梤”逼肖，誤認不足爲怪。“椒離”當分別指花椒與江離這</w:t>
      </w:r>
      <w:proofErr w:type="gramStart"/>
      <w:r w:rsidRPr="00343F60">
        <w:rPr>
          <w:rFonts w:hint="eastAsia"/>
        </w:rPr>
        <w:t>兩</w:t>
      </w:r>
      <w:proofErr w:type="gramEnd"/>
      <w:r w:rsidRPr="00343F60">
        <w:rPr>
          <w:rFonts w:hint="eastAsia"/>
        </w:rPr>
        <w:t>種芳香植物；“</w:t>
      </w:r>
      <w:proofErr w:type="gramStart"/>
      <w:r w:rsidRPr="00343F60">
        <w:rPr>
          <w:rFonts w:hint="eastAsia"/>
        </w:rPr>
        <w:t>椒</w:t>
      </w:r>
      <w:proofErr w:type="gramEnd"/>
      <w:r w:rsidRPr="00343F60">
        <w:rPr>
          <w:rFonts w:hint="eastAsia"/>
        </w:rPr>
        <w:t>離茝薌”合爲一句，四字的字義聯繫顯而易見。</w:t>
      </w:r>
    </w:p>
    <w:p w14:paraId="4E5837CE" w14:textId="77777777" w:rsidR="00343F60" w:rsidRPr="00343F60" w:rsidRDefault="00343F60" w:rsidP="00516202">
      <w:pPr>
        <w:pStyle w:val="aff6"/>
        <w:ind w:firstLine="560"/>
        <w:rPr>
          <w:rFonts w:eastAsia="PMingLiU"/>
          <w:lang w:eastAsia="zh-TW"/>
        </w:rPr>
      </w:pPr>
      <w:r w:rsidRPr="00343F60">
        <w:rPr>
          <w:rFonts w:hint="eastAsia"/>
        </w:rPr>
        <w:t>新牘“巾幭裹虞”中所謂“虞”字，原形殘存又半，作“</w:t>
      </w:r>
      <w:r w:rsidRPr="00343F60">
        <w:rPr>
          <w:noProof/>
        </w:rPr>
        <w:drawing>
          <wp:inline distT="0" distB="0" distL="0" distR="0" wp14:anchorId="5E5E8FEF" wp14:editId="6CC4B09E">
            <wp:extent cx="306000" cy="252000"/>
            <wp:effectExtent l="0" t="0" r="0" b="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”，最下似“木”形，其上亦與“虞”字形體不合。按此字上接“裹”字，</w:t>
      </w:r>
      <w:r w:rsidRPr="00343F60">
        <w:rPr>
          <w:rFonts w:hint="eastAsia"/>
        </w:rPr>
        <w:lastRenderedPageBreak/>
        <w:t>下有“衷幐帣囊”一句，其義當與“包裹”、“包藏”有關，很可能與“衷幐帣囊”。綜合形義來看，此字當釋“橐”。漢簡“橐”字可作“</w:t>
      </w:r>
      <w:r w:rsidRPr="00343F60">
        <w:rPr>
          <w:noProof/>
        </w:rPr>
        <w:drawing>
          <wp:inline distT="0" distB="0" distL="0" distR="0" wp14:anchorId="50B893B6" wp14:editId="54077FC3">
            <wp:extent cx="324000" cy="252000"/>
            <wp:effectExtent l="0" t="0" r="0" b="0"/>
            <wp:docPr id="498" name="图片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”“</w:t>
      </w:r>
      <w:r w:rsidRPr="00343F60">
        <w:rPr>
          <w:noProof/>
        </w:rPr>
        <w:drawing>
          <wp:inline distT="0" distB="0" distL="0" distR="0" wp14:anchorId="3EBD4317" wp14:editId="7DC3AEBB">
            <wp:extent cx="280800" cy="252000"/>
            <wp:effectExtent l="0" t="0" r="5080" b="0"/>
            <wp:docPr id="499" name="图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08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”等形，</w:t>
      </w:r>
      <w:r w:rsidRPr="003006A7">
        <w:rPr>
          <w:vertAlign w:val="superscript"/>
        </w:rPr>
        <w:footnoteReference w:id="14"/>
      </w:r>
      <w:r w:rsidRPr="00343F60">
        <w:rPr>
          <w:rFonts w:hint="eastAsia"/>
        </w:rPr>
        <w:t>與此吻合。《玄應音義》卷十二“苦橐”注引《蒼頡篇》：“橐，囊之無底者也。”阜陽漢簡本《蒼頡篇》已見“橐”字（C</w:t>
      </w:r>
      <w:r w:rsidRPr="00343F60">
        <w:t>74</w:t>
      </w:r>
      <w:r w:rsidRPr="00343F60">
        <w:rPr>
          <w:rFonts w:hint="eastAsia"/>
        </w:rPr>
        <w:t>），但于淼已據北大簡本指出實爲“蠹臭腑䏣”之“蠹”的借字，</w:t>
      </w:r>
      <w:r w:rsidRPr="003006A7">
        <w:rPr>
          <w:vertAlign w:val="superscript"/>
        </w:rPr>
        <w:footnoteReference w:id="15"/>
      </w:r>
      <w:r w:rsidRPr="00343F60">
        <w:rPr>
          <w:rFonts w:hint="eastAsia"/>
        </w:rPr>
        <w:t>故並無複字的問題。又原所釋“衷”字僅殘存部分筆畫，作“</w:t>
      </w:r>
      <w:r w:rsidRPr="00343F60">
        <w:rPr>
          <w:noProof/>
        </w:rPr>
        <w:drawing>
          <wp:inline distT="0" distB="0" distL="0" distR="0" wp14:anchorId="571332EB" wp14:editId="16954C4C">
            <wp:extent cx="338400" cy="252000"/>
            <wp:effectExtent l="0" t="0" r="5080" b="0"/>
            <wp:docPr id="500" name="图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”，亦與“衷”字不合。頗疑字本爲“裛”，《說文》：“書囊也。”與“裹橐”及“幐帣囊”義類相近。</w:t>
      </w:r>
    </w:p>
    <w:p w14:paraId="2961C5A9" w14:textId="77777777" w:rsidR="00343F60" w:rsidRPr="00343F60" w:rsidRDefault="00343F60" w:rsidP="00343F60">
      <w:pPr>
        <w:spacing w:line="360" w:lineRule="auto"/>
        <w:textAlignment w:val="center"/>
        <w:rPr>
          <w:rFonts w:eastAsia="PMingLiU"/>
          <w:lang w:eastAsia="zh-TW"/>
        </w:rPr>
      </w:pPr>
    </w:p>
    <w:p w14:paraId="26E8A67C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（</w:t>
      </w:r>
      <w:r w:rsidRPr="00343F60">
        <w:t>4</w:t>
      </w:r>
      <w:r w:rsidRPr="00343F60">
        <w:rPr>
          <w:rFonts w:hint="eastAsia"/>
        </w:rPr>
        <w:t>）新牘第二四：</w:t>
      </w:r>
      <w:r w:rsidRPr="00343F60">
        <w:rPr>
          <w:noProof/>
        </w:rPr>
        <w:drawing>
          <wp:inline distT="0" distB="0" distL="0" distR="0" wp14:anchorId="789CBACD" wp14:editId="2FB73758">
            <wp:extent cx="162000" cy="162000"/>
            <wp:effectExtent l="0" t="0" r="9525" b="9525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t>脪齵</w:t>
      </w:r>
      <w:r w:rsidRPr="00343F60">
        <w:rPr>
          <w:rFonts w:hint="eastAsia"/>
        </w:rPr>
        <w:t>（齲）</w:t>
      </w:r>
      <w:r w:rsidRPr="00343F60">
        <w:t>蝕，胗囂忍</w:t>
      </w:r>
      <w:r w:rsidRPr="00343F60">
        <w:rPr>
          <w:rFonts w:hint="eastAsia"/>
        </w:rPr>
        <w:t>蓡</w:t>
      </w:r>
      <w:r w:rsidRPr="00343F60">
        <w:t>。</w:t>
      </w:r>
    </w:p>
    <w:p w14:paraId="46479E77" w14:textId="77777777" w:rsidR="00343F60" w:rsidRPr="00343F60" w:rsidRDefault="00343F60" w:rsidP="00516202">
      <w:pPr>
        <w:pStyle w:val="aff6"/>
        <w:ind w:firstLine="560"/>
        <w:rPr>
          <w:rFonts w:eastAsia="PMingLiU"/>
          <w:lang w:eastAsia="zh-TW"/>
        </w:rPr>
      </w:pPr>
      <w:r w:rsidRPr="00343F60">
        <w:rPr>
          <w:rFonts w:hint="eastAsia"/>
        </w:rPr>
        <w:t>整理者所釋“蓡”，原形作</w:t>
      </w:r>
      <w:r w:rsidRPr="00343F60">
        <w:rPr>
          <w:noProof/>
        </w:rPr>
        <w:drawing>
          <wp:inline distT="0" distB="0" distL="0" distR="0" wp14:anchorId="22D301F6" wp14:editId="13FF0FCA">
            <wp:extent cx="298800" cy="252000"/>
            <wp:effectExtent l="0" t="0" r="635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88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，注釋無說。按，此字處於韻腳位置，而從上下韻腳字“鯈”、“憂”、“陶”等可知此板押幽部韻，“蓡”顯然出韻。細審字形可知其右下所从當爲幽部的“叟”（可對比新牘第四九“㹥獫</w:t>
      </w:r>
      <w:r w:rsidRPr="00343F60">
        <w:rPr>
          <w:noProof/>
        </w:rPr>
        <w:drawing>
          <wp:inline distT="0" distB="0" distL="0" distR="0" wp14:anchorId="3B0D6E8E" wp14:editId="0D5723F1">
            <wp:extent cx="151130" cy="151130"/>
            <wp:effectExtent l="0" t="0" r="1270" b="127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獀”之“獀”</w:t>
      </w:r>
      <w:r w:rsidRPr="00343F60">
        <w:rPr>
          <w:noProof/>
        </w:rPr>
        <w:drawing>
          <wp:inline distT="0" distB="0" distL="0" distR="0" wp14:anchorId="630A8CAC" wp14:editId="26C37E33">
            <wp:extent cx="417600" cy="252000"/>
            <wp:effectExtent l="0" t="0" r="1905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76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），字當釋“</w:t>
      </w:r>
      <w:r w:rsidRPr="00343F60">
        <w:rPr>
          <w:noProof/>
        </w:rPr>
        <w:drawing>
          <wp:inline distT="0" distB="0" distL="0" distR="0" wp14:anchorId="34CD2A98" wp14:editId="3DE7C84F">
            <wp:extent cx="151200" cy="151200"/>
            <wp:effectExtent l="0" t="0" r="1270" b="127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”。“</w:t>
      </w:r>
      <w:r w:rsidRPr="00343F60">
        <w:rPr>
          <w:noProof/>
        </w:rPr>
        <w:drawing>
          <wp:inline distT="0" distB="0" distL="0" distR="0" wp14:anchorId="7FFC5649" wp14:editId="0E873BB0">
            <wp:extent cx="151200" cy="151200"/>
            <wp:effectExtent l="0" t="0" r="1270" b="127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”不見於字書，語義待考。</w:t>
      </w:r>
    </w:p>
    <w:p w14:paraId="449716A5" w14:textId="77777777" w:rsidR="00343F60" w:rsidRPr="00343F60" w:rsidRDefault="00343F60" w:rsidP="00343F60">
      <w:pPr>
        <w:spacing w:line="360" w:lineRule="auto"/>
        <w:textAlignment w:val="center"/>
        <w:rPr>
          <w:rFonts w:eastAsia="PMingLiU"/>
          <w:lang w:eastAsia="zh-TW"/>
        </w:rPr>
      </w:pPr>
    </w:p>
    <w:p w14:paraId="734C827E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（</w:t>
      </w:r>
      <w:r w:rsidRPr="00343F60">
        <w:t>5</w:t>
      </w:r>
      <w:r w:rsidRPr="00343F60">
        <w:rPr>
          <w:rFonts w:hint="eastAsia"/>
        </w:rPr>
        <w:t>）新牘第三五乙：</w:t>
      </w:r>
      <w:r w:rsidRPr="00343F60">
        <w:rPr>
          <w:noProof/>
        </w:rPr>
        <w:drawing>
          <wp:inline distT="0" distB="0" distL="0" distR="0" wp14:anchorId="75098A81" wp14:editId="0A136037">
            <wp:extent cx="147600" cy="151200"/>
            <wp:effectExtent l="0" t="0" r="5080" b="127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76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（䋨）</w:t>
      </w:r>
      <w:r w:rsidRPr="00343F60">
        <w:rPr>
          <w:noProof/>
        </w:rPr>
        <w:drawing>
          <wp:inline distT="0" distB="0" distL="0" distR="0" wp14:anchorId="245EE072" wp14:editId="66D52D4F">
            <wp:extent cx="154800" cy="151200"/>
            <wp:effectExtent l="0" t="0" r="0" b="127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" cy="1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（㠲）緡緑，</w:t>
      </w:r>
      <w:r w:rsidRPr="00343F60">
        <w:rPr>
          <w:noProof/>
        </w:rPr>
        <w:drawing>
          <wp:inline distT="0" distB="0" distL="0" distR="0" wp14:anchorId="1B381CDF" wp14:editId="52B86370">
            <wp:extent cx="133200" cy="151200"/>
            <wp:effectExtent l="0" t="0" r="635" b="127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" cy="1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（褎）裙裼裎。</w:t>
      </w:r>
    </w:p>
    <w:p w14:paraId="593711B6" w14:textId="77777777" w:rsidR="00343F60" w:rsidRPr="00343F60" w:rsidRDefault="00343F60" w:rsidP="00516202">
      <w:pPr>
        <w:pStyle w:val="aff6"/>
        <w:ind w:firstLine="560"/>
        <w:rPr>
          <w:rFonts w:eastAsia="PMingLiU"/>
          <w:lang w:eastAsia="zh-TW"/>
        </w:rPr>
      </w:pPr>
      <w:r w:rsidRPr="00343F60">
        <w:rPr>
          <w:rFonts w:hint="eastAsia"/>
        </w:rPr>
        <w:lastRenderedPageBreak/>
        <w:t>整理者所釋“裎”，原形作“</w:t>
      </w:r>
      <w:r w:rsidRPr="00343F60">
        <w:rPr>
          <w:noProof/>
        </w:rPr>
        <w:drawing>
          <wp:inline distT="0" distB="0" distL="0" distR="0" wp14:anchorId="06CBA405" wp14:editId="4D600F9C">
            <wp:extent cx="504000" cy="252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”，左側“衤”旁可見，右邊不甚清晰。“裼裎”二字字義確相近，但此字處於韻腳位置，而從上下韻腳字“</w:t>
      </w:r>
      <w:r w:rsidRPr="00343F60">
        <w:rPr>
          <w:rFonts w:ascii="SimSun-ExtB" w:eastAsia="SimSun-ExtB" w:hAnsi="SimSun-ExtB" w:cs="SimSun-ExtB" w:hint="eastAsia"/>
        </w:rPr>
        <w:t>𩐊</w:t>
      </w:r>
      <w:r w:rsidRPr="00343F60">
        <w:rPr>
          <w:rFonts w:hint="eastAsia"/>
        </w:rPr>
        <w:t>”、“脂”、“</w:t>
      </w:r>
      <w:r w:rsidRPr="00343F60">
        <w:rPr>
          <w:rFonts w:ascii="SimSun-ExtB" w:eastAsia="SimSun-ExtB" w:hAnsi="SimSun-ExtB" w:cs="SimSun-ExtB" w:hint="eastAsia"/>
        </w:rPr>
        <w:t>𨾦</w:t>
      </w:r>
      <w:r w:rsidRPr="00343F60">
        <w:rPr>
          <w:rFonts w:hint="eastAsia"/>
        </w:rPr>
        <w:t>”等可知此板押脂部韻，“裎”顯然出韻。疑字當釋“袛”。第四六板“羝”</w:t>
      </w:r>
      <w:r w:rsidRPr="00343F60">
        <w:rPr>
          <w:noProof/>
        </w:rPr>
        <w:drawing>
          <wp:inline distT="0" distB="0" distL="0" distR="0" wp14:anchorId="7943AB8F" wp14:editId="34198FA0">
            <wp:extent cx="565200" cy="252000"/>
            <wp:effectExtent l="0" t="0" r="635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52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字末筆亦作粗重長橫，與“</w:t>
      </w:r>
      <w:r w:rsidRPr="00343F60">
        <w:rPr>
          <w:noProof/>
        </w:rPr>
        <w:drawing>
          <wp:inline distT="0" distB="0" distL="0" distR="0" wp14:anchorId="53A7BE92" wp14:editId="6546D1E3">
            <wp:extent cx="504000" cy="252000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”相合，整理者蓋亦因此誤認爲从“呈”。《說文》：“袛，袛裯，短衣。”“裼，袒也。”通訓定聲：“凡澤衣之上，冬則加裘。裘上必有衣，謂之裼衣。”</w:t>
      </w:r>
    </w:p>
    <w:p w14:paraId="30AF495C" w14:textId="77777777" w:rsidR="00343F60" w:rsidRPr="00343F60" w:rsidRDefault="00343F60" w:rsidP="00343F60">
      <w:pPr>
        <w:spacing w:line="360" w:lineRule="auto"/>
        <w:textAlignment w:val="center"/>
        <w:rPr>
          <w:rFonts w:eastAsia="PMingLiU"/>
          <w:lang w:eastAsia="zh-TW"/>
        </w:rPr>
      </w:pPr>
    </w:p>
    <w:p w14:paraId="4F9E2AE2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（</w:t>
      </w:r>
      <w:r w:rsidRPr="00343F60">
        <w:t>6</w:t>
      </w:r>
      <w:r w:rsidRPr="00343F60">
        <w:rPr>
          <w:rFonts w:hint="eastAsia"/>
        </w:rPr>
        <w:t>）新牘第三七：屈</w:t>
      </w:r>
      <w:bookmarkStart w:id="7" w:name="_Hlk150592959"/>
      <w:r w:rsidRPr="00343F60">
        <w:rPr>
          <w:rFonts w:hint="eastAsia"/>
        </w:rPr>
        <w:t>空</w:t>
      </w:r>
      <w:bookmarkEnd w:id="7"/>
      <w:r w:rsidRPr="00343F60">
        <w:rPr>
          <w:rFonts w:hint="eastAsia"/>
        </w:rPr>
        <w:t>鄰揄，輻柙輮</w:t>
      </w:r>
      <w:r w:rsidRPr="00343F60">
        <w:rPr>
          <w:rFonts w:ascii="SimSun-ExtB" w:eastAsia="SimSun-ExtB" w:hAnsi="SimSun-ExtB" w:cs="SimSun-ExtB" w:hint="eastAsia"/>
        </w:rPr>
        <w:t>𨍶</w:t>
      </w:r>
      <w:r w:rsidRPr="00343F60">
        <w:rPr>
          <w:rFonts w:hint="eastAsia"/>
        </w:rPr>
        <w:t>。</w:t>
      </w:r>
    </w:p>
    <w:p w14:paraId="01DFFF7D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所謂“空”字，原形作“</w:t>
      </w:r>
      <w:r w:rsidRPr="00343F60">
        <w:rPr>
          <w:noProof/>
        </w:rPr>
        <w:drawing>
          <wp:inline distT="0" distB="0" distL="0" distR="0" wp14:anchorId="68EECC0D" wp14:editId="2C16FFB7">
            <wp:extent cx="378000" cy="252000"/>
            <wp:effectExtent l="0" t="0" r="3175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8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”，整理者無注。按新見漢牘《蒼頡篇》確定的“空”字作</w:t>
      </w:r>
      <w:r w:rsidRPr="00343F60">
        <w:rPr>
          <w:noProof/>
        </w:rPr>
        <w:drawing>
          <wp:inline distT="0" distB="0" distL="0" distR="0" wp14:anchorId="095CE607" wp14:editId="4BF14627">
            <wp:extent cx="637200" cy="252000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72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（第二六“攜空扺扜”），最後一筆爲左右延展的長橫。末筆橫畫拉長是新見漢牘《蒼頡篇》的字體特徵之一，“</w:t>
      </w:r>
      <w:r w:rsidRPr="00343F60">
        <w:rPr>
          <w:noProof/>
        </w:rPr>
        <w:drawing>
          <wp:inline distT="0" distB="0" distL="0" distR="0" wp14:anchorId="021D1512" wp14:editId="30BE1148">
            <wp:extent cx="378000" cy="252000"/>
            <wp:effectExtent l="0" t="0" r="3175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8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”顯然與此形不合。此字實當釋“窋”。此處“窋屈”並列可能</w:t>
      </w:r>
      <w:proofErr w:type="gramStart"/>
      <w:r w:rsidRPr="00343F60">
        <w:rPr>
          <w:rFonts w:hint="eastAsia"/>
        </w:rPr>
        <w:t>屬於</w:t>
      </w:r>
      <w:proofErr w:type="gramEnd"/>
      <w:r w:rsidRPr="00343F60">
        <w:rPr>
          <w:rFonts w:hint="eastAsia"/>
        </w:rPr>
        <w:t>胡平生、</w:t>
      </w:r>
      <w:r w:rsidRPr="00343F60">
        <w:t>韓自强</w:t>
      </w:r>
      <w:r w:rsidRPr="00343F60">
        <w:rPr>
          <w:rFonts w:hint="eastAsia"/>
        </w:rPr>
        <w:t>所</w:t>
      </w:r>
      <w:r w:rsidRPr="00343F60">
        <w:t>揭示</w:t>
      </w:r>
      <w:r w:rsidRPr="00343F60">
        <w:rPr>
          <w:rFonts w:hint="eastAsia"/>
        </w:rPr>
        <w:t>的“字以同音（筆者按，實爲具有相同偏旁）相連</w:t>
      </w:r>
      <w:proofErr w:type="gramStart"/>
      <w:r w:rsidRPr="00343F60">
        <w:rPr>
          <w:rFonts w:hint="eastAsia"/>
        </w:rPr>
        <w:t>屬</w:t>
      </w:r>
      <w:proofErr w:type="gramEnd"/>
      <w:r w:rsidRPr="00343F60">
        <w:rPr>
          <w:rFonts w:hint="eastAsia"/>
        </w:rPr>
        <w:t>，</w:t>
      </w:r>
      <w:r w:rsidRPr="00343F60">
        <w:t>似與詞義無關</w:t>
      </w:r>
      <w:r w:rsidRPr="00343F60">
        <w:rPr>
          <w:rFonts w:hint="eastAsia"/>
        </w:rPr>
        <w:t>”的情況</w:t>
      </w:r>
      <w:r w:rsidRPr="00343F60">
        <w:t>。</w:t>
      </w:r>
      <w:r w:rsidRPr="003006A7">
        <w:rPr>
          <w:vertAlign w:val="superscript"/>
        </w:rPr>
        <w:footnoteReference w:id="16"/>
      </w:r>
    </w:p>
    <w:p w14:paraId="09591AA8" w14:textId="77777777" w:rsidR="00343F60" w:rsidRPr="00343F60" w:rsidRDefault="00343F60" w:rsidP="00343F60">
      <w:pPr>
        <w:spacing w:line="360" w:lineRule="auto"/>
        <w:textAlignment w:val="center"/>
        <w:rPr>
          <w:rFonts w:eastAsia="PMingLiU"/>
          <w:lang w:eastAsia="zh-TW"/>
        </w:rPr>
      </w:pPr>
    </w:p>
    <w:p w14:paraId="3A605402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（</w:t>
      </w:r>
      <w:r w:rsidRPr="00343F60">
        <w:t>7</w:t>
      </w:r>
      <w:r w:rsidRPr="00343F60">
        <w:rPr>
          <w:rFonts w:hint="eastAsia"/>
        </w:rPr>
        <w:t>）新牘第三八：鐵鍇</w:t>
      </w:r>
      <w:r w:rsidRPr="00343F60">
        <w:rPr>
          <w:noProof/>
        </w:rPr>
        <w:drawing>
          <wp:inline distT="0" distB="0" distL="0" distR="0" wp14:anchorId="06A9C46A" wp14:editId="39E0C50A">
            <wp:extent cx="154800" cy="151200"/>
            <wp:effectExtent l="0" t="0" r="0" b="127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t>銅</w:t>
      </w:r>
      <w:r w:rsidRPr="00343F60">
        <w:rPr>
          <w:rFonts w:hint="eastAsia"/>
        </w:rPr>
        <w:t>，羼豹栽（？）□。</w:t>
      </w:r>
      <w:r w:rsidRPr="003006A7">
        <w:rPr>
          <w:vertAlign w:val="superscript"/>
        </w:rPr>
        <w:footnoteReference w:id="17"/>
      </w:r>
    </w:p>
    <w:p w14:paraId="1C83AB4F" w14:textId="77777777" w:rsidR="00343F60" w:rsidRPr="00343F60" w:rsidRDefault="00343F60" w:rsidP="00516202">
      <w:pPr>
        <w:pStyle w:val="aff6"/>
        <w:ind w:firstLine="560"/>
      </w:pPr>
      <w:r w:rsidRPr="00343F60">
        <w:rPr>
          <w:noProof/>
        </w:rPr>
        <w:lastRenderedPageBreak/>
        <w:drawing>
          <wp:inline distT="0" distB="0" distL="0" distR="0" wp14:anchorId="7EF3E2C0" wp14:editId="6D4EE2F2">
            <wp:extent cx="154800" cy="151200"/>
            <wp:effectExtent l="0" t="0" r="0" b="127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，整理者隸定如此，無說。按此字原字形作</w:t>
      </w:r>
      <w:r w:rsidRPr="00343F60">
        <w:rPr>
          <w:noProof/>
        </w:rPr>
        <w:drawing>
          <wp:inline distT="0" distB="0" distL="0" distR="0" wp14:anchorId="06656038" wp14:editId="7A28F305">
            <wp:extent cx="446400" cy="252000"/>
            <wp:effectExtent l="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，實即“鋈”字。《說文》：“</w:t>
      </w:r>
      <w:proofErr w:type="gramStart"/>
      <w:r w:rsidRPr="00343F60">
        <w:rPr>
          <w:rFonts w:hint="eastAsia"/>
        </w:rPr>
        <w:t>鋈</w:t>
      </w:r>
      <w:proofErr w:type="gramEnd"/>
      <w:r w:rsidRPr="00343F60">
        <w:rPr>
          <w:rFonts w:hint="eastAsia"/>
        </w:rPr>
        <w:t>，白金也。”《廣雅·釋器》：“白銅謂之</w:t>
      </w:r>
      <w:proofErr w:type="gramStart"/>
      <w:r w:rsidRPr="00343F60">
        <w:rPr>
          <w:rFonts w:hint="eastAsia"/>
        </w:rPr>
        <w:t>鋈</w:t>
      </w:r>
      <w:proofErr w:type="gramEnd"/>
      <w:r w:rsidRPr="00343F60">
        <w:rPr>
          <w:rFonts w:hint="eastAsia"/>
        </w:rPr>
        <w:t>。”“鐵鍇</w:t>
      </w:r>
      <w:proofErr w:type="gramStart"/>
      <w:r w:rsidRPr="00343F60">
        <w:rPr>
          <w:rFonts w:hint="eastAsia"/>
        </w:rPr>
        <w:t>鋈</w:t>
      </w:r>
      <w:proofErr w:type="gramEnd"/>
      <w:r w:rsidRPr="00343F60">
        <w:t>銅</w:t>
      </w:r>
      <w:r w:rsidRPr="00343F60">
        <w:rPr>
          <w:rFonts w:hint="eastAsia"/>
        </w:rPr>
        <w:t>”物類相近並列。</w:t>
      </w:r>
    </w:p>
    <w:p w14:paraId="024FB10C" w14:textId="77777777" w:rsidR="00343F60" w:rsidRPr="00343F60" w:rsidRDefault="00343F60" w:rsidP="00343F60">
      <w:pPr>
        <w:spacing w:line="360" w:lineRule="auto"/>
        <w:textAlignment w:val="center"/>
        <w:rPr>
          <w:rFonts w:eastAsia="PMingLiU"/>
          <w:lang w:eastAsia="zh-TW"/>
        </w:rPr>
      </w:pPr>
    </w:p>
    <w:p w14:paraId="4647C771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（</w:t>
      </w:r>
      <w:r w:rsidRPr="00343F60">
        <w:t>8</w:t>
      </w:r>
      <w:r w:rsidRPr="00343F60">
        <w:rPr>
          <w:rFonts w:hint="eastAsia"/>
        </w:rPr>
        <w:t>）新牘第四十：犫昚愧䣂，</w:t>
      </w:r>
      <w:r w:rsidRPr="00343F60">
        <w:rPr>
          <w:rFonts w:hint="eastAsia"/>
          <w:noProof/>
        </w:rPr>
        <w:drawing>
          <wp:inline distT="0" distB="0" distL="0" distR="0" wp14:anchorId="10000D3E" wp14:editId="6D08B1E7">
            <wp:extent cx="154800" cy="151200"/>
            <wp:effectExtent l="0" t="0" r="0" b="127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-9486" b="7848"/>
                    <a:stretch/>
                  </pic:blipFill>
                  <pic:spPr bwMode="auto">
                    <a:xfrm>
                      <a:off x="0" y="0"/>
                      <a:ext cx="1548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陝</w:t>
      </w:r>
      <w:r w:rsidRPr="00343F60">
        <w:rPr>
          <w:rFonts w:ascii="SimSun-ExtB" w:eastAsia="SimSun-ExtB" w:hAnsi="SimSun-ExtB" w:cs="SimSun-ExtB" w:hint="eastAsia"/>
        </w:rPr>
        <w:t>𨙶𨝹</w:t>
      </w:r>
      <w:r w:rsidRPr="00343F60">
        <w:rPr>
          <w:rFonts w:hint="eastAsia"/>
        </w:rPr>
        <w:t>。</w:t>
      </w:r>
    </w:p>
    <w:p w14:paraId="4ABB08BA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本句是地名的羅列。所謂“愧”字，原形作“</w:t>
      </w:r>
      <w:r w:rsidRPr="00343F60">
        <w:rPr>
          <w:noProof/>
        </w:rPr>
        <w:drawing>
          <wp:inline distT="0" distB="0" distL="0" distR="0" wp14:anchorId="019DD578" wp14:editId="1F131B76">
            <wp:extent cx="507600" cy="252000"/>
            <wp:effectExtent l="0" t="0" r="6985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76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”，左旁與“忄”不類，而與“阝”相合（</w:t>
      </w:r>
      <w:proofErr w:type="gramStart"/>
      <w:r w:rsidRPr="00343F60">
        <w:rPr>
          <w:rFonts w:hint="eastAsia"/>
        </w:rPr>
        <w:t>參考同板</w:t>
      </w:r>
      <w:proofErr w:type="gramEnd"/>
      <w:r w:rsidRPr="00343F60">
        <w:rPr>
          <w:rFonts w:hint="eastAsia"/>
        </w:rPr>
        <w:t>“陝”字</w:t>
      </w:r>
      <w:r w:rsidRPr="00343F60">
        <w:rPr>
          <w:noProof/>
        </w:rPr>
        <w:drawing>
          <wp:inline distT="0" distB="0" distL="0" distR="0" wp14:anchorId="3B11408E" wp14:editId="1FE65FE4">
            <wp:extent cx="432000" cy="252000"/>
            <wp:effectExtent l="0" t="0" r="635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），當改釋“隗”。《公羊春秋·僖公二十六年》：“楚人</w:t>
      </w:r>
      <w:proofErr w:type="gramStart"/>
      <w:r w:rsidRPr="00343F60">
        <w:rPr>
          <w:rFonts w:hint="eastAsia"/>
        </w:rPr>
        <w:t>滅隗</w:t>
      </w:r>
      <w:proofErr w:type="gramEnd"/>
      <w:r w:rsidRPr="00343F60">
        <w:rPr>
          <w:rFonts w:hint="eastAsia"/>
        </w:rPr>
        <w:t>。”釋文：“二</w:t>
      </w:r>
      <w:proofErr w:type="gramStart"/>
      <w:r w:rsidRPr="00343F60">
        <w:rPr>
          <w:rFonts w:hint="eastAsia"/>
        </w:rPr>
        <w:t>傳</w:t>
      </w:r>
      <w:proofErr w:type="gramEnd"/>
      <w:r w:rsidRPr="00343F60">
        <w:rPr>
          <w:rFonts w:hint="eastAsia"/>
        </w:rPr>
        <w:t>作</w:t>
      </w:r>
      <w:proofErr w:type="gramStart"/>
      <w:r w:rsidRPr="00343F60">
        <w:rPr>
          <w:rFonts w:hint="eastAsia"/>
        </w:rPr>
        <w:t>夔</w:t>
      </w:r>
      <w:proofErr w:type="gramEnd"/>
      <w:r w:rsidRPr="00343F60">
        <w:rPr>
          <w:rFonts w:hint="eastAsia"/>
        </w:rPr>
        <w:t>。”古</w:t>
      </w:r>
      <w:proofErr w:type="gramStart"/>
      <w:r w:rsidRPr="00343F60">
        <w:rPr>
          <w:rFonts w:hint="eastAsia"/>
        </w:rPr>
        <w:t>夔國</w:t>
      </w:r>
      <w:proofErr w:type="gramEnd"/>
      <w:r w:rsidRPr="00343F60">
        <w:rPr>
          <w:rFonts w:hint="eastAsia"/>
        </w:rPr>
        <w:t>亦稱</w:t>
      </w:r>
      <w:proofErr w:type="gramStart"/>
      <w:r w:rsidRPr="00343F60">
        <w:rPr>
          <w:rFonts w:hint="eastAsia"/>
        </w:rPr>
        <w:t>隗國</w:t>
      </w:r>
      <w:proofErr w:type="gramEnd"/>
      <w:r w:rsidRPr="00343F60">
        <w:rPr>
          <w:rFonts w:hint="eastAsia"/>
        </w:rPr>
        <w:t>，地在今湖北</w:t>
      </w:r>
      <w:proofErr w:type="gramStart"/>
      <w:r w:rsidRPr="00343F60">
        <w:rPr>
          <w:rFonts w:hint="eastAsia"/>
        </w:rPr>
        <w:t>秭</w:t>
      </w:r>
      <w:proofErr w:type="gramEnd"/>
      <w:r w:rsidRPr="00343F60">
        <w:rPr>
          <w:rFonts w:hint="eastAsia"/>
        </w:rPr>
        <w:t>歸東，與“䣂”（湖南</w:t>
      </w:r>
      <w:proofErr w:type="gramStart"/>
      <w:r w:rsidRPr="00343F60">
        <w:rPr>
          <w:rFonts w:hint="eastAsia"/>
        </w:rPr>
        <w:t>耒</w:t>
      </w:r>
      <w:proofErr w:type="gramEnd"/>
      <w:r w:rsidRPr="00343F60">
        <w:rPr>
          <w:rFonts w:hint="eastAsia"/>
        </w:rPr>
        <w:t>陽）均在楚地</w:t>
      </w:r>
      <w:proofErr w:type="gramStart"/>
      <w:r w:rsidRPr="00343F60">
        <w:rPr>
          <w:rFonts w:hint="eastAsia"/>
        </w:rPr>
        <w:t>一帶</w:t>
      </w:r>
      <w:proofErr w:type="gramEnd"/>
      <w:r w:rsidRPr="00343F60">
        <w:rPr>
          <w:rFonts w:hint="eastAsia"/>
        </w:rPr>
        <w:t>。</w:t>
      </w:r>
    </w:p>
    <w:p w14:paraId="044AADC7" w14:textId="77777777" w:rsidR="00343F60" w:rsidRPr="00343F60" w:rsidRDefault="00343F60" w:rsidP="00343F60">
      <w:pPr>
        <w:spacing w:line="360" w:lineRule="auto"/>
        <w:textAlignment w:val="center"/>
        <w:rPr>
          <w:rFonts w:eastAsia="PMingLiU"/>
          <w:lang w:eastAsia="zh-TW"/>
        </w:rPr>
      </w:pPr>
    </w:p>
    <w:p w14:paraId="3FF9557A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（</w:t>
      </w:r>
      <w:r w:rsidRPr="00343F60">
        <w:t>9</w:t>
      </w:r>
      <w:r w:rsidRPr="00343F60">
        <w:rPr>
          <w:rFonts w:hint="eastAsia"/>
        </w:rPr>
        <w:t>）新</w:t>
      </w:r>
      <w:proofErr w:type="gramStart"/>
      <w:r w:rsidRPr="00343F60">
        <w:rPr>
          <w:rFonts w:hint="eastAsia"/>
        </w:rPr>
        <w:t>牘</w:t>
      </w:r>
      <w:proofErr w:type="gramEnd"/>
      <w:r w:rsidRPr="00343F60">
        <w:rPr>
          <w:rFonts w:hint="eastAsia"/>
        </w:rPr>
        <w:t>第四三乙：霑</w:t>
      </w:r>
      <w:r w:rsidRPr="00343F60">
        <w:rPr>
          <w:rFonts w:ascii="SimSun-ExtB" w:eastAsia="SimSun-ExtB" w:hAnsi="SimSun-ExtB" w:cs="SimSun-ExtB" w:hint="eastAsia"/>
        </w:rPr>
        <w:t>𩃵</w:t>
      </w:r>
      <w:proofErr w:type="gramStart"/>
      <w:r w:rsidRPr="00343F60">
        <w:rPr>
          <w:rFonts w:hint="eastAsia"/>
        </w:rPr>
        <w:t>潰</w:t>
      </w:r>
      <w:proofErr w:type="gramEnd"/>
      <w:r w:rsidRPr="00343F60">
        <w:rPr>
          <w:rFonts w:hint="eastAsia"/>
        </w:rPr>
        <w:t>漏，水</w:t>
      </w:r>
      <w:r w:rsidRPr="00343F60">
        <w:rPr>
          <w:noProof/>
        </w:rPr>
        <w:drawing>
          <wp:inline distT="0" distB="0" distL="0" distR="0" wp14:anchorId="63F976F5" wp14:editId="745579A1">
            <wp:extent cx="151200" cy="151200"/>
            <wp:effectExtent l="0" t="0" r="1270" b="1270"/>
            <wp:docPr id="507" name="图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  <w:noProof/>
        </w:rPr>
        <w:drawing>
          <wp:inline distT="0" distB="0" distL="0" distR="0" wp14:anchorId="0E281385" wp14:editId="32819CE0">
            <wp:extent cx="151200" cy="151200"/>
            <wp:effectExtent l="0" t="0" r="1270" b="127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□。</w:t>
      </w:r>
    </w:p>
    <w:p w14:paraId="5B510D46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此處“</w:t>
      </w:r>
      <w:r w:rsidRPr="00343F60">
        <w:rPr>
          <w:rFonts w:hint="eastAsia"/>
          <w:noProof/>
        </w:rPr>
        <w:drawing>
          <wp:inline distT="0" distB="0" distL="0" distR="0" wp14:anchorId="316C02C3" wp14:editId="17B2ADF6">
            <wp:extent cx="151200" cy="151200"/>
            <wp:effectExtent l="0" t="0" r="1270" b="1270"/>
            <wp:docPr id="508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</w:t>
      </w:r>
      <w:r w:rsidRPr="00343F60">
        <w:rPr>
          <w:noProof/>
        </w:rPr>
        <w:drawing>
          <wp:inline distT="0" distB="0" distL="0" distR="0" wp14:anchorId="3CC875E8" wp14:editId="71602051">
            <wp:extent cx="442800" cy="252000"/>
            <wp:effectExtent l="0" t="0" r="0" b="0"/>
            <wp:docPr id="509" name="图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28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當即“涯”字。</w:t>
      </w:r>
      <w:r w:rsidRPr="00343F60">
        <w:rPr>
          <w:noProof/>
        </w:rPr>
        <w:drawing>
          <wp:inline distT="0" distB="0" distL="0" distR="0" wp14:anchorId="0FC4B7DE" wp14:editId="08CE7D9E">
            <wp:extent cx="151200" cy="151200"/>
            <wp:effectExtent l="0" t="0" r="1270" b="127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，整理者於注釋部分釋文釋“</w:t>
      </w:r>
      <w:r w:rsidRPr="00343F60">
        <w:rPr>
          <w:noProof/>
        </w:rPr>
        <w:drawing>
          <wp:inline distT="0" distB="0" distL="0" distR="0" wp14:anchorId="74B5D230" wp14:editId="7E4D79B0">
            <wp:extent cx="151200" cy="151200"/>
            <wp:effectExtent l="0" t="0" r="1270" b="1270"/>
            <wp:docPr id="510" name="图片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”，圖版頁所附釋文楷寫爲“</w:t>
      </w:r>
      <w:r w:rsidRPr="00343F60">
        <w:rPr>
          <w:noProof/>
        </w:rPr>
        <w:drawing>
          <wp:inline distT="0" distB="0" distL="0" distR="0" wp14:anchorId="7D4257AF" wp14:editId="752AD36D">
            <wp:extent cx="133200" cy="144000"/>
            <wp:effectExtent l="0" t="0" r="635" b="8890"/>
            <wp:docPr id="511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”，無說。按此字原形作</w:t>
      </w:r>
      <w:r w:rsidRPr="00343F60">
        <w:rPr>
          <w:noProof/>
        </w:rPr>
        <w:drawing>
          <wp:inline distT="0" distB="0" distL="0" distR="0" wp14:anchorId="06FDEA5F" wp14:editId="5614F608">
            <wp:extent cx="464400" cy="252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4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，顯然从“氵”，實當釋“潦”。“</w:t>
      </w:r>
      <w:r w:rsidRPr="00343F60">
        <w:rPr>
          <w:noProof/>
        </w:rPr>
        <w:drawing>
          <wp:inline distT="0" distB="0" distL="0" distR="0" wp14:anchorId="7D2F8198" wp14:editId="228BAB9E">
            <wp:extent cx="464400" cy="252000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4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”所从“尞”形與漢隸一般寫法略有差異，其上方與居延漢簡中“遼”</w:t>
      </w:r>
      <w:r w:rsidRPr="00343F60">
        <w:rPr>
          <w:noProof/>
        </w:rPr>
        <w:drawing>
          <wp:inline distT="0" distB="0" distL="0" distR="0" wp14:anchorId="63438890" wp14:editId="30DAF70C">
            <wp:extent cx="320400" cy="252000"/>
            <wp:effectExtent l="0" t="0" r="381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0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所从相近，</w:t>
      </w:r>
      <w:r w:rsidRPr="003006A7">
        <w:rPr>
          <w:vertAlign w:val="superscript"/>
        </w:rPr>
        <w:footnoteReference w:id="18"/>
      </w:r>
      <w:r w:rsidRPr="00343F60">
        <w:rPr>
          <w:rFonts w:hint="eastAsia"/>
        </w:rPr>
        <w:t>其下則訛爲“木”形，較爲罕見。《說文》：“潦，雨水大皃。”“水潦”指大水，文獻經見，用例不煩枚舉。此處上言“霑</w:t>
      </w:r>
      <w:r w:rsidRPr="00343F60">
        <w:rPr>
          <w:rFonts w:ascii="SimSun-ExtB" w:eastAsia="SimSun-ExtB" w:hAnsi="SimSun-ExtB" w:cs="SimSun-ExtB" w:hint="eastAsia"/>
        </w:rPr>
        <w:t>𩃵</w:t>
      </w:r>
      <w:r w:rsidRPr="00343F60">
        <w:rPr>
          <w:rFonts w:hint="eastAsia"/>
        </w:rPr>
        <w:t>潰漏”，下有“涯”字，字義皆與水有關，中有“水潦”二字是很妥帖的。</w:t>
      </w:r>
    </w:p>
    <w:p w14:paraId="4F771C1B" w14:textId="77777777" w:rsidR="00343F60" w:rsidRPr="00343F60" w:rsidRDefault="00343F60" w:rsidP="00516202">
      <w:pPr>
        <w:pStyle w:val="aff6"/>
        <w:ind w:firstLine="560"/>
        <w:rPr>
          <w:rFonts w:eastAsia="PMingLiU"/>
          <w:lang w:eastAsia="zh-TW"/>
        </w:rPr>
      </w:pPr>
      <w:r w:rsidRPr="00343F60">
        <w:rPr>
          <w:rFonts w:hint="eastAsia"/>
        </w:rPr>
        <w:lastRenderedPageBreak/>
        <w:t>需要說明的是，新見漢牘《蒼頡篇》中其他“尞”形，如第五三甲“燎”</w:t>
      </w:r>
      <w:r w:rsidRPr="00343F60">
        <w:t xml:space="preserve"> </w:t>
      </w:r>
      <w:r w:rsidRPr="00343F60">
        <w:rPr>
          <w:noProof/>
        </w:rPr>
        <w:drawing>
          <wp:inline distT="0" distB="0" distL="0" distR="0" wp14:anchorId="5B444F10" wp14:editId="669A127E">
            <wp:extent cx="450000" cy="252000"/>
            <wp:effectExtent l="0" t="0" r="762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0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所从及第五三乙“</w:t>
      </w:r>
      <w:r w:rsidRPr="00343F60">
        <w:rPr>
          <w:noProof/>
        </w:rPr>
        <w:drawing>
          <wp:inline distT="0" distB="0" distL="0" distR="0" wp14:anchorId="3FC46B60" wp14:editId="6D582886">
            <wp:extent cx="146618" cy="151200"/>
            <wp:effectExtent l="0" t="0" r="6350" b="127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661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</w:t>
      </w:r>
      <w:r w:rsidRPr="00343F60">
        <w:rPr>
          <w:noProof/>
        </w:rPr>
        <w:drawing>
          <wp:inline distT="0" distB="0" distL="0" distR="0" wp14:anchorId="6A179709" wp14:editId="260A25F0">
            <wp:extent cx="356400" cy="252000"/>
            <wp:effectExtent l="0" t="0" r="5715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所从，都爲漢隸常見的“尞”字寫法，與此“潦”字不同。這不排除是抄寫者受到底本影響所致。</w:t>
      </w:r>
    </w:p>
    <w:p w14:paraId="277E244E" w14:textId="77777777" w:rsidR="00343F60" w:rsidRPr="00343F60" w:rsidRDefault="00343F60" w:rsidP="00343F60">
      <w:pPr>
        <w:spacing w:line="360" w:lineRule="auto"/>
        <w:textAlignment w:val="center"/>
        <w:rPr>
          <w:rFonts w:eastAsia="PMingLiU"/>
          <w:lang w:eastAsia="zh-TW"/>
        </w:rPr>
      </w:pPr>
    </w:p>
    <w:p w14:paraId="2D439EC7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（</w:t>
      </w:r>
      <w:r w:rsidRPr="00343F60">
        <w:t>10</w:t>
      </w:r>
      <w:r w:rsidRPr="00343F60">
        <w:rPr>
          <w:rFonts w:hint="eastAsia"/>
        </w:rPr>
        <w:t>）新牘第四六：廞踵煖釘，哭垸由蜫。</w:t>
      </w:r>
      <w:r w:rsidRPr="003006A7">
        <w:rPr>
          <w:vertAlign w:val="superscript"/>
        </w:rPr>
        <w:footnoteReference w:id="19"/>
      </w:r>
    </w:p>
    <w:p w14:paraId="162EF4FD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蜫，整理者引《宋本玉篇》釋爲“䖵”之異體，訓爲“蟲之總名”。按所謂“蜫”本當入韻，而據上下韻腳字“維”、“迷”、“耆”等可知此板押脂部韻，“蜫”顯然出韻。但察其字形作“</w:t>
      </w:r>
      <w:r w:rsidRPr="00343F60">
        <w:rPr>
          <w:noProof/>
        </w:rPr>
        <w:drawing>
          <wp:inline distT="0" distB="0" distL="0" distR="0" wp14:anchorId="6E5E30B7" wp14:editId="2E7FD617">
            <wp:extent cx="572400" cy="252000"/>
            <wp:effectExtent l="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2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”，又確爲“蜫”字。</w:t>
      </w:r>
    </w:p>
    <w:p w14:paraId="22794655" w14:textId="77777777" w:rsidR="00343F60" w:rsidRPr="00343F60" w:rsidRDefault="00343F60" w:rsidP="00516202">
      <w:pPr>
        <w:pStyle w:val="aff6"/>
        <w:ind w:firstLine="560"/>
        <w:rPr>
          <w:rFonts w:eastAsia="PMingLiU"/>
          <w:noProof/>
          <w:lang w:eastAsia="zh-TW"/>
        </w:rPr>
      </w:pPr>
      <w:r w:rsidRPr="00343F60">
        <w:rPr>
          <w:rFonts w:hint="eastAsia"/>
        </w:rPr>
        <w:t>我們認爲“蜫”實爲脂部字“螕”的訛誤。漢隸“</w:t>
      </w:r>
      <w:r w:rsidRPr="00343F60">
        <w:rPr>
          <w:rFonts w:ascii="SimSun-ExtB" w:eastAsia="SimSun-ExtB" w:hAnsi="SimSun-ExtB" w:cs="SimSun-ExtB" w:hint="eastAsia"/>
        </w:rPr>
        <w:t>𣬉</w:t>
      </w:r>
      <w:r w:rsidRPr="00343F60">
        <w:rPr>
          <w:rFonts w:hint="eastAsia"/>
        </w:rPr>
        <w:t>”多从田作“毘”，如北大漢簡《蒼頡篇》“</w:t>
      </w:r>
      <w:r w:rsidRPr="00343F60">
        <w:t>貔獺</w:t>
      </w:r>
      <w:r w:rsidRPr="00343F60">
        <w:rPr>
          <w:rFonts w:ascii="SimSun-ExtB" w:eastAsia="SimSun-ExtB" w:hAnsi="SimSun-ExtB" w:cs="SimSun-ExtB" w:hint="eastAsia"/>
        </w:rPr>
        <w:t>𪕋</w:t>
      </w:r>
      <w:r w:rsidRPr="00343F60">
        <w:rPr>
          <w:rFonts w:hint="eastAsia"/>
        </w:rPr>
        <w:t>㺉”之“貔”即作“</w:t>
      </w:r>
      <w:r w:rsidRPr="00343F60">
        <w:rPr>
          <w:noProof/>
        </w:rPr>
        <w:drawing>
          <wp:inline distT="0" distB="0" distL="0" distR="0" wp14:anchorId="794502B3" wp14:editId="67857EC4">
            <wp:extent cx="298800" cy="2520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88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”形（簡2</w:t>
      </w:r>
      <w:r w:rsidRPr="00343F60">
        <w:t>8</w:t>
      </w:r>
      <w:r w:rsidRPr="00343F60">
        <w:rPr>
          <w:rFonts w:hint="eastAsia"/>
        </w:rPr>
        <w:t>）。</w:t>
      </w:r>
      <w:r w:rsidRPr="003006A7">
        <w:rPr>
          <w:vertAlign w:val="superscript"/>
        </w:rPr>
        <w:footnoteReference w:id="20"/>
      </w:r>
      <w:r w:rsidRPr="00343F60">
        <w:rPr>
          <w:rFonts w:hint="eastAsia"/>
        </w:rPr>
        <w:t>“毘”“昆”形近易訛。新牘第八與上引北大本“貔”對應之字作“</w:t>
      </w:r>
      <w:r w:rsidRPr="00343F60">
        <w:rPr>
          <w:noProof/>
        </w:rPr>
        <w:drawing>
          <wp:inline distT="0" distB="0" distL="0" distR="0" wp14:anchorId="075D1B38" wp14:editId="19E9EA0B">
            <wp:extent cx="572400" cy="25200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2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”，右上“田”形中豎若有若無，可能也已訛从“昆”作。類似的例子還見於第五一板“襐閹姷婫”，“婫”（原形作“</w:t>
      </w:r>
      <w:r w:rsidRPr="00343F60">
        <w:rPr>
          <w:noProof/>
        </w:rPr>
        <w:drawing>
          <wp:inline distT="0" distB="0" distL="0" distR="0" wp14:anchorId="3DC47266" wp14:editId="34659B0E">
            <wp:extent cx="680400" cy="252000"/>
            <wp:effectExtent l="0" t="0" r="5715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”）當爲“媲”字之訛。《說文》：“媲，妃也。”“姷，耦也。”二字皆“妃耦”義，近義並列。“哭垸由螕”語義難解，待考。</w:t>
      </w:r>
    </w:p>
    <w:p w14:paraId="218BFC1A" w14:textId="77777777" w:rsidR="00343F60" w:rsidRPr="00343F60" w:rsidRDefault="00343F60" w:rsidP="00343F60">
      <w:pPr>
        <w:spacing w:line="360" w:lineRule="auto"/>
        <w:textAlignment w:val="center"/>
        <w:rPr>
          <w:rFonts w:eastAsia="PMingLiU"/>
          <w:lang w:eastAsia="zh-TW"/>
        </w:rPr>
      </w:pPr>
    </w:p>
    <w:p w14:paraId="12534764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lastRenderedPageBreak/>
        <w:t>（</w:t>
      </w:r>
      <w:r w:rsidRPr="00343F60">
        <w:t>11</w:t>
      </w:r>
      <w:r w:rsidRPr="00343F60">
        <w:rPr>
          <w:rFonts w:hint="eastAsia"/>
        </w:rPr>
        <w:t>）新牘第四八：灒綦</w:t>
      </w:r>
      <w:r w:rsidRPr="00343F60">
        <w:rPr>
          <w:noProof/>
        </w:rPr>
        <w:drawing>
          <wp:inline distT="0" distB="0" distL="0" distR="0" wp14:anchorId="38FA466C" wp14:editId="746C6B02">
            <wp:extent cx="151200" cy="151200"/>
            <wp:effectExtent l="0" t="0" r="1270" b="127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noProof/>
        </w:rPr>
        <w:drawing>
          <wp:inline distT="0" distB="0" distL="0" distR="0" wp14:anchorId="7E521A64" wp14:editId="2ECB7979">
            <wp:extent cx="140400" cy="151200"/>
            <wp:effectExtent l="0" t="0" r="0" b="127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，庰諈訶騃。</w:t>
      </w:r>
    </w:p>
    <w:p w14:paraId="1FE687EB" w14:textId="77777777" w:rsidR="00343F60" w:rsidRPr="00343F60" w:rsidRDefault="00343F60" w:rsidP="00516202">
      <w:pPr>
        <w:pStyle w:val="aff6"/>
        <w:ind w:firstLine="560"/>
        <w:rPr>
          <w:rFonts w:eastAsia="PMingLiU"/>
          <w:lang w:eastAsia="zh-TW"/>
        </w:rPr>
      </w:pPr>
      <w:r w:rsidRPr="00343F60">
        <w:rPr>
          <w:rFonts w:hint="eastAsia"/>
        </w:rPr>
        <w:t>“訶騃”，整理者解釋爲“被大聲斥責爲無知”。按所謂“訶”字原形作“</w:t>
      </w:r>
      <w:r w:rsidRPr="00343F60">
        <w:rPr>
          <w:noProof/>
        </w:rPr>
        <w:drawing>
          <wp:inline distT="0" distB="0" distL="0" distR="0" wp14:anchorId="4EFFD645" wp14:editId="47CC0190">
            <wp:extent cx="374400" cy="252000"/>
            <wp:effectExtent l="0" t="0" r="698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”，其右旁與“可”形不合（可對比第五一板“訶皢孱意”之“訶”</w:t>
      </w:r>
      <w:r w:rsidRPr="00343F60">
        <w:rPr>
          <w:noProof/>
        </w:rPr>
        <w:drawing>
          <wp:inline distT="0" distB="0" distL="0" distR="0" wp14:anchorId="7864CBBF" wp14:editId="4DE967CE">
            <wp:extent cx="590400" cy="252000"/>
            <wp:effectExtent l="0" t="0" r="63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0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），而合於新牘《蒼頡篇》所見“句”形。如第三九板“絇”作“</w:t>
      </w:r>
      <w:r w:rsidRPr="00343F60">
        <w:rPr>
          <w:noProof/>
        </w:rPr>
        <w:drawing>
          <wp:inline distT="0" distB="0" distL="0" distR="0" wp14:anchorId="0E4028C6" wp14:editId="4E68ECBA">
            <wp:extent cx="442800" cy="2520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428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”、第四六板“鉤”作“</w:t>
      </w:r>
      <w:r w:rsidRPr="00343F60">
        <w:rPr>
          <w:noProof/>
        </w:rPr>
        <w:drawing>
          <wp:inline distT="0" distB="0" distL="0" distR="0" wp14:anchorId="2A4E6946" wp14:editId="1D2963C5">
            <wp:extent cx="532800" cy="252000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”、第四九板“朐”作“</w:t>
      </w:r>
      <w:r w:rsidRPr="00343F60">
        <w:rPr>
          <w:noProof/>
        </w:rPr>
        <w:drawing>
          <wp:inline distT="0" distB="0" distL="0" distR="0" wp14:anchorId="57E53F07" wp14:editId="10AFCDCE">
            <wp:extent cx="561600" cy="2520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”，所从“句”皆於此相仿，可知“</w:t>
      </w:r>
      <w:r w:rsidRPr="00343F60">
        <w:rPr>
          <w:noProof/>
        </w:rPr>
        <w:drawing>
          <wp:inline distT="0" distB="0" distL="0" distR="0" wp14:anchorId="43771EA5" wp14:editId="4BDF6C5E">
            <wp:extent cx="374400" cy="252000"/>
            <wp:effectExtent l="0" t="0" r="6985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當釋“訽”。“訽”可讀“怐”。《荀子·非十二子》：“世俗之溝猶瞀儒，嚾嚾然不知其所非也。”楊倞注：“溝讀爲怐。怐，愚也。”《廣雅·釋詁》：“怐愗，愚也。”又《慧琳音義》卷十六“聾騃”注引《蒼頡篇》：“騃，愚也。”“訽（怐）騃”近義並舉。</w:t>
      </w:r>
    </w:p>
    <w:p w14:paraId="69F90BE0" w14:textId="77777777" w:rsidR="00343F60" w:rsidRPr="00343F60" w:rsidRDefault="00343F60" w:rsidP="00343F60">
      <w:pPr>
        <w:spacing w:line="360" w:lineRule="auto"/>
        <w:textAlignment w:val="center"/>
        <w:rPr>
          <w:rFonts w:eastAsia="PMingLiU"/>
          <w:lang w:eastAsia="zh-TW"/>
        </w:rPr>
      </w:pPr>
    </w:p>
    <w:p w14:paraId="1249717C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（</w:t>
      </w:r>
      <w:r w:rsidRPr="00343F60">
        <w:t>12</w:t>
      </w:r>
      <w:r w:rsidRPr="00343F60">
        <w:rPr>
          <w:rFonts w:hint="eastAsia"/>
        </w:rPr>
        <w:t>）新牘第四八：逆猲降</w:t>
      </w:r>
      <w:r w:rsidRPr="00343F60">
        <w:rPr>
          <w:noProof/>
        </w:rPr>
        <w:drawing>
          <wp:inline distT="0" distB="0" distL="0" distR="0" wp14:anchorId="554D367A" wp14:editId="0E2FC87B">
            <wp:extent cx="133200" cy="151200"/>
            <wp:effectExtent l="0" t="0" r="635" b="127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，</w:t>
      </w:r>
      <w:r w:rsidRPr="00343F60">
        <w:rPr>
          <w:noProof/>
        </w:rPr>
        <w:drawing>
          <wp:inline distT="0" distB="0" distL="0" distR="0" wp14:anchorId="5A2AC836" wp14:editId="364F9BEE">
            <wp:extent cx="147600" cy="151200"/>
            <wp:effectExtent l="0" t="0" r="5080" b="127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76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（</w:t>
      </w:r>
      <w:r w:rsidRPr="00343F60">
        <w:rPr>
          <w:noProof/>
        </w:rPr>
        <w:drawing>
          <wp:inline distT="0" distB="0" distL="0" distR="0" wp14:anchorId="271DCAE9" wp14:editId="3CFE1121">
            <wp:extent cx="147600" cy="151200"/>
            <wp:effectExtent l="0" t="0" r="5080" b="127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76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）蹛攣</w:t>
      </w:r>
      <w:r w:rsidRPr="00343F60">
        <w:rPr>
          <w:noProof/>
        </w:rPr>
        <w:drawing>
          <wp:inline distT="0" distB="0" distL="0" distR="0" wp14:anchorId="79E3F993" wp14:editId="39EA6D65">
            <wp:extent cx="162000" cy="151200"/>
            <wp:effectExtent l="0" t="0" r="9525" b="127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（？）。</w:t>
      </w:r>
    </w:p>
    <w:p w14:paraId="2693651C" w14:textId="77777777" w:rsidR="00343F60" w:rsidRPr="00343F60" w:rsidRDefault="00343F60" w:rsidP="00516202">
      <w:pPr>
        <w:pStyle w:val="aff6"/>
        <w:ind w:firstLine="560"/>
        <w:rPr>
          <w:rFonts w:eastAsia="PMingLiU"/>
          <w:lang w:eastAsia="zh-TW"/>
        </w:rPr>
      </w:pPr>
      <w:r w:rsidRPr="00343F60">
        <w:rPr>
          <w:noProof/>
        </w:rPr>
        <w:drawing>
          <wp:inline distT="0" distB="0" distL="0" distR="0" wp14:anchorId="7173923B" wp14:editId="79BDD9C4">
            <wp:extent cx="162000" cy="151200"/>
            <wp:effectExtent l="0" t="0" r="9525" b="127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，整理者如此楷寫而無說。按此字爲韻腳字，據上下韻腳字“母”、“起”、“士”等可知此板押之部韻，“</w:t>
      </w:r>
      <w:r w:rsidRPr="00343F60">
        <w:rPr>
          <w:noProof/>
        </w:rPr>
        <w:drawing>
          <wp:inline distT="0" distB="0" distL="0" distR="0" wp14:anchorId="0358299F" wp14:editId="68415E26">
            <wp:extent cx="162000" cy="151200"/>
            <wp:effectExtent l="0" t="0" r="9525" b="127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”若系从“延”聲之字則出韻，故整理者亦標“（？）”以示疑。察此字原形作“</w:t>
      </w:r>
      <w:r w:rsidRPr="00343F60">
        <w:rPr>
          <w:noProof/>
        </w:rPr>
        <w:drawing>
          <wp:inline distT="0" distB="0" distL="0" distR="0" wp14:anchorId="2EC5CA26" wp14:editId="74E8CE52">
            <wp:extent cx="478800" cy="2520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”，筆畫大體可辨，實爲之部上聲的“恥”字。“恥”在此處表何義待考。</w:t>
      </w:r>
    </w:p>
    <w:p w14:paraId="7F9AAC73" w14:textId="77777777" w:rsidR="00343F60" w:rsidRPr="00343F60" w:rsidRDefault="00343F60" w:rsidP="00343F60">
      <w:pPr>
        <w:spacing w:line="360" w:lineRule="auto"/>
        <w:textAlignment w:val="center"/>
        <w:rPr>
          <w:rFonts w:eastAsia="PMingLiU"/>
          <w:lang w:eastAsia="zh-TW"/>
        </w:rPr>
      </w:pPr>
    </w:p>
    <w:p w14:paraId="6BD6AA57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（1</w:t>
      </w:r>
      <w:r w:rsidRPr="00343F60">
        <w:t>3</w:t>
      </w:r>
      <w:r w:rsidRPr="00343F60">
        <w:rPr>
          <w:rFonts w:hint="eastAsia"/>
        </w:rPr>
        <w:t>）新牘第五一：</w:t>
      </w:r>
      <w:r w:rsidRPr="00343F60">
        <w:t>舜</w:t>
      </w:r>
      <w:r w:rsidRPr="00343F60">
        <w:rPr>
          <w:noProof/>
        </w:rPr>
        <w:drawing>
          <wp:inline distT="0" distB="0" distL="0" distR="0" wp14:anchorId="22401AAC" wp14:editId="104C0E21">
            <wp:extent cx="156845" cy="161925"/>
            <wp:effectExtent l="0" t="0" r="0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t>領肫，舌脣題</w:t>
      </w:r>
      <w:r w:rsidRPr="00343F60">
        <w:rPr>
          <w:noProof/>
        </w:rPr>
        <w:drawing>
          <wp:inline distT="0" distB="0" distL="0" distR="0" wp14:anchorId="50C6D311" wp14:editId="769C0D29">
            <wp:extent cx="157774" cy="151200"/>
            <wp:effectExtent l="0" t="0" r="0" b="127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7774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t>。</w:t>
      </w:r>
    </w:p>
    <w:p w14:paraId="2551C178" w14:textId="7339FEBC" w:rsidR="00343F60" w:rsidRPr="00343F60" w:rsidRDefault="00343F60" w:rsidP="00516202">
      <w:pPr>
        <w:pStyle w:val="aff6"/>
        <w:ind w:firstLine="560"/>
      </w:pPr>
      <w:r w:rsidRPr="00516202">
        <w:rPr>
          <w:noProof/>
        </w:rPr>
        <w:drawing>
          <wp:inline distT="0" distB="0" distL="0" distR="0" wp14:anchorId="1F43A1AF" wp14:editId="402F576E">
            <wp:extent cx="158750" cy="158750"/>
            <wp:effectExtent l="0" t="0" r="0" b="0"/>
            <wp:docPr id="2001541959" name="图片 200154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，字書未見，整理者</w:t>
      </w:r>
      <w:r w:rsidRPr="00343F60">
        <w:t>認爲</w:t>
      </w:r>
      <w:r w:rsidRPr="00343F60">
        <w:rPr>
          <w:rFonts w:hint="eastAsia"/>
        </w:rPr>
        <w:t>即</w:t>
      </w:r>
      <w:r w:rsidRPr="00343F60">
        <w:t>“</w:t>
      </w:r>
      <w:r w:rsidRPr="00343F60">
        <w:rPr>
          <w:rFonts w:ascii="SimSun-ExtB" w:eastAsia="SimSun-ExtB" w:hAnsi="SimSun-ExtB" w:cs="SimSun-ExtB" w:hint="eastAsia"/>
        </w:rPr>
        <w:t>𦘹</w:t>
      </w:r>
      <w:r w:rsidRPr="00343F60">
        <w:t>”。此字原形作</w:t>
      </w:r>
      <w:r w:rsidRPr="00343F60">
        <w:rPr>
          <w:rFonts w:hint="eastAsia"/>
        </w:rPr>
        <w:t>“</w:t>
      </w:r>
      <w:r w:rsidRPr="00343F60">
        <w:rPr>
          <w:noProof/>
        </w:rPr>
        <w:drawing>
          <wp:inline distT="0" distB="0" distL="0" distR="0" wp14:anchorId="5BB1E3DD" wp14:editId="527F8CCC">
            <wp:extent cx="590400" cy="27000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2220" b="4909"/>
                    <a:stretch/>
                  </pic:blipFill>
                  <pic:spPr bwMode="auto">
                    <a:xfrm>
                      <a:off x="0" y="0"/>
                      <a:ext cx="590400" cy="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</w:t>
      </w:r>
      <w:r w:rsidRPr="00343F60">
        <w:t>，</w:t>
      </w:r>
      <w:r w:rsidRPr="00343F60">
        <w:lastRenderedPageBreak/>
        <w:t>當釋爲“腦”。“腦”初作“匘”</w:t>
      </w:r>
      <w:r w:rsidRPr="00343F60">
        <w:rPr>
          <w:rFonts w:hint="eastAsia"/>
        </w:rPr>
        <w:t>。</w:t>
      </w:r>
      <w:r w:rsidRPr="00343F60">
        <w:t>《說文》：“匘，頭髓也。”陳劍指出“匘”在較早的秦漢簡帛中作“</w:t>
      </w:r>
      <w:r w:rsidRPr="00343F60">
        <w:rPr>
          <w:noProof/>
        </w:rPr>
        <w:drawing>
          <wp:inline distT="0" distB="0" distL="0" distR="0" wp14:anchorId="02493D16" wp14:editId="4EB939B3">
            <wp:extent cx="136800" cy="15120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t>”，可能本象以刀斷草形，是芻蕘之“蕘”的表意初文，又省作“</w:t>
      </w:r>
      <w:r w:rsidRPr="00343F60">
        <w:rPr>
          <w:rFonts w:ascii="SimSun-ExtB" w:eastAsia="SimSun-ExtB" w:hAnsi="SimSun-ExtB" w:cs="SimSun-ExtB" w:hint="eastAsia"/>
        </w:rPr>
        <w:t>𡵩</w:t>
      </w:r>
      <w:r w:rsidRPr="00343F60">
        <w:t>”。</w:t>
      </w:r>
      <w:r w:rsidRPr="00343F60">
        <w:rPr>
          <w:vertAlign w:val="superscript"/>
        </w:rPr>
        <w:footnoteReference w:id="21"/>
      </w:r>
      <w:r w:rsidRPr="00343F60">
        <w:t>“腦”當是在“</w:t>
      </w:r>
      <w:r w:rsidRPr="00343F60">
        <w:rPr>
          <w:rFonts w:ascii="SimSun-ExtB" w:eastAsia="SimSun-ExtB" w:hAnsi="SimSun-ExtB" w:cs="SimSun-ExtB" w:hint="eastAsia"/>
        </w:rPr>
        <w:t>𡵩</w:t>
      </w:r>
      <w:r w:rsidRPr="00343F60">
        <w:t>”的基礎上加義符“肉”而形成的。新牘此字正可分析爲“从肉</w:t>
      </w:r>
      <w:r w:rsidRPr="00343F60">
        <w:rPr>
          <w:rFonts w:ascii="SimSun-ExtB" w:eastAsia="SimSun-ExtB" w:hAnsi="SimSun-ExtB" w:cs="SimSun-ExtB" w:hint="eastAsia"/>
        </w:rPr>
        <w:t>𡵩</w:t>
      </w:r>
      <w:r w:rsidRPr="00343F60">
        <w:t>聲”，其所从“</w:t>
      </w:r>
      <w:r w:rsidRPr="00343F60">
        <w:rPr>
          <w:rFonts w:ascii="SimSun-ExtB" w:eastAsia="SimSun-ExtB" w:hAnsi="SimSun-ExtB" w:cs="SimSun-ExtB" w:hint="eastAsia"/>
        </w:rPr>
        <w:t>𡵩</w:t>
      </w:r>
      <w:r w:rsidRPr="00343F60">
        <w:t>”形與張家山漢簡《引書》簡99“</w:t>
      </w:r>
      <w:r w:rsidRPr="00343F60">
        <w:rPr>
          <w:rFonts w:ascii="SimSun-ExtB" w:eastAsia="SimSun-ExtB" w:hAnsi="SimSun-ExtB" w:cs="SimSun-ExtB" w:hint="eastAsia"/>
        </w:rPr>
        <w:t>𡵩</w:t>
      </w:r>
      <w:r w:rsidRPr="00343F60">
        <w:t>”(</w:t>
      </w:r>
      <w:r w:rsidRPr="00343F60">
        <w:rPr>
          <w:noProof/>
        </w:rPr>
        <w:drawing>
          <wp:inline distT="0" distB="0" distL="0" distR="0" wp14:anchorId="32E77786" wp14:editId="74E124F2">
            <wp:extent cx="187200" cy="180000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87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t>)相類。</w:t>
      </w:r>
      <w:r w:rsidRPr="00343F60">
        <w:rPr>
          <w:vertAlign w:val="superscript"/>
        </w:rPr>
        <w:footnoteReference w:id="22"/>
      </w:r>
      <w:r w:rsidRPr="00343F60">
        <w:rPr>
          <w:rFonts w:hint="eastAsia"/>
        </w:rPr>
        <w:t>只是“</w:t>
      </w:r>
      <w:r w:rsidRPr="00343F60">
        <w:rPr>
          <w:rFonts w:ascii="SimSun-ExtB" w:eastAsia="SimSun-ExtB" w:hAnsi="SimSun-ExtB" w:cs="SimSun-ExtB" w:hint="eastAsia"/>
        </w:rPr>
        <w:t>𡵩</w:t>
      </w:r>
      <w:r w:rsidRPr="00343F60">
        <w:rPr>
          <w:rFonts w:hint="eastAsia"/>
        </w:rPr>
        <w:t>”的上部形與“艹”近，“肉”又被安插在字之左下角，故而易被誤認爲所謂“</w:t>
      </w:r>
      <w:r w:rsidRPr="00343F60">
        <w:rPr>
          <w:noProof/>
        </w:rPr>
        <w:drawing>
          <wp:inline distT="0" distB="0" distL="0" distR="0" wp14:anchorId="7C534CE0" wp14:editId="22B91C0C">
            <wp:extent cx="156845" cy="161925"/>
            <wp:effectExtent l="0" t="0" r="0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”形。</w:t>
      </w:r>
    </w:p>
    <w:p w14:paraId="4C77E7CB" w14:textId="77777777" w:rsidR="00343F60" w:rsidRPr="00343F60" w:rsidRDefault="00343F60" w:rsidP="00516202">
      <w:pPr>
        <w:pStyle w:val="aff6"/>
        <w:ind w:firstLine="560"/>
        <w:rPr>
          <w:rFonts w:eastAsia="PMingLiU"/>
          <w:lang w:eastAsia="zh-TW"/>
        </w:rPr>
      </w:pPr>
      <w:r w:rsidRPr="00343F60">
        <w:rPr>
          <w:rFonts w:hint="eastAsia"/>
        </w:rPr>
        <w:t>又所謂“舜”字，整理者讀爲“朘”（《說文》訓“赤子陰也”）。按此字原形作“</w:t>
      </w:r>
      <w:r w:rsidRPr="00343F60">
        <w:rPr>
          <w:noProof/>
        </w:rPr>
        <w:drawing>
          <wp:inline distT="0" distB="0" distL="0" distR="0" wp14:anchorId="3275B6C7" wp14:editId="68F1AF88">
            <wp:extent cx="424800" cy="2520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”，除下方“舛”形無疑問外，其上部寫法與漢隸“舜”字常見寫法“</w:t>
      </w:r>
      <w:r w:rsidRPr="00343F60">
        <w:rPr>
          <w:noProof/>
        </w:rPr>
        <w:drawing>
          <wp:inline distT="0" distB="0" distL="0" distR="0" wp14:anchorId="1AE7D9F0" wp14:editId="4BA08462">
            <wp:extent cx="194400" cy="2520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94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”“</w:t>
      </w:r>
      <w:r w:rsidRPr="00343F60">
        <w:rPr>
          <w:noProof/>
        </w:rPr>
        <w:drawing>
          <wp:inline distT="0" distB="0" distL="0" distR="0" wp14:anchorId="68038648" wp14:editId="6A435A76">
            <wp:extent cx="270000" cy="2520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”“</w:t>
      </w:r>
      <w:r w:rsidRPr="00343F60">
        <w:rPr>
          <w:noProof/>
        </w:rPr>
        <w:drawing>
          <wp:inline distT="0" distB="0" distL="0" distR="0" wp14:anchorId="34F246B2" wp14:editId="4D8EEEBC">
            <wp:extent cx="309600" cy="2520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96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”“</w:t>
      </w:r>
      <w:r w:rsidRPr="00343F60">
        <w:rPr>
          <w:noProof/>
        </w:rPr>
        <w:drawing>
          <wp:inline distT="0" distB="0" distL="0" distR="0" wp14:anchorId="7F69747D" wp14:editId="0BA6E995">
            <wp:extent cx="270000" cy="2520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”等皆有出入。</w:t>
      </w:r>
      <w:r w:rsidRPr="003006A7">
        <w:rPr>
          <w:vertAlign w:val="superscript"/>
        </w:rPr>
        <w:footnoteReference w:id="23"/>
      </w:r>
      <w:r w:rsidRPr="00343F60">
        <w:rPr>
          <w:rFonts w:hint="eastAsia"/>
        </w:rPr>
        <w:t>且此處“</w:t>
      </w:r>
      <w:r w:rsidRPr="00343F60">
        <w:t>舜</w:t>
      </w:r>
      <w:r w:rsidRPr="00343F60">
        <w:rPr>
          <w:rFonts w:hint="eastAsia"/>
        </w:rPr>
        <w:t>腦</w:t>
      </w:r>
      <w:r w:rsidRPr="00343F60">
        <w:t>領肫，舌脣題</w:t>
      </w:r>
      <w:r w:rsidRPr="00343F60">
        <w:rPr>
          <w:noProof/>
        </w:rPr>
        <w:drawing>
          <wp:inline distT="0" distB="0" distL="0" distR="0" wp14:anchorId="1D5BAA82" wp14:editId="60A90B9A">
            <wp:extent cx="157774" cy="151200"/>
            <wp:effectExtent l="0" t="0" r="0" b="127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7774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（頯）”八字並列，自“腦”自“</w:t>
      </w:r>
      <w:r w:rsidRPr="00343F60">
        <w:rPr>
          <w:noProof/>
        </w:rPr>
        <w:drawing>
          <wp:inline distT="0" distB="0" distL="0" distR="0" wp14:anchorId="502EECA2" wp14:editId="3338ECF3">
            <wp:extent cx="157774" cy="151200"/>
            <wp:effectExtent l="0" t="0" r="0" b="127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7774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（頯）”皆係人頭頸之部位名，獨以一“朘”冠其上，頗感不愜。“</w:t>
      </w:r>
      <w:r w:rsidRPr="00343F60">
        <w:rPr>
          <w:noProof/>
        </w:rPr>
        <w:drawing>
          <wp:inline distT="0" distB="0" distL="0" distR="0" wp14:anchorId="29E707E9" wp14:editId="1F27431F">
            <wp:extent cx="424800" cy="2520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”字上部“</w:t>
      </w:r>
      <w:r w:rsidRPr="00343F60">
        <w:rPr>
          <w:noProof/>
        </w:rPr>
        <w:drawing>
          <wp:inline distT="0" distB="0" distL="0" distR="0" wp14:anchorId="4046CF0F" wp14:editId="77824145">
            <wp:extent cx="568800" cy="252000"/>
            <wp:effectExtent l="0" t="0" r="317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17017" r="22521" b="54704"/>
                    <a:stretch/>
                  </pic:blipFill>
                  <pic:spPr bwMode="auto">
                    <a:xfrm>
                      <a:off x="0" y="0"/>
                      <a:ext cx="568800" cy="2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”實即前所述“</w:t>
      </w:r>
      <w:r w:rsidRPr="00343F60">
        <w:rPr>
          <w:rFonts w:ascii="SimSun-ExtB" w:eastAsia="SimSun-ExtB" w:hAnsi="SimSun-ExtB" w:cs="SimSun-ExtB" w:hint="eastAsia"/>
        </w:rPr>
        <w:t>𡵩</w:t>
      </w:r>
      <w:r w:rsidRPr="00343F60">
        <w:rPr>
          <w:rFonts w:hint="eastAsia"/>
        </w:rPr>
        <w:t>”形，又與“腦”相次，則其義似亦當與“腦”相關。疑與《說文》訓“</w:t>
      </w:r>
      <w:r w:rsidRPr="00343F60">
        <w:t>匘</w:t>
      </w:r>
      <w:r w:rsidRPr="00343F60">
        <w:rPr>
          <w:rFonts w:hint="eastAsia"/>
        </w:rPr>
        <w:t>蓋”之“</w:t>
      </w:r>
      <w:r w:rsidRPr="00343F60">
        <w:rPr>
          <w:rFonts w:ascii="SimSun-ExtB" w:eastAsia="SimSun-ExtB" w:hAnsi="SimSun-ExtB" w:cs="SimSun-ExtB" w:hint="eastAsia"/>
        </w:rPr>
        <w:t>𡕢</w:t>
      </w:r>
      <w:r w:rsidRPr="00343F60">
        <w:rPr>
          <w:rFonts w:hint="eastAsia"/>
        </w:rPr>
        <w:t>”字相關，俟後考。</w:t>
      </w:r>
    </w:p>
    <w:p w14:paraId="2F04305D" w14:textId="77777777" w:rsidR="00343F60" w:rsidRPr="00343F60" w:rsidRDefault="00343F60" w:rsidP="00343F60">
      <w:pPr>
        <w:spacing w:line="360" w:lineRule="auto"/>
        <w:textAlignment w:val="center"/>
        <w:rPr>
          <w:rFonts w:eastAsia="PMingLiU"/>
          <w:lang w:eastAsia="zh-TW"/>
        </w:rPr>
      </w:pPr>
    </w:p>
    <w:p w14:paraId="4EC01C8D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（1</w:t>
      </w:r>
      <w:r w:rsidRPr="00343F60">
        <w:t>4</w:t>
      </w:r>
      <w:r w:rsidRPr="00343F60">
        <w:rPr>
          <w:rFonts w:hint="eastAsia"/>
        </w:rPr>
        <w:t>）新牘第五三乙：氂鑠膢</w:t>
      </w:r>
      <w:r w:rsidRPr="00343F60">
        <w:rPr>
          <w:noProof/>
        </w:rPr>
        <w:drawing>
          <wp:inline distT="0" distB="0" distL="0" distR="0" wp14:anchorId="5B0EF790" wp14:editId="683C471F">
            <wp:extent cx="158400" cy="151200"/>
            <wp:effectExtent l="0" t="0" r="0" b="127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，帷募（幕）虚</w:t>
      </w:r>
      <w:r w:rsidRPr="00343F60">
        <w:rPr>
          <w:noProof/>
        </w:rPr>
        <w:drawing>
          <wp:inline distT="0" distB="0" distL="0" distR="0" wp14:anchorId="6B815B1B" wp14:editId="5C911BC2">
            <wp:extent cx="144000" cy="136800"/>
            <wp:effectExtent l="0" t="0" r="889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。</w:t>
      </w:r>
    </w:p>
    <w:p w14:paraId="3B1432FA" w14:textId="4955A333" w:rsidR="00343F60" w:rsidRPr="00343F60" w:rsidRDefault="00343F60" w:rsidP="00516202">
      <w:pPr>
        <w:pStyle w:val="aff6"/>
        <w:ind w:firstLine="560"/>
      </w:pPr>
      <w:r w:rsidRPr="00516202">
        <w:rPr>
          <w:noProof/>
        </w:rPr>
        <w:lastRenderedPageBreak/>
        <w:drawing>
          <wp:inline distT="0" distB="0" distL="0" distR="0" wp14:anchorId="009E72BF" wp14:editId="6F130FE4">
            <wp:extent cx="146050" cy="133350"/>
            <wp:effectExtent l="0" t="0" r="6350" b="0"/>
            <wp:docPr id="2001541958" name="图片 200154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，原形作“</w:t>
      </w:r>
      <w:r w:rsidRPr="00343F60">
        <w:rPr>
          <w:noProof/>
        </w:rPr>
        <w:drawing>
          <wp:inline distT="0" distB="0" distL="0" distR="0" wp14:anchorId="45E2D28B" wp14:editId="29B3FC02">
            <wp:extent cx="450000" cy="252000"/>
            <wp:effectExtent l="0" t="0" r="762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0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”。整理者：“</w:t>
      </w:r>
      <w:r w:rsidRPr="00343F60">
        <w:rPr>
          <w:noProof/>
        </w:rPr>
        <w:drawing>
          <wp:inline distT="0" distB="0" distL="0" distR="0" wp14:anchorId="78D7A693" wp14:editId="041E4B0B">
            <wp:extent cx="144000" cy="136800"/>
            <wp:effectExtent l="0" t="0" r="889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字</w:t>
      </w:r>
      <w:proofErr w:type="gramStart"/>
      <w:r w:rsidRPr="00343F60">
        <w:rPr>
          <w:rFonts w:hint="eastAsia"/>
        </w:rPr>
        <w:t>從</w:t>
      </w:r>
      <w:proofErr w:type="gramEnd"/>
      <w:r w:rsidRPr="00343F60">
        <w:rPr>
          <w:rFonts w:hint="eastAsia"/>
        </w:rPr>
        <w:t>讀音看可讀投。《類篇》：‘投，止也。’”蓋以爲此字从弓、</w:t>
      </w:r>
      <w:proofErr w:type="gramStart"/>
      <w:r w:rsidRPr="00343F60">
        <w:rPr>
          <w:rFonts w:hint="eastAsia"/>
        </w:rPr>
        <w:t>殳</w:t>
      </w:r>
      <w:proofErr w:type="gramEnd"/>
      <w:r w:rsidRPr="00343F60">
        <w:rPr>
          <w:rFonts w:hint="eastAsia"/>
        </w:rPr>
        <w:t>聲。按，</w:t>
      </w:r>
      <w:proofErr w:type="gramStart"/>
      <w:r w:rsidRPr="00343F60">
        <w:rPr>
          <w:rFonts w:hint="eastAsia"/>
        </w:rPr>
        <w:t>據</w:t>
      </w:r>
      <w:proofErr w:type="gramEnd"/>
      <w:r w:rsidRPr="00343F60">
        <w:rPr>
          <w:rFonts w:hint="eastAsia"/>
        </w:rPr>
        <w:t>上下韻腳字“繆”、“鞣”、“保”“陶”等可知此板</w:t>
      </w:r>
      <w:proofErr w:type="gramStart"/>
      <w:r w:rsidRPr="00343F60">
        <w:rPr>
          <w:rFonts w:hint="eastAsia"/>
        </w:rPr>
        <w:t>押幽部</w:t>
      </w:r>
      <w:proofErr w:type="gramEnd"/>
      <w:r w:rsidRPr="00343F60">
        <w:rPr>
          <w:rFonts w:hint="eastAsia"/>
        </w:rPr>
        <w:t>韻。《蒼頡篇》未曾見幽侯合韻之例，“</w:t>
      </w:r>
      <w:r w:rsidRPr="00343F60">
        <w:rPr>
          <w:noProof/>
        </w:rPr>
        <w:drawing>
          <wp:inline distT="0" distB="0" distL="0" distR="0" wp14:anchorId="19319F5E" wp14:editId="1FBB9FBC">
            <wp:extent cx="144000" cy="136800"/>
            <wp:effectExtent l="0" t="0" r="889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”又非字書所見，能否徑認爲从“殳”聲十分可疑。</w:t>
      </w:r>
    </w:p>
    <w:p w14:paraId="10F46DED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我們認爲“</w:t>
      </w:r>
      <w:r w:rsidRPr="00343F60">
        <w:rPr>
          <w:noProof/>
        </w:rPr>
        <w:drawing>
          <wp:inline distT="0" distB="0" distL="0" distR="0" wp14:anchorId="7BEBA6D1" wp14:editId="1A6B909F">
            <wp:extent cx="144000" cy="136800"/>
            <wp:effectExtent l="0" t="0" r="889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”實即“弢”字。《說文》：“弢，弓衣也。从弓从</w:t>
      </w:r>
      <w:r w:rsidRPr="00343F60">
        <w:rPr>
          <w:rFonts w:ascii="SimSun-ExtB" w:eastAsia="SimSun-ExtB" w:hAnsi="SimSun-ExtB" w:cs="SimSun-ExtB" w:hint="eastAsia"/>
        </w:rPr>
        <w:t>𠬢</w:t>
      </w:r>
      <w:r w:rsidRPr="00343F60">
        <w:rPr>
          <w:rFonts w:hint="eastAsia"/>
        </w:rPr>
        <w:t>。</w:t>
      </w:r>
      <w:r w:rsidRPr="00343F60">
        <w:rPr>
          <w:rFonts w:ascii="SimSun-ExtB" w:eastAsia="SimSun-ExtB" w:hAnsi="SimSun-ExtB" w:cs="SimSun-ExtB" w:hint="eastAsia"/>
        </w:rPr>
        <w:t>𠬢</w:t>
      </w:r>
      <w:r w:rsidRPr="00343F60">
        <w:rPr>
          <w:rFonts w:hint="eastAsia"/>
        </w:rPr>
        <w:t>，垂飾，與</w:t>
      </w:r>
      <w:r w:rsidRPr="00343F60">
        <w:rPr>
          <w:rFonts w:ascii="SimSun-ExtB" w:eastAsia="SimSun-ExtB" w:hAnsi="SimSun-ExtB" w:cs="SimSun-ExtB" w:hint="eastAsia"/>
        </w:rPr>
        <w:t>𡔷</w:t>
      </w:r>
      <w:r w:rsidRPr="00343F60">
        <w:rPr>
          <w:rFonts w:hint="eastAsia"/>
        </w:rPr>
        <w:t>同意。”“弢”即弓韜之“韜”的異體，係幽部平聲字，置此入韻甚洽。關於“虛弢”二字，“虛”有寬緩、虛徐義。《詩·邶風·北風》：“其虛其邪，既亟只且。”鄭箋：“言今在位之人，其故威儀虛徐寬仁者，今皆以為急刻之行矣。”朱熹集傳：“虛，寬貌。”“韜”亦可訓爲“寬”“緩”。《廣雅·釋詁》：“韜，寬也。”王念孫疏證：“韜者，南宮縚字容，是韜爲寬也。《淮南子·本經訓》云：‘小而行大，則滔窕而不親。大而行小，則陿隘而不容。’韜、縚、滔竝通。”又《廣雅·釋詁》：“韜，緩也。”疏證：“韜者，卷三云：‘韜，寬也。’《說文》：‘</w:t>
      </w:r>
      <w:r w:rsidRPr="00343F60">
        <w:rPr>
          <w:rFonts w:ascii="SimSun-ExtB" w:eastAsia="SimSun-ExtB" w:hAnsi="SimSun-ExtB" w:cs="SimSun-ExtB" w:hint="eastAsia"/>
        </w:rPr>
        <w:t>𤘸</w:t>
      </w:r>
      <w:r w:rsidRPr="00343F60">
        <w:rPr>
          <w:rFonts w:hint="eastAsia"/>
        </w:rPr>
        <w:t>，牛徐行也。讀若滔。’義亦與韜同。”又所謂“滔窕”即有“空虛、不充實”之意。前引“則滔窕而不親”高誘注：“滔窕，不滿密也。”可知“虛弢（韜）”二字義近並列，符合《蒼頡篇》體例。</w:t>
      </w:r>
    </w:p>
    <w:p w14:paraId="0C29CD0E" w14:textId="77777777" w:rsidR="00343F60" w:rsidRPr="00343F60" w:rsidRDefault="00343F60" w:rsidP="00516202">
      <w:pPr>
        <w:pStyle w:val="aff6"/>
        <w:ind w:firstLine="560"/>
        <w:rPr>
          <w:rFonts w:eastAsia="PMingLiU"/>
          <w:lang w:eastAsia="zh-TW"/>
        </w:rPr>
      </w:pPr>
      <w:r w:rsidRPr="00343F60">
        <w:rPr>
          <w:rFonts w:hint="eastAsia"/>
        </w:rPr>
        <w:t>作“</w:t>
      </w:r>
      <w:r w:rsidRPr="00343F60">
        <w:rPr>
          <w:noProof/>
        </w:rPr>
        <w:drawing>
          <wp:inline distT="0" distB="0" distL="0" distR="0" wp14:anchorId="2B97DE6F" wp14:editId="7C3D046A">
            <wp:extent cx="144000" cy="136800"/>
            <wp:effectExtent l="0" t="0" r="889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”形的“弢”曾在秦漢簡材料中出現過。《里耶秦簡（壹）》</w:t>
      </w:r>
      <w:r w:rsidRPr="00343F60">
        <w:rPr>
          <w:rFonts w:hint="eastAsia"/>
        </w:rPr>
        <w:lastRenderedPageBreak/>
        <w:t>第八層3</w:t>
      </w:r>
      <w:r w:rsidRPr="00343F60">
        <w:t>61</w:t>
      </w:r>
      <w:r w:rsidRPr="00343F60">
        <w:rPr>
          <w:rFonts w:hint="eastAsia"/>
        </w:rPr>
        <w:t>號有一字作“</w:t>
      </w:r>
      <w:r w:rsidRPr="00343F60">
        <w:rPr>
          <w:noProof/>
        </w:rPr>
        <w:drawing>
          <wp:inline distT="0" distB="0" distL="0" distR="0" wp14:anchorId="4BDF4A46" wp14:editId="50312B55">
            <wp:extent cx="262800" cy="252000"/>
            <wp:effectExtent l="0" t="0" r="444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628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”，整理者隸定爲“</w:t>
      </w:r>
      <w:r w:rsidRPr="00343F60">
        <w:rPr>
          <w:noProof/>
        </w:rPr>
        <w:drawing>
          <wp:inline distT="0" distB="0" distL="0" distR="0" wp14:anchorId="095835CC" wp14:editId="18148564">
            <wp:extent cx="144000" cy="136800"/>
            <wp:effectExtent l="0" t="0" r="889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</w:t>
      </w:r>
      <w:r w:rsidRPr="003006A7">
        <w:rPr>
          <w:vertAlign w:val="superscript"/>
        </w:rPr>
        <w:footnoteReference w:id="24"/>
      </w:r>
      <w:r w:rsidRPr="00343F60">
        <w:rPr>
          <w:rFonts w:hint="eastAsia"/>
        </w:rPr>
        <w:t>辭例爲：</w:t>
      </w:r>
    </w:p>
    <w:p w14:paraId="3AAC4F27" w14:textId="77777777" w:rsidR="00343F60" w:rsidRPr="00343F60" w:rsidRDefault="00343F60" w:rsidP="00343F60">
      <w:pPr>
        <w:spacing w:line="360" w:lineRule="auto"/>
        <w:textAlignment w:val="center"/>
        <w:rPr>
          <w:rFonts w:eastAsia="PMingLiU"/>
          <w:lang w:eastAsia="zh-TW"/>
        </w:rPr>
      </w:pPr>
    </w:p>
    <w:p w14:paraId="7F65666D" w14:textId="77777777" w:rsidR="00343F60" w:rsidRPr="00343F60" w:rsidRDefault="00343F60" w:rsidP="00516202">
      <w:pPr>
        <w:pStyle w:val="aff6"/>
        <w:ind w:leftChars="200" w:left="480" w:firstLine="560"/>
        <w:rPr>
          <w:rFonts w:ascii="KaiTi" w:eastAsia="KaiTi" w:hAnsi="KaiTi"/>
        </w:rPr>
      </w:pPr>
      <w:r w:rsidRPr="00343F60">
        <w:rPr>
          <w:rFonts w:ascii="KaiTi" w:eastAsia="KaiTi" w:hAnsi="KaiTi" w:hint="eastAsia"/>
        </w:rPr>
        <w:t>衡</w:t>
      </w:r>
      <w:proofErr w:type="gramStart"/>
      <w:r w:rsidRPr="00343F60">
        <w:rPr>
          <w:rFonts w:ascii="KaiTi" w:eastAsia="KaiTi" w:hAnsi="KaiTi" w:hint="eastAsia"/>
        </w:rPr>
        <w:t>一</w:t>
      </w:r>
      <w:proofErr w:type="gramEnd"/>
      <w:r w:rsidRPr="00343F60">
        <w:rPr>
          <w:rFonts w:ascii="KaiTi" w:eastAsia="KaiTi" w:hAnsi="KaiTi" w:hint="eastAsia"/>
        </w:rPr>
        <w:t>。</w:t>
      </w:r>
    </w:p>
    <w:p w14:paraId="70176CF0" w14:textId="77777777" w:rsidR="00343F60" w:rsidRPr="00343F60" w:rsidRDefault="00343F60" w:rsidP="00516202">
      <w:pPr>
        <w:pStyle w:val="aff6"/>
        <w:ind w:leftChars="200" w:left="480" w:firstLine="560"/>
        <w:rPr>
          <w:rFonts w:ascii="KaiTi" w:eastAsia="KaiTi" w:hAnsi="KaiTi"/>
        </w:rPr>
      </w:pPr>
      <w:r w:rsidRPr="00343F60">
        <w:rPr>
          <w:rFonts w:ascii="KaiTi" w:eastAsia="KaiTi" w:hAnsi="KaiTi" w:hint="eastAsia"/>
        </w:rPr>
        <w:t>角</w:t>
      </w:r>
      <w:r w:rsidRPr="00343F60">
        <w:rPr>
          <w:rFonts w:ascii="KaiTi" w:eastAsia="KaiTi" w:hAnsi="KaiTi"/>
          <w:noProof/>
        </w:rPr>
        <w:drawing>
          <wp:inline distT="0" distB="0" distL="0" distR="0" wp14:anchorId="664DFC3B" wp14:editId="58D25865">
            <wp:extent cx="144000" cy="136800"/>
            <wp:effectExtent l="0" t="0" r="889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二。</w:t>
      </w:r>
    </w:p>
    <w:p w14:paraId="4DBB3171" w14:textId="77777777" w:rsidR="00343F60" w:rsidRPr="00343F60" w:rsidRDefault="00343F60" w:rsidP="00516202">
      <w:pPr>
        <w:pStyle w:val="aff6"/>
        <w:ind w:leftChars="200" w:left="480" w:firstLine="560"/>
        <w:rPr>
          <w:rFonts w:ascii="仿宋" w:eastAsia="仿宋" w:hAnsi="仿宋"/>
        </w:rPr>
      </w:pPr>
      <w:proofErr w:type="gramStart"/>
      <w:r w:rsidRPr="00343F60">
        <w:rPr>
          <w:rFonts w:ascii="KaiTi" w:eastAsia="KaiTi" w:hAnsi="KaiTi" w:hint="eastAsia"/>
        </w:rPr>
        <w:t>厄</w:t>
      </w:r>
      <w:proofErr w:type="gramEnd"/>
      <w:r w:rsidRPr="00343F60">
        <w:rPr>
          <w:rFonts w:ascii="KaiTi" w:eastAsia="KaiTi" w:hAnsi="KaiTi" w:hint="eastAsia"/>
        </w:rPr>
        <w:t>二。</w:t>
      </w:r>
    </w:p>
    <w:p w14:paraId="21649871" w14:textId="77777777" w:rsidR="00343F60" w:rsidRPr="00343F60" w:rsidRDefault="00343F60" w:rsidP="00343F60">
      <w:pPr>
        <w:spacing w:line="360" w:lineRule="auto"/>
        <w:textAlignment w:val="center"/>
      </w:pPr>
    </w:p>
    <w:p w14:paraId="2B38D91B" w14:textId="77777777" w:rsidR="00343F60" w:rsidRPr="00343F60" w:rsidRDefault="00343F60" w:rsidP="00516202">
      <w:pPr>
        <w:pStyle w:val="aff5"/>
        <w:jc w:val="both"/>
      </w:pPr>
      <w:r w:rsidRPr="00343F60">
        <w:rPr>
          <w:rFonts w:hint="eastAsia"/>
        </w:rPr>
        <w:t>《里耶秦簡牘校釋》解釋“衡”、“厄”爲車衡、車軛；改釋“</w:t>
      </w:r>
      <w:r w:rsidRPr="00343F60">
        <w:rPr>
          <w:rFonts w:ascii="仿宋" w:eastAsia="仿宋" w:hAnsi="仿宋"/>
          <w:noProof/>
        </w:rPr>
        <w:drawing>
          <wp:inline distT="0" distB="0" distL="0" distR="0" wp14:anchorId="1896094A" wp14:editId="4EEF1341">
            <wp:extent cx="144000" cy="13680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”字爲“弢”，無說。</w:t>
      </w:r>
      <w:r w:rsidRPr="00343F60">
        <w:rPr>
          <w:vertAlign w:val="superscript"/>
        </w:rPr>
        <w:footnoteReference w:id="25"/>
      </w:r>
      <w:r w:rsidRPr="00343F60">
        <w:rPr>
          <w:rFonts w:hint="eastAsia"/>
        </w:rPr>
        <w:t>由辭例可知，此處的“</w:t>
      </w:r>
      <w:r w:rsidRPr="00343F60">
        <w:rPr>
          <w:rFonts w:ascii="仿宋" w:eastAsia="仿宋" w:hAnsi="仿宋"/>
          <w:noProof/>
        </w:rPr>
        <w:drawing>
          <wp:inline distT="0" distB="0" distL="0" distR="0" wp14:anchorId="44C2875E" wp14:editId="75D00A6B">
            <wp:extent cx="144000" cy="136800"/>
            <wp:effectExtent l="0" t="0" r="889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”當爲</w:t>
      </w:r>
      <w:proofErr w:type="gramStart"/>
      <w:r w:rsidRPr="00343F60">
        <w:rPr>
          <w:rFonts w:hint="eastAsia"/>
        </w:rPr>
        <w:t>一</w:t>
      </w:r>
      <w:proofErr w:type="gramEnd"/>
      <w:r w:rsidRPr="00343F60">
        <w:rPr>
          <w:rFonts w:hint="eastAsia"/>
        </w:rPr>
        <w:t>與車構件相關的名物。若釋“弢”，正可讀爲“韜”。《鹽鐵論·散不足》中賢良形容當</w:t>
      </w:r>
      <w:proofErr w:type="gramStart"/>
      <w:r w:rsidRPr="00343F60">
        <w:rPr>
          <w:rFonts w:hint="eastAsia"/>
        </w:rPr>
        <w:t>世</w:t>
      </w:r>
      <w:proofErr w:type="gramEnd"/>
      <w:r w:rsidRPr="00343F60">
        <w:rPr>
          <w:rFonts w:hint="eastAsia"/>
        </w:rPr>
        <w:t>車馬之飾時說：“今庶人富者銀黃華左搔，結綏韜杠。中者錯鑣塗采，</w:t>
      </w:r>
      <w:proofErr w:type="gramStart"/>
      <w:r w:rsidRPr="00343F60">
        <w:rPr>
          <w:rFonts w:hint="eastAsia"/>
        </w:rPr>
        <w:t>珥靳</w:t>
      </w:r>
      <w:proofErr w:type="gramEnd"/>
      <w:r w:rsidRPr="00343F60">
        <w:rPr>
          <w:rFonts w:hint="eastAsia"/>
        </w:rPr>
        <w:t>飛軨。”王利器校注：</w:t>
      </w:r>
      <w:proofErr w:type="gramStart"/>
      <w:r w:rsidRPr="00343F60">
        <w:rPr>
          <w:rFonts w:hint="eastAsia"/>
        </w:rPr>
        <w:t>“</w:t>
      </w:r>
      <w:proofErr w:type="gramEnd"/>
      <w:r w:rsidRPr="00343F60">
        <w:rPr>
          <w:rFonts w:hint="eastAsia"/>
        </w:rPr>
        <w:t>《爾雅·釋天》：‘素錦綢杠。’</w:t>
      </w:r>
      <w:proofErr w:type="gramStart"/>
      <w:r w:rsidRPr="00343F60">
        <w:rPr>
          <w:rFonts w:hint="eastAsia"/>
        </w:rPr>
        <w:t>郭</w:t>
      </w:r>
      <w:proofErr w:type="gramEnd"/>
      <w:r w:rsidRPr="00343F60">
        <w:rPr>
          <w:rFonts w:hint="eastAsia"/>
        </w:rPr>
        <w:t>注：‘以白地錦韜旗之竿。’</w:t>
      </w:r>
      <w:proofErr w:type="gramStart"/>
      <w:r w:rsidRPr="00343F60">
        <w:rPr>
          <w:rFonts w:hint="eastAsia"/>
        </w:rPr>
        <w:t>邵</w:t>
      </w:r>
      <w:proofErr w:type="gramEnd"/>
      <w:r w:rsidRPr="00343F60">
        <w:rPr>
          <w:rFonts w:hint="eastAsia"/>
        </w:rPr>
        <w:t>晉涵正義：‘說文：“綢，繆也。”……此言以素地之錦綢纏旗之杠也。’</w:t>
      </w:r>
      <w:r w:rsidRPr="00343F60">
        <w:t>彼文</w:t>
      </w:r>
      <w:r w:rsidRPr="00343F60">
        <w:rPr>
          <w:rFonts w:hint="eastAsia"/>
        </w:rPr>
        <w:t>韜</w:t>
      </w:r>
      <w:r w:rsidRPr="00343F60">
        <w:t>字，正與此處義同。</w:t>
      </w:r>
      <w:proofErr w:type="gramStart"/>
      <w:r w:rsidRPr="00343F60">
        <w:rPr>
          <w:rFonts w:hint="eastAsia"/>
        </w:rPr>
        <w:t>”</w:t>
      </w:r>
      <w:proofErr w:type="gramEnd"/>
      <w:r w:rsidRPr="00343F60">
        <w:rPr>
          <w:vertAlign w:val="superscript"/>
        </w:rPr>
        <w:footnoteReference w:id="26"/>
      </w:r>
      <w:r w:rsidRPr="00343F60">
        <w:rPr>
          <w:rFonts w:hint="eastAsia"/>
        </w:rPr>
        <w:t>近已有學者重申，“綢/韜杠”之“綢/韜”當表“套冒”之義，“韜杠”即謂以物品套冒</w:t>
      </w:r>
      <w:proofErr w:type="gramStart"/>
      <w:r w:rsidRPr="00343F60">
        <w:rPr>
          <w:rFonts w:hint="eastAsia"/>
        </w:rPr>
        <w:t>於</w:t>
      </w:r>
      <w:proofErr w:type="gramEnd"/>
      <w:r w:rsidRPr="00343F60">
        <w:rPr>
          <w:rFonts w:hint="eastAsia"/>
        </w:rPr>
        <w:t>杠上（“韜”與今語“套”同源）。</w:t>
      </w:r>
      <w:r w:rsidRPr="00343F60">
        <w:rPr>
          <w:vertAlign w:val="superscript"/>
        </w:rPr>
        <w:footnoteReference w:id="27"/>
      </w:r>
      <w:r w:rsidRPr="00343F60">
        <w:rPr>
          <w:rFonts w:hint="eastAsia"/>
        </w:rPr>
        <w:t>“角</w:t>
      </w:r>
      <w:r w:rsidRPr="00343F60">
        <w:rPr>
          <w:rFonts w:hint="eastAsia"/>
          <w:noProof/>
        </w:rPr>
        <w:t>弢（韜）</w:t>
      </w:r>
      <w:r w:rsidRPr="00343F60">
        <w:rPr>
          <w:rFonts w:hint="eastAsia"/>
        </w:rPr>
        <w:t>”當即指以角製成、可以套冒</w:t>
      </w:r>
      <w:proofErr w:type="gramStart"/>
      <w:r w:rsidRPr="00343F60">
        <w:rPr>
          <w:rFonts w:hint="eastAsia"/>
        </w:rPr>
        <w:t>於</w:t>
      </w:r>
      <w:proofErr w:type="gramEnd"/>
      <w:r w:rsidRPr="00343F60">
        <w:rPr>
          <w:rFonts w:hint="eastAsia"/>
        </w:rPr>
        <w:t>車構上的器物。古車在</w:t>
      </w:r>
      <w:proofErr w:type="gramStart"/>
      <w:r w:rsidRPr="00343F60">
        <w:rPr>
          <w:rFonts w:hint="eastAsia"/>
        </w:rPr>
        <w:t>衡上有冒套</w:t>
      </w:r>
      <w:proofErr w:type="gramEnd"/>
      <w:r w:rsidRPr="00343F60">
        <w:rPr>
          <w:rFonts w:hint="eastAsia"/>
        </w:rPr>
        <w:t>其上的“衡飾”，</w:t>
      </w:r>
      <w:r w:rsidRPr="00343F60">
        <w:rPr>
          <w:vertAlign w:val="superscript"/>
        </w:rPr>
        <w:lastRenderedPageBreak/>
        <w:footnoteReference w:id="28"/>
      </w:r>
      <w:r w:rsidRPr="00343F60">
        <w:rPr>
          <w:rFonts w:hint="eastAsia"/>
        </w:rPr>
        <w:t>此處“角</w:t>
      </w:r>
      <w:r w:rsidRPr="00343F60">
        <w:rPr>
          <w:rFonts w:hint="eastAsia"/>
          <w:noProof/>
        </w:rPr>
        <w:t>弢（韜）</w:t>
      </w:r>
      <w:r w:rsidRPr="00343F60">
        <w:rPr>
          <w:rFonts w:hint="eastAsia"/>
        </w:rPr>
        <w:t>”出現在“衡”下，蓋即其物，“衡一”正與其左右</w:t>
      </w:r>
      <w:proofErr w:type="gramStart"/>
      <w:r w:rsidRPr="00343F60">
        <w:rPr>
          <w:rFonts w:hint="eastAsia"/>
        </w:rPr>
        <w:t>兩</w:t>
      </w:r>
      <w:proofErr w:type="gramEnd"/>
      <w:r w:rsidRPr="00343F60">
        <w:rPr>
          <w:rFonts w:hint="eastAsia"/>
        </w:rPr>
        <w:t>端“角</w:t>
      </w:r>
      <w:r w:rsidRPr="00343F60">
        <w:rPr>
          <w:rFonts w:hint="eastAsia"/>
          <w:noProof/>
        </w:rPr>
        <w:t>弢（韜）二</w:t>
      </w:r>
      <w:r w:rsidRPr="00343F60">
        <w:rPr>
          <w:rFonts w:hint="eastAsia"/>
        </w:rPr>
        <w:t>”配套。已有學者指出，楚簡遣策中附</w:t>
      </w:r>
      <w:proofErr w:type="gramStart"/>
      <w:r w:rsidRPr="00343F60">
        <w:rPr>
          <w:rFonts w:hint="eastAsia"/>
        </w:rPr>
        <w:t>於</w:t>
      </w:r>
      <w:proofErr w:type="gramEnd"/>
      <w:r w:rsidRPr="00343F60">
        <w:rPr>
          <w:rFonts w:hint="eastAsia"/>
        </w:rPr>
        <w:t>“衡”“</w:t>
      </w:r>
      <w:proofErr w:type="gramStart"/>
      <w:r w:rsidRPr="00343F60">
        <w:rPr>
          <w:rFonts w:hint="eastAsia"/>
        </w:rPr>
        <w:t>厄</w:t>
      </w:r>
      <w:proofErr w:type="gramEnd"/>
      <w:r w:rsidRPr="00343F60">
        <w:rPr>
          <w:rFonts w:hint="eastAsia"/>
        </w:rPr>
        <w:t>（軛）”的“交/珓”即指“套在車衡和車軛端頭的箍帽”。</w:t>
      </w:r>
      <w:r w:rsidRPr="00343F60">
        <w:rPr>
          <w:vertAlign w:val="superscript"/>
        </w:rPr>
        <w:footnoteReference w:id="29"/>
      </w:r>
      <w:r w:rsidRPr="00343F60">
        <w:rPr>
          <w:rFonts w:hint="eastAsia"/>
        </w:rPr>
        <w:t>“交/珓”與“</w:t>
      </w:r>
      <w:r w:rsidRPr="00343F60">
        <w:rPr>
          <w:rFonts w:hint="eastAsia"/>
          <w:noProof/>
        </w:rPr>
        <w:t>弢（韜）</w:t>
      </w:r>
      <w:r w:rsidRPr="00343F60">
        <w:rPr>
          <w:rFonts w:hint="eastAsia"/>
        </w:rPr>
        <w:t>”當爲一物在楚、秦的異名。望山楚簡2</w:t>
      </w:r>
      <w:r w:rsidRPr="00343F60">
        <w:t>-19</w:t>
      </w:r>
      <w:r w:rsidRPr="00343F60">
        <w:rPr>
          <w:rFonts w:hint="eastAsia"/>
        </w:rPr>
        <w:t>有所謂“黃生角之交”，足證此物確可以角爲之。又《說文》：“䚫，杖耑角也。”《廣雅》：“䚫，以角飾杖策頭。”“䚫”即角指的杖首，當有</w:t>
      </w:r>
      <w:proofErr w:type="gramStart"/>
      <w:r w:rsidRPr="00343F60">
        <w:rPr>
          <w:rFonts w:hint="eastAsia"/>
        </w:rPr>
        <w:t>銎</w:t>
      </w:r>
      <w:proofErr w:type="gramEnd"/>
      <w:r w:rsidRPr="00343F60">
        <w:rPr>
          <w:rFonts w:hint="eastAsia"/>
        </w:rPr>
        <w:t>以套冒</w:t>
      </w:r>
      <w:proofErr w:type="gramStart"/>
      <w:r w:rsidRPr="00343F60">
        <w:rPr>
          <w:rFonts w:hint="eastAsia"/>
        </w:rPr>
        <w:t>於</w:t>
      </w:r>
      <w:proofErr w:type="gramEnd"/>
      <w:r w:rsidRPr="00343F60">
        <w:rPr>
          <w:rFonts w:hint="eastAsia"/>
        </w:rPr>
        <w:t>杖上（今所見古</w:t>
      </w:r>
      <w:proofErr w:type="gramStart"/>
      <w:r w:rsidRPr="00343F60">
        <w:rPr>
          <w:rFonts w:hint="eastAsia"/>
        </w:rPr>
        <w:t>杖首皆有銎</w:t>
      </w:r>
      <w:proofErr w:type="gramEnd"/>
      <w:r w:rsidRPr="00343F60">
        <w:rPr>
          <w:rFonts w:hint="eastAsia"/>
        </w:rPr>
        <w:t>），“角</w:t>
      </w:r>
      <w:r w:rsidRPr="00343F60">
        <w:rPr>
          <w:rFonts w:hint="eastAsia"/>
          <w:noProof/>
        </w:rPr>
        <w:t>弢（韜）</w:t>
      </w:r>
      <w:r w:rsidRPr="00343F60">
        <w:rPr>
          <w:rFonts w:hint="eastAsia"/>
        </w:rPr>
        <w:t>”和“䚫”似爲同類之物。</w:t>
      </w:r>
    </w:p>
    <w:p w14:paraId="3EEDA12C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又居延舊簡2</w:t>
      </w:r>
      <w:r w:rsidRPr="00343F60">
        <w:t>87.10</w:t>
      </w:r>
      <w:r w:rsidRPr="00343F60">
        <w:rPr>
          <w:rFonts w:hint="eastAsia"/>
        </w:rPr>
        <w:t>號中有一字作“</w:t>
      </w:r>
      <w:r w:rsidRPr="00343F60">
        <w:rPr>
          <w:noProof/>
        </w:rPr>
        <w:drawing>
          <wp:inline distT="0" distB="0" distL="0" distR="0" wp14:anchorId="492CB2F1" wp14:editId="52D99BFF">
            <wp:extent cx="208800" cy="252000"/>
            <wp:effectExtent l="0" t="254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8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”，辭例爲“東郡東阿南中里必△”，</w:t>
      </w:r>
      <w:r w:rsidRPr="00343F60">
        <w:rPr>
          <w:vertAlign w:val="superscript"/>
        </w:rPr>
        <w:footnoteReference w:id="30"/>
      </w:r>
      <w:r w:rsidRPr="00343F60">
        <w:rPr>
          <w:rFonts w:hint="eastAsia"/>
        </w:rPr>
        <w:t>可知用爲人名。此字</w:t>
      </w:r>
      <w:proofErr w:type="gramStart"/>
      <w:r w:rsidRPr="00343F60">
        <w:rPr>
          <w:rFonts w:hint="eastAsia"/>
        </w:rPr>
        <w:t>勞幹</w:t>
      </w:r>
      <w:proofErr w:type="gramEnd"/>
      <w:r w:rsidRPr="00343F60">
        <w:rPr>
          <w:rFonts w:hint="eastAsia"/>
        </w:rPr>
        <w:t>《居延漢簡考釋·釋文之部》釋作“攷”，《居延漢簡甲編》缺釋，《居延漢簡甲乙編》釋爲“發”，《居延漢簡釋文合校》釋作“放”。</w:t>
      </w:r>
      <w:r w:rsidRPr="00343F60">
        <w:rPr>
          <w:vertAlign w:val="superscript"/>
        </w:rPr>
        <w:footnoteReference w:id="31"/>
      </w:r>
      <w:r w:rsidRPr="00343F60">
        <w:rPr>
          <w:rFonts w:hint="eastAsia"/>
        </w:rPr>
        <w:t>此字右</w:t>
      </w:r>
      <w:proofErr w:type="gramStart"/>
      <w:r w:rsidRPr="00343F60">
        <w:rPr>
          <w:rFonts w:hint="eastAsia"/>
        </w:rPr>
        <w:t>側</w:t>
      </w:r>
      <w:proofErr w:type="gramEnd"/>
      <w:r w:rsidRPr="00343F60">
        <w:rPr>
          <w:rFonts w:hint="eastAsia"/>
        </w:rPr>
        <w:t>从“攴”當無</w:t>
      </w:r>
      <w:proofErr w:type="gramStart"/>
      <w:r w:rsidRPr="00343F60">
        <w:rPr>
          <w:rFonts w:hint="eastAsia"/>
        </w:rPr>
        <w:t>疑</w:t>
      </w:r>
      <w:proofErr w:type="gramEnd"/>
      <w:r w:rsidRPr="00343F60">
        <w:rPr>
          <w:rFonts w:hint="eastAsia"/>
        </w:rPr>
        <w:t>義，但左</w:t>
      </w:r>
      <w:proofErr w:type="gramStart"/>
      <w:r w:rsidRPr="00343F60">
        <w:rPr>
          <w:rFonts w:hint="eastAsia"/>
        </w:rPr>
        <w:t>側</w:t>
      </w:r>
      <w:proofErr w:type="gramEnd"/>
      <w:r w:rsidRPr="00343F60">
        <w:rPr>
          <w:rFonts w:hint="eastAsia"/>
        </w:rPr>
        <w:t>形體與“丂”“方”皆不類，而當爲“弓”形。《甲乙編》釋“發”，可知其亦認爲此字左</w:t>
      </w:r>
      <w:proofErr w:type="gramStart"/>
      <w:r w:rsidRPr="00343F60">
        <w:rPr>
          <w:rFonts w:hint="eastAsia"/>
        </w:rPr>
        <w:t>側</w:t>
      </w:r>
      <w:proofErr w:type="gramEnd"/>
      <w:r w:rsidRPr="00343F60">
        <w:rPr>
          <w:rFonts w:hint="eastAsia"/>
        </w:rPr>
        <w:t>从“弓”。但秦漢文字“發”必从“癶”作，此字實不可能爲“發”。結合上論出土文獻“弢”或作“</w:t>
      </w:r>
      <w:r w:rsidRPr="00343F60">
        <w:rPr>
          <w:rFonts w:ascii="仿宋" w:eastAsia="仿宋" w:hAnsi="仿宋"/>
          <w:noProof/>
        </w:rPr>
        <w:drawing>
          <wp:inline distT="0" distB="0" distL="0" distR="0" wp14:anchorId="01425451" wp14:editId="68A95042">
            <wp:extent cx="144000" cy="136800"/>
            <wp:effectExtent l="0" t="0" r="889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”形的現</w:t>
      </w:r>
      <w:proofErr w:type="gramStart"/>
      <w:r w:rsidRPr="00343F60">
        <w:rPr>
          <w:rFonts w:hint="eastAsia"/>
        </w:rPr>
        <w:t>象</w:t>
      </w:r>
      <w:proofErr w:type="gramEnd"/>
      <w:r w:rsidRPr="00343F60">
        <w:rPr>
          <w:rFonts w:hint="eastAsia"/>
        </w:rPr>
        <w:t>以及秦漢文字“攴”</w:t>
      </w:r>
      <w:proofErr w:type="gramStart"/>
      <w:r w:rsidRPr="00343F60">
        <w:rPr>
          <w:rFonts w:hint="eastAsia"/>
        </w:rPr>
        <w:t>“殳”常互</w:t>
      </w:r>
      <w:proofErr w:type="gramEnd"/>
      <w:r w:rsidRPr="00343F60">
        <w:rPr>
          <w:rFonts w:hint="eastAsia"/>
        </w:rPr>
        <w:t>作之例，可推斷此“㢭”亦當釋“弢”。</w:t>
      </w:r>
      <w:r w:rsidRPr="00343F60">
        <w:rPr>
          <w:rFonts w:hint="eastAsia"/>
        </w:rPr>
        <w:lastRenderedPageBreak/>
        <w:t>佐野光一所編《木簡字典》即已</w:t>
      </w:r>
      <w:proofErr w:type="gramStart"/>
      <w:r w:rsidRPr="00343F60">
        <w:rPr>
          <w:rFonts w:hint="eastAsia"/>
        </w:rPr>
        <w:t>將</w:t>
      </w:r>
      <w:proofErr w:type="gramEnd"/>
      <w:r w:rsidRPr="00343F60">
        <w:rPr>
          <w:rFonts w:hint="eastAsia"/>
        </w:rPr>
        <w:t>此形收在“弢”字字頭下。</w:t>
      </w:r>
      <w:r w:rsidRPr="00343F60">
        <w:rPr>
          <w:vertAlign w:val="superscript"/>
        </w:rPr>
        <w:footnoteReference w:id="32"/>
      </w:r>
    </w:p>
    <w:p w14:paraId="3D4CEFF3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《里耶秦簡牘校釋》出版以</w:t>
      </w:r>
      <w:proofErr w:type="gramStart"/>
      <w:r w:rsidRPr="00343F60">
        <w:rPr>
          <w:rFonts w:hint="eastAsia"/>
        </w:rPr>
        <w:t>後</w:t>
      </w:r>
      <w:proofErr w:type="gramEnd"/>
      <w:r w:rsidRPr="00343F60">
        <w:rPr>
          <w:rFonts w:hint="eastAsia"/>
        </w:rPr>
        <w:t>編寫的文字編多不採用釋“</w:t>
      </w:r>
      <w:r w:rsidRPr="00343F60">
        <w:rPr>
          <w:rFonts w:ascii="仿宋" w:eastAsia="仿宋" w:hAnsi="仿宋"/>
          <w:noProof/>
        </w:rPr>
        <w:drawing>
          <wp:inline distT="0" distB="0" distL="0" distR="0" wp14:anchorId="4278F3F5" wp14:editId="3533C63C">
            <wp:extent cx="144000" cy="136800"/>
            <wp:effectExtent l="0" t="0" r="889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”爲“弢”的觀點，如《秦文字字形表》、《里耶秦簡文字編》、《里耶秦簡（壹）文字研究》皆將此字作爲獨立字頭次於“發”後。</w:t>
      </w:r>
      <w:r w:rsidRPr="00343F60">
        <w:rPr>
          <w:vertAlign w:val="superscript"/>
        </w:rPr>
        <w:footnoteReference w:id="33"/>
      </w:r>
      <w:r w:rsidRPr="00343F60">
        <w:rPr>
          <w:rFonts w:hint="eastAsia"/>
        </w:rPr>
        <w:t>學者如此處理，蓋因此形與《說文》“弢”形相去較遠。但需要指出的是，</w:t>
      </w:r>
      <w:proofErr w:type="gramStart"/>
      <w:r w:rsidRPr="00343F60">
        <w:rPr>
          <w:rFonts w:hint="eastAsia"/>
        </w:rPr>
        <w:t>後</w:t>
      </w:r>
      <w:proofErr w:type="gramEnd"/>
      <w:r w:rsidRPr="00343F60">
        <w:rPr>
          <w:rFonts w:hint="eastAsia"/>
        </w:rPr>
        <w:t>世文字中如字書韻書、石經文字等多沿用《說文》正體“弢”，而通行的“弢”實則往往不从“</w:t>
      </w:r>
      <w:r w:rsidRPr="00343F60">
        <w:rPr>
          <w:rFonts w:ascii="SimSun-ExtB" w:eastAsia="SimSun-ExtB" w:hAnsi="SimSun-ExtB" w:cs="SimSun-ExtB" w:hint="eastAsia"/>
        </w:rPr>
        <w:t>𠬢</w:t>
      </w:r>
      <w:r w:rsidRPr="00343F60">
        <w:rPr>
          <w:rFonts w:hint="eastAsia"/>
        </w:rPr>
        <w:t>”：</w:t>
      </w:r>
    </w:p>
    <w:p w14:paraId="4B9E0462" w14:textId="77777777" w:rsidR="00343F60" w:rsidRPr="00343F60" w:rsidRDefault="00343F60" w:rsidP="00343F60">
      <w:pPr>
        <w:spacing w:line="360" w:lineRule="auto"/>
        <w:textAlignment w:val="center"/>
      </w:pPr>
    </w:p>
    <w:p w14:paraId="546218E9" w14:textId="77777777" w:rsidR="00516202" w:rsidRDefault="00343F60" w:rsidP="00516202">
      <w:pPr>
        <w:pStyle w:val="aff6"/>
        <w:ind w:leftChars="200" w:left="480" w:firstLine="560"/>
        <w:rPr>
          <w:rFonts w:ascii="KaiTi" w:eastAsia="KaiTi" w:hAnsi="KaiTi"/>
        </w:rPr>
      </w:pPr>
      <w:r w:rsidRPr="00343F60">
        <w:rPr>
          <w:rFonts w:ascii="KaiTi" w:eastAsia="KaiTi" w:hAnsi="KaiTi"/>
          <w:noProof/>
        </w:rPr>
        <w:drawing>
          <wp:inline distT="0" distB="0" distL="0" distR="0" wp14:anchorId="1E48C989" wp14:editId="69684929">
            <wp:extent cx="475200" cy="360000"/>
            <wp:effectExtent l="0" t="0" r="1270" b="254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752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唐 馮達墓誌</w:t>
      </w:r>
      <w:r w:rsidRPr="003006A7">
        <w:rPr>
          <w:vertAlign w:val="superscript"/>
        </w:rPr>
        <w:footnoteReference w:id="34"/>
      </w:r>
      <w:r w:rsidRPr="00343F60">
        <w:rPr>
          <w:rFonts w:ascii="KaiTi" w:eastAsia="KaiTi" w:hAnsi="KaiTi" w:hint="eastAsia"/>
        </w:rPr>
        <w:t xml:space="preserve"> </w:t>
      </w:r>
      <w:r w:rsidRPr="00343F60">
        <w:rPr>
          <w:rFonts w:ascii="KaiTi" w:eastAsia="KaiTi" w:hAnsi="KaiTi"/>
        </w:rPr>
        <w:t xml:space="preserve"> </w:t>
      </w:r>
      <w:r w:rsidRPr="00343F60">
        <w:rPr>
          <w:rFonts w:ascii="KaiTi" w:eastAsia="KaiTi" w:hAnsi="KaiTi"/>
          <w:noProof/>
        </w:rPr>
        <w:drawing>
          <wp:inline distT="0" distB="0" distL="0" distR="0" wp14:anchorId="60CB932B" wp14:editId="7CD9BA53">
            <wp:extent cx="396000" cy="360000"/>
            <wp:effectExtent l="0" t="0" r="4445" b="25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唐 路</w:t>
      </w:r>
      <w:proofErr w:type="gramStart"/>
      <w:r w:rsidRPr="00343F60">
        <w:rPr>
          <w:rFonts w:ascii="KaiTi" w:eastAsia="KaiTi" w:hAnsi="KaiTi" w:hint="eastAsia"/>
        </w:rPr>
        <w:t>徹</w:t>
      </w:r>
      <w:proofErr w:type="gramEnd"/>
      <w:r w:rsidRPr="00343F60">
        <w:rPr>
          <w:rFonts w:ascii="KaiTi" w:eastAsia="KaiTi" w:hAnsi="KaiTi" w:hint="eastAsia"/>
        </w:rPr>
        <w:t>墓誌</w:t>
      </w:r>
      <w:r w:rsidRPr="003006A7">
        <w:rPr>
          <w:vertAlign w:val="superscript"/>
        </w:rPr>
        <w:footnoteReference w:id="35"/>
      </w:r>
      <w:r w:rsidRPr="00343F60">
        <w:rPr>
          <w:rFonts w:hint="eastAsia"/>
          <w:vertAlign w:val="superscript"/>
        </w:rPr>
        <w:t xml:space="preserve"> </w:t>
      </w:r>
    </w:p>
    <w:p w14:paraId="081B0BE8" w14:textId="52627D15" w:rsidR="00343F60" w:rsidRPr="00343F60" w:rsidRDefault="00343F60" w:rsidP="00516202">
      <w:pPr>
        <w:pStyle w:val="aff6"/>
        <w:ind w:leftChars="200" w:left="480" w:firstLine="560"/>
      </w:pPr>
      <w:r w:rsidRPr="00343F60">
        <w:rPr>
          <w:rFonts w:ascii="KaiTi" w:eastAsia="KaiTi" w:hAnsi="KaiTi"/>
          <w:noProof/>
        </w:rPr>
        <w:drawing>
          <wp:inline distT="0" distB="0" distL="0" distR="0" wp14:anchorId="47CDFCF6" wp14:editId="446E381E">
            <wp:extent cx="381600" cy="360000"/>
            <wp:effectExtent l="0" t="0" r="0" b="254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唐 李茂昌墓誌</w:t>
      </w:r>
      <w:r w:rsidRPr="003006A7">
        <w:rPr>
          <w:vertAlign w:val="superscript"/>
        </w:rPr>
        <w:footnoteReference w:id="36"/>
      </w:r>
      <w:r w:rsidRPr="00343F60">
        <w:rPr>
          <w:rFonts w:ascii="KaiTi" w:eastAsia="KaiTi" w:hAnsi="KaiTi" w:hint="eastAsia"/>
        </w:rPr>
        <w:t xml:space="preserve"> </w:t>
      </w:r>
      <w:r w:rsidRPr="00343F60">
        <w:rPr>
          <w:rFonts w:ascii="KaiTi" w:eastAsia="KaiTi" w:hAnsi="KaiTi"/>
        </w:rPr>
        <w:t xml:space="preserve"> </w:t>
      </w:r>
      <w:r w:rsidRPr="00343F60">
        <w:rPr>
          <w:rFonts w:ascii="KaiTi" w:eastAsia="KaiTi" w:hAnsi="KaiTi"/>
          <w:noProof/>
        </w:rPr>
        <w:drawing>
          <wp:inline distT="0" distB="0" distL="0" distR="0" wp14:anchorId="536BAD11" wp14:editId="64DB3AAB">
            <wp:extent cx="446400" cy="360000"/>
            <wp:effectExtent l="0" t="0" r="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敦煌俗字</w:t>
      </w:r>
      <w:r w:rsidRPr="003006A7">
        <w:rPr>
          <w:vertAlign w:val="superscript"/>
        </w:rPr>
        <w:footnoteReference w:id="37"/>
      </w:r>
    </w:p>
    <w:p w14:paraId="10A470C4" w14:textId="77777777" w:rsidR="00343F60" w:rsidRPr="00343F60" w:rsidRDefault="00343F60" w:rsidP="00343F60">
      <w:pPr>
        <w:spacing w:line="360" w:lineRule="auto"/>
        <w:textAlignment w:val="center"/>
      </w:pPr>
    </w:p>
    <w:p w14:paraId="0F86CC7F" w14:textId="77777777" w:rsidR="00343F60" w:rsidRPr="00343F60" w:rsidRDefault="00343F60" w:rsidP="00516202">
      <w:pPr>
        <w:pStyle w:val="aff5"/>
        <w:jc w:val="both"/>
      </w:pPr>
      <w:r w:rsidRPr="00343F60">
        <w:rPr>
          <w:rFonts w:hint="eastAsia"/>
        </w:rPr>
        <w:t>以上“弢”字字形，或从“攴”形，或从“支”形。又如《龍龕手鑒》以“</w:t>
      </w:r>
      <w:r w:rsidRPr="00343F60">
        <w:rPr>
          <w:rFonts w:ascii="SimSun-ExtB" w:eastAsia="SimSun-ExtB" w:hAnsi="SimSun-ExtB" w:cs="SimSun-ExtB" w:hint="eastAsia"/>
        </w:rPr>
        <w:t>𢎼</w:t>
      </w:r>
      <w:r w:rsidRPr="00343F60">
        <w:rPr>
          <w:rFonts w:hint="eastAsia"/>
        </w:rPr>
        <w:t>”“㢭”並爲“弢”之俗字，也是這類用字情況的反映。《里耶秦簡牘校釋》與《木簡字典》所以能認出秦漢文字中的“弢”，蓋亦因</w:t>
      </w:r>
      <w:r w:rsidRPr="00343F60">
        <w:rPr>
          <w:rFonts w:hint="eastAsia"/>
        </w:rPr>
        <w:lastRenderedPageBreak/>
        <w:t>聯繫上了這些</w:t>
      </w:r>
      <w:proofErr w:type="gramStart"/>
      <w:r w:rsidRPr="00343F60">
        <w:rPr>
          <w:rFonts w:hint="eastAsia"/>
        </w:rPr>
        <w:t>後</w:t>
      </w:r>
      <w:proofErr w:type="gramEnd"/>
      <w:r w:rsidRPr="00343F60">
        <w:rPr>
          <w:rFonts w:hint="eastAsia"/>
        </w:rPr>
        <w:t>世材料中“弢”的異體。現既由識出新</w:t>
      </w:r>
      <w:proofErr w:type="gramStart"/>
      <w:r w:rsidRPr="00343F60">
        <w:rPr>
          <w:rFonts w:hint="eastAsia"/>
        </w:rPr>
        <w:t>牘</w:t>
      </w:r>
      <w:proofErr w:type="gramEnd"/>
      <w:r w:rsidRPr="00343F60">
        <w:rPr>
          <w:rFonts w:hint="eastAsia"/>
        </w:rPr>
        <w:t>本《蒼頡篇》“弢”字而可以基本肯定“弢”在秦漢文字中一般作“</w:t>
      </w:r>
      <w:r w:rsidRPr="00343F60">
        <w:rPr>
          <w:rFonts w:ascii="仿宋" w:eastAsia="仿宋" w:hAnsi="仿宋"/>
          <w:noProof/>
        </w:rPr>
        <w:drawing>
          <wp:inline distT="0" distB="0" distL="0" distR="0" wp14:anchorId="496695A0" wp14:editId="7F86FD5A">
            <wp:extent cx="144000" cy="136800"/>
            <wp:effectExtent l="0" t="0" r="889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”、“㢭”形，則《說文》所載“弢”的字形、理據皆大有可疑之處。</w:t>
      </w:r>
    </w:p>
    <w:p w14:paraId="415FEDF1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所謂“</w:t>
      </w:r>
      <w:r w:rsidRPr="00343F60">
        <w:rPr>
          <w:rFonts w:ascii="SimSun-ExtB" w:eastAsia="SimSun-ExtB" w:hAnsi="SimSun-ExtB" w:cs="SimSun-ExtB" w:hint="eastAsia"/>
        </w:rPr>
        <w:t>𠬢</w:t>
      </w:r>
      <w:r w:rsidRPr="00343F60">
        <w:rPr>
          <w:rFonts w:hint="eastAsia"/>
        </w:rPr>
        <w:t>”形，在</w:t>
      </w:r>
      <w:proofErr w:type="gramStart"/>
      <w:r w:rsidRPr="00343F60">
        <w:rPr>
          <w:rFonts w:hint="eastAsia"/>
        </w:rPr>
        <w:t>秦文字</w:t>
      </w:r>
      <w:proofErr w:type="gramEnd"/>
      <w:r w:rsidRPr="00343F60">
        <w:rPr>
          <w:rFonts w:hint="eastAsia"/>
        </w:rPr>
        <w:t>中本來確實存在，但只是“殳”的一種變形。秦至漢初的簡</w:t>
      </w:r>
      <w:proofErr w:type="gramStart"/>
      <w:r w:rsidRPr="00343F60">
        <w:rPr>
          <w:rFonts w:hint="eastAsia"/>
        </w:rPr>
        <w:t>帛文字</w:t>
      </w:r>
      <w:proofErr w:type="gramEnd"/>
      <w:r w:rsidRPr="00343F60">
        <w:rPr>
          <w:rFonts w:hint="eastAsia"/>
        </w:rPr>
        <w:t>中，从“殳”之字常見此類形體：</w:t>
      </w:r>
    </w:p>
    <w:p w14:paraId="18380D2C" w14:textId="77777777" w:rsidR="00343F60" w:rsidRPr="00343F60" w:rsidRDefault="00343F60" w:rsidP="00343F60">
      <w:pPr>
        <w:spacing w:line="360" w:lineRule="auto"/>
        <w:textAlignment w:val="center"/>
      </w:pPr>
    </w:p>
    <w:p w14:paraId="395E0390" w14:textId="77777777" w:rsidR="00343F60" w:rsidRPr="00343F60" w:rsidRDefault="00343F60" w:rsidP="00516202">
      <w:pPr>
        <w:pStyle w:val="aff6"/>
        <w:ind w:leftChars="200" w:left="480" w:firstLine="560"/>
        <w:rPr>
          <w:rFonts w:ascii="楷体" w:eastAsia="楷体" w:hAnsi="楷体"/>
          <w:sz w:val="21"/>
        </w:rPr>
      </w:pPr>
      <w:r w:rsidRPr="00343F60">
        <w:rPr>
          <w:rFonts w:ascii="KaiTi" w:eastAsia="KaiTi" w:hAnsi="KaiTi"/>
          <w:noProof/>
        </w:rPr>
        <w:drawing>
          <wp:inline distT="0" distB="0" distL="0" distR="0" wp14:anchorId="78B26AEA" wp14:editId="6FBC91B5">
            <wp:extent cx="262800" cy="360000"/>
            <wp:effectExtent l="0" t="0" r="4445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628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343F60">
        <w:rPr>
          <w:rFonts w:ascii="KaiTi" w:eastAsia="KaiTi" w:hAnsi="KaiTi" w:hint="eastAsia"/>
        </w:rPr>
        <w:t>毄</w:t>
      </w:r>
      <w:proofErr w:type="gramEnd"/>
      <w:r w:rsidRPr="003006A7">
        <w:rPr>
          <w:vertAlign w:val="superscript"/>
        </w:rPr>
        <w:footnoteReference w:id="38"/>
      </w:r>
      <w:r w:rsidRPr="00343F60">
        <w:rPr>
          <w:rFonts w:ascii="KaiTi" w:eastAsia="KaiTi" w:hAnsi="KaiTi" w:hint="eastAsia"/>
        </w:rPr>
        <w:t xml:space="preserve"> </w:t>
      </w:r>
      <w:r w:rsidRPr="00343F60">
        <w:rPr>
          <w:rFonts w:ascii="KaiTi" w:eastAsia="KaiTi" w:hAnsi="KaiTi"/>
        </w:rPr>
        <w:t xml:space="preserve">     </w:t>
      </w:r>
      <w:r w:rsidRPr="00343F60">
        <w:rPr>
          <w:rFonts w:ascii="KaiTi" w:eastAsia="KaiTi" w:hAnsi="KaiTi"/>
          <w:noProof/>
        </w:rPr>
        <w:drawing>
          <wp:inline distT="0" distB="0" distL="0" distR="0" wp14:anchorId="302ED2F4" wp14:editId="0F5F9A68">
            <wp:extent cx="288000" cy="360000"/>
            <wp:effectExtent l="0" t="0" r="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㲂</w:t>
      </w:r>
      <w:r w:rsidRPr="003006A7">
        <w:rPr>
          <w:vertAlign w:val="superscript"/>
        </w:rPr>
        <w:footnoteReference w:id="39"/>
      </w:r>
      <w:r w:rsidRPr="00343F60">
        <w:rPr>
          <w:rFonts w:ascii="KaiTi" w:eastAsia="KaiTi" w:hAnsi="KaiTi" w:hint="eastAsia"/>
        </w:rPr>
        <w:t xml:space="preserve"> </w:t>
      </w:r>
      <w:r w:rsidRPr="00343F60">
        <w:rPr>
          <w:rFonts w:ascii="KaiTi" w:eastAsia="KaiTi" w:hAnsi="KaiTi"/>
        </w:rPr>
        <w:t xml:space="preserve">     </w:t>
      </w:r>
      <w:r w:rsidRPr="00343F60">
        <w:rPr>
          <w:rFonts w:ascii="KaiTi" w:eastAsia="KaiTi" w:hAnsi="KaiTi"/>
          <w:noProof/>
        </w:rPr>
        <w:drawing>
          <wp:inline distT="0" distB="0" distL="0" distR="0" wp14:anchorId="61B3515C" wp14:editId="37451E80">
            <wp:extent cx="270000" cy="360000"/>
            <wp:effectExtent l="0" t="0" r="0" b="2540"/>
            <wp:docPr id="30" name="图片 30" descr="http://wjwx.ecnu.edu.cn/wenzidb/_tupian/qinhanjianzi/04/04_04_03_369%E6%AD%A3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jwx.ecnu.edu.cn/wenzidb/_tupian/qinhanjianzi/04/04_04_03_369%E6%AD%A3_013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殹</w:t>
      </w:r>
      <w:r w:rsidRPr="003006A7">
        <w:rPr>
          <w:vertAlign w:val="superscript"/>
        </w:rPr>
        <w:footnoteReference w:id="40"/>
      </w:r>
      <w:r w:rsidRPr="00343F60">
        <w:rPr>
          <w:rFonts w:ascii="KaiTi" w:eastAsia="KaiTi" w:hAnsi="KaiTi" w:hint="eastAsia"/>
        </w:rPr>
        <w:t xml:space="preserve"> </w:t>
      </w:r>
      <w:r w:rsidRPr="00343F60">
        <w:rPr>
          <w:rFonts w:ascii="KaiTi" w:eastAsia="KaiTi" w:hAnsi="KaiTi"/>
        </w:rPr>
        <w:t xml:space="preserve">     </w:t>
      </w:r>
      <w:r w:rsidRPr="00343F60">
        <w:rPr>
          <w:rFonts w:ascii="KaiTi" w:eastAsia="KaiTi" w:hAnsi="KaiTi"/>
          <w:noProof/>
        </w:rPr>
        <w:drawing>
          <wp:inline distT="0" distB="0" distL="0" distR="0" wp14:anchorId="71AFD370" wp14:editId="014F5FB6">
            <wp:extent cx="360000" cy="360000"/>
            <wp:effectExtent l="0" t="0" r="2540" b="2540"/>
            <wp:docPr id="43" name="图片 43" descr="http://wjwx.ecnu.edu.cn/wenzidb/_tupian/qinhanjianzi/01/01_10_137_0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jwx.ecnu.edu.cn/wenzidb/_tupian/qinhanjianzi/01/01_10_137_023_0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殺</w:t>
      </w:r>
      <w:r w:rsidRPr="003006A7">
        <w:rPr>
          <w:vertAlign w:val="superscript"/>
        </w:rPr>
        <w:footnoteReference w:id="41"/>
      </w:r>
    </w:p>
    <w:p w14:paraId="66BB7617" w14:textId="77777777" w:rsidR="00343F60" w:rsidRPr="00343F60" w:rsidRDefault="00343F60" w:rsidP="00343F60">
      <w:pPr>
        <w:spacing w:line="360" w:lineRule="auto"/>
        <w:textAlignment w:val="center"/>
      </w:pPr>
    </w:p>
    <w:p w14:paraId="40AE34D6" w14:textId="77777777" w:rsidR="00343F60" w:rsidRPr="00343F60" w:rsidRDefault="00343F60" w:rsidP="00516202">
      <w:pPr>
        <w:pStyle w:val="aff5"/>
        <w:jc w:val="both"/>
      </w:pPr>
      <w:r w:rsidRPr="00343F60">
        <w:rPr>
          <w:rFonts w:hint="eastAsia"/>
        </w:rPr>
        <w:t>其中的“殳”旁寫得形似“山+又”或“屮+又”。這實是由“</w:t>
      </w:r>
      <w:r w:rsidRPr="00343F60">
        <w:rPr>
          <w:noProof/>
        </w:rPr>
        <w:drawing>
          <wp:inline distT="0" distB="0" distL="0" distR="0" wp14:anchorId="5D176B82" wp14:editId="66844260">
            <wp:extent cx="118800" cy="2520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</w:t>
      </w:r>
      <w:proofErr w:type="gramStart"/>
      <w:r w:rsidRPr="00343F60">
        <w:rPr>
          <w:rFonts w:hint="eastAsia"/>
        </w:rPr>
        <w:t>一</w:t>
      </w:r>
      <w:proofErr w:type="gramEnd"/>
      <w:r w:rsidRPr="00343F60">
        <w:rPr>
          <w:rFonts w:hint="eastAsia"/>
        </w:rPr>
        <w:t>類最正規的寫法經過連筆、割裂而形成的，可以選取嶽麓秦簡中幾個“殹”字爲例說明：</w:t>
      </w:r>
    </w:p>
    <w:p w14:paraId="762DBF78" w14:textId="77777777" w:rsidR="00343F60" w:rsidRPr="00343F60" w:rsidRDefault="00343F60" w:rsidP="00343F60">
      <w:pPr>
        <w:spacing w:line="360" w:lineRule="auto"/>
        <w:textAlignment w:val="center"/>
      </w:pPr>
    </w:p>
    <w:p w14:paraId="5417549B" w14:textId="77777777" w:rsidR="00343F60" w:rsidRPr="00343F60" w:rsidRDefault="00343F60" w:rsidP="00516202">
      <w:pPr>
        <w:pStyle w:val="aff6"/>
        <w:ind w:leftChars="200" w:left="480" w:firstLine="560"/>
      </w:pPr>
      <w:r w:rsidRPr="00343F60">
        <w:rPr>
          <w:rFonts w:ascii="KaiTi" w:eastAsia="KaiTi" w:hAnsi="KaiTi"/>
          <w:noProof/>
        </w:rPr>
        <w:drawing>
          <wp:inline distT="0" distB="0" distL="0" distR="0" wp14:anchorId="7AF3549B" wp14:editId="6401C88D">
            <wp:extent cx="324000" cy="360000"/>
            <wp:effectExtent l="0" t="0" r="0" b="2540"/>
            <wp:docPr id="45" name="图片 45" descr="http://wjwx.ecnu.edu.cn/wenzidb/_tupian/qinhanjianzi/04/04_04_02_151%E6%AD%A3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jwx.ecnu.edu.cn/wenzidb/_tupian/qinhanjianzi/04/04_04_02_151%E6%AD%A3_029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連筆快寫→</w:t>
      </w:r>
      <w:r w:rsidRPr="00343F60">
        <w:rPr>
          <w:rFonts w:ascii="KaiTi" w:eastAsia="KaiTi" w:hAnsi="KaiTi"/>
          <w:noProof/>
        </w:rPr>
        <w:drawing>
          <wp:inline distT="0" distB="0" distL="0" distR="0" wp14:anchorId="3377A802" wp14:editId="107525F4">
            <wp:extent cx="324000" cy="360000"/>
            <wp:effectExtent l="0" t="0" r="0" b="2540"/>
            <wp:docPr id="46" name="图片 46" descr="http://wjwx.ecnu.edu.cn/wenzidb/_tupian/qinhanjianzi/04/04_04_03_362%E6%AD%A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jwx.ecnu.edu.cn/wenzidb/_tupian/qinhanjianzi/04/04_04_03_362%E6%AD%A3_005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筆畫粘連→</w:t>
      </w:r>
      <w:r w:rsidRPr="00343F60">
        <w:rPr>
          <w:rFonts w:ascii="KaiTi" w:eastAsia="KaiTi" w:hAnsi="KaiTi"/>
          <w:noProof/>
        </w:rPr>
        <w:drawing>
          <wp:inline distT="0" distB="0" distL="0" distR="0" wp14:anchorId="793DB138" wp14:editId="4EC4984B">
            <wp:extent cx="320400" cy="360000"/>
            <wp:effectExtent l="0" t="0" r="3810" b="2540"/>
            <wp:docPr id="54" name="图片 54" descr="http://wjwx.ecnu.edu.cn/wenzidb/_tupian/qinhanjianzi/04/04_04_03_367%E6%AD%A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jwx.ecnu.edu.cn/wenzidb/_tupian/qinhanjianzi/04/04_04_03_367%E6%AD%A3_002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筆畫割裂→</w:t>
      </w:r>
      <w:r w:rsidRPr="00343F60">
        <w:rPr>
          <w:rFonts w:ascii="KaiTi" w:eastAsia="KaiTi" w:hAnsi="KaiTi"/>
          <w:noProof/>
        </w:rPr>
        <w:drawing>
          <wp:inline distT="0" distB="0" distL="0" distR="0" wp14:anchorId="67136543" wp14:editId="6E20AA62">
            <wp:extent cx="302400" cy="360000"/>
            <wp:effectExtent l="0" t="0" r="2540" b="2540"/>
            <wp:docPr id="55" name="图片 55" descr="http://wjwx.ecnu.edu.cn/wenzidb/_tupian/qinhanjianzi/04/04_04_03_369%E6%AD%A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jwx.ecnu.edu.cn/wenzidb/_tupian/qinhanjianzi/04/04_04_03_369%E6%AD%A3_002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重構爲“从屮从又”→</w:t>
      </w:r>
      <w:r w:rsidRPr="00343F60">
        <w:rPr>
          <w:rFonts w:ascii="KaiTi" w:eastAsia="KaiTi" w:hAnsi="KaiTi"/>
          <w:noProof/>
        </w:rPr>
        <w:drawing>
          <wp:inline distT="0" distB="0" distL="0" distR="0" wp14:anchorId="763552C8" wp14:editId="76B5B31F">
            <wp:extent cx="270000" cy="360000"/>
            <wp:effectExtent l="0" t="0" r="0" b="2540"/>
            <wp:docPr id="56" name="图片 56" descr="http://wjwx.ecnu.edu.cn/wenzidb/_tupian/qinhanjianzi/04/04_04_03_369%E6%AD%A3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jwx.ecnu.edu.cn/wenzidb/_tupian/qinhanjianzi/04/04_04_03_369%E6%AD%A3_013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59B72" w14:textId="77777777" w:rsidR="00343F60" w:rsidRPr="00343F60" w:rsidRDefault="00343F60" w:rsidP="00343F60">
      <w:pPr>
        <w:spacing w:line="360" w:lineRule="auto"/>
        <w:textAlignment w:val="center"/>
      </w:pPr>
    </w:p>
    <w:p w14:paraId="755D2CDF" w14:textId="77777777" w:rsidR="00516202" w:rsidRDefault="00343F60" w:rsidP="00516202">
      <w:pPr>
        <w:spacing w:line="360" w:lineRule="auto"/>
        <w:textAlignment w:val="center"/>
      </w:pPr>
      <w:r w:rsidRPr="00343F60">
        <w:rPr>
          <w:rFonts w:hint="eastAsia"/>
          <w:sz w:val="28"/>
        </w:rPr>
        <w:t>漢隸中从“殳”之字或訛从“支”，此當即其原始原因。同時，這</w:t>
      </w:r>
      <w:proofErr w:type="gramStart"/>
      <w:r w:rsidRPr="00343F60">
        <w:rPr>
          <w:rFonts w:hint="eastAsia"/>
          <w:sz w:val="28"/>
        </w:rPr>
        <w:t>一</w:t>
      </w:r>
      <w:proofErr w:type="gramEnd"/>
      <w:r w:rsidRPr="00343F60">
        <w:rPr>
          <w:rFonts w:hint="eastAsia"/>
          <w:sz w:val="28"/>
        </w:rPr>
        <w:t>變化的結果還體現在篆文構形中，如秦篆“毄”字或作“</w:t>
      </w:r>
      <w:r w:rsidRPr="00343F60">
        <w:rPr>
          <w:noProof/>
          <w:sz w:val="28"/>
        </w:rPr>
        <w:drawing>
          <wp:inline distT="0" distB="0" distL="0" distR="0" wp14:anchorId="33A59ED4" wp14:editId="73CAFA83">
            <wp:extent cx="284400" cy="252000"/>
            <wp:effectExtent l="0" t="0" r="190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84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  <w:sz w:val="28"/>
        </w:rPr>
        <w:t>”、“㲂”</w:t>
      </w:r>
      <w:r w:rsidRPr="00343F60">
        <w:rPr>
          <w:rFonts w:hint="eastAsia"/>
          <w:sz w:val="28"/>
        </w:rPr>
        <w:lastRenderedPageBreak/>
        <w:t>或作“</w:t>
      </w:r>
      <w:r w:rsidRPr="00343F60">
        <w:rPr>
          <w:noProof/>
          <w:sz w:val="28"/>
        </w:rPr>
        <w:drawing>
          <wp:inline distT="0" distB="0" distL="0" distR="0" wp14:anchorId="4CF96914" wp14:editId="1740F6EA">
            <wp:extent cx="270000" cy="2520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  <w:sz w:val="28"/>
        </w:rPr>
        <w:t>”、“㝅”或作“</w:t>
      </w:r>
      <w:r w:rsidRPr="00343F60">
        <w:rPr>
          <w:noProof/>
          <w:sz w:val="28"/>
        </w:rPr>
        <w:drawing>
          <wp:inline distT="0" distB="0" distL="0" distR="0" wp14:anchorId="324D2FE6" wp14:editId="56334991">
            <wp:extent cx="151200" cy="252000"/>
            <wp:effectExtent l="0" t="0" r="127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  <w:sz w:val="28"/>
        </w:rPr>
        <w:t>”、</w:t>
      </w:r>
      <w:r w:rsidRPr="003006A7">
        <w:rPr>
          <w:sz w:val="28"/>
          <w:vertAlign w:val="superscript"/>
        </w:rPr>
        <w:footnoteReference w:id="42"/>
      </w:r>
      <w:r w:rsidRPr="00343F60">
        <w:rPr>
          <w:rFonts w:hint="eastAsia"/>
          <w:sz w:val="28"/>
        </w:rPr>
        <w:t>“聲”或作“</w:t>
      </w:r>
      <w:r w:rsidRPr="00343F60">
        <w:rPr>
          <w:noProof/>
          <w:sz w:val="28"/>
        </w:rPr>
        <w:drawing>
          <wp:inline distT="0" distB="0" distL="0" distR="0" wp14:anchorId="089A36AA" wp14:editId="1F2FDC52">
            <wp:extent cx="234000" cy="2520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34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  <w:sz w:val="28"/>
        </w:rPr>
        <w:t>”（“殳”已訛如隸書“支”形）、“殷”或作</w:t>
      </w:r>
      <w:proofErr w:type="gramStart"/>
      <w:r w:rsidRPr="00343F60">
        <w:rPr>
          <w:rFonts w:hint="eastAsia"/>
          <w:sz w:val="28"/>
        </w:rPr>
        <w:t>“</w:t>
      </w:r>
      <w:r w:rsidRPr="00343F60">
        <w:rPr>
          <w:noProof/>
          <w:sz w:val="28"/>
        </w:rPr>
        <w:drawing>
          <wp:inline distT="0" distB="0" distL="0" distR="0" wp14:anchorId="0A23F0FC" wp14:editId="1FE0BA0F">
            <wp:extent cx="241200" cy="252000"/>
            <wp:effectExtent l="0" t="0" r="6985" b="0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  <w:sz w:val="28"/>
        </w:rPr>
        <w:t>”“</w:t>
      </w:r>
      <w:r w:rsidRPr="00343F60">
        <w:rPr>
          <w:noProof/>
          <w:sz w:val="28"/>
        </w:rPr>
        <w:drawing>
          <wp:inline distT="0" distB="0" distL="0" distR="0" wp14:anchorId="0B4E8202" wp14:editId="5DDE2ED0">
            <wp:extent cx="219600" cy="252000"/>
            <wp:effectExtent l="0" t="0" r="9525" b="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196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 w:rsidRPr="00343F60">
        <w:rPr>
          <w:rFonts w:hint="eastAsia"/>
          <w:sz w:val="28"/>
        </w:rPr>
        <w:t>”</w:t>
      </w:r>
      <w:r w:rsidRPr="003006A7">
        <w:rPr>
          <w:sz w:val="28"/>
          <w:vertAlign w:val="superscript"/>
        </w:rPr>
        <w:footnoteReference w:id="43"/>
      </w:r>
      <w:r w:rsidRPr="00343F60">
        <w:rPr>
          <w:rFonts w:hint="eastAsia"/>
          <w:sz w:val="28"/>
        </w:rPr>
        <w:t>“啟（</w:t>
      </w:r>
      <w:r w:rsidRPr="00343F60">
        <w:rPr>
          <w:rFonts w:ascii="SimSun-ExtB" w:eastAsia="SimSun-ExtB" w:hAnsi="SimSun-ExtB" w:cs="SimSun-ExtB" w:hint="eastAsia"/>
          <w:sz w:val="28"/>
        </w:rPr>
        <w:t>𠶳</w:t>
      </w:r>
      <w:r w:rsidRPr="00343F60">
        <w:rPr>
          <w:rFonts w:hint="eastAsia"/>
          <w:sz w:val="28"/>
        </w:rPr>
        <w:t>）”或作“</w:t>
      </w:r>
      <w:r w:rsidRPr="00343F60">
        <w:rPr>
          <w:noProof/>
          <w:sz w:val="28"/>
        </w:rPr>
        <w:drawing>
          <wp:inline distT="0" distB="0" distL="0" distR="0" wp14:anchorId="2FB6C239" wp14:editId="1145C453">
            <wp:extent cx="144000" cy="252000"/>
            <wp:effectExtent l="0" t="0" r="8890" b="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  <w:sz w:val="28"/>
        </w:rPr>
        <w:t>”等。</w:t>
      </w:r>
      <w:r w:rsidRPr="003006A7">
        <w:rPr>
          <w:sz w:val="28"/>
          <w:vertAlign w:val="superscript"/>
        </w:rPr>
        <w:footnoteReference w:id="44"/>
      </w:r>
      <w:r w:rsidRPr="00343F60">
        <w:rPr>
          <w:rFonts w:hint="eastAsia"/>
          <w:sz w:val="28"/>
        </w:rPr>
        <w:t>也有個別秦篆字形</w:t>
      </w:r>
      <w:proofErr w:type="gramStart"/>
      <w:r w:rsidRPr="00343F60">
        <w:rPr>
          <w:rFonts w:hint="eastAsia"/>
          <w:sz w:val="28"/>
        </w:rPr>
        <w:t>對</w:t>
      </w:r>
      <w:proofErr w:type="gramEnd"/>
      <w:r w:rsidRPr="00343F60">
        <w:rPr>
          <w:rFonts w:hint="eastAsia"/>
          <w:sz w:val="28"/>
        </w:rPr>
        <w:t>應此變化的中間環節，如“穀”或作“</w:t>
      </w:r>
      <w:r w:rsidRPr="00343F60">
        <w:rPr>
          <w:noProof/>
          <w:sz w:val="28"/>
        </w:rPr>
        <w:drawing>
          <wp:inline distT="0" distB="0" distL="0" distR="0" wp14:anchorId="3C895FCC" wp14:editId="7D2CDF0F">
            <wp:extent cx="280800" cy="252000"/>
            <wp:effectExtent l="0" t="0" r="5080" b="0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808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  <w:sz w:val="28"/>
        </w:rPr>
        <w:t>”，“殷”或作“</w:t>
      </w:r>
      <w:r w:rsidRPr="00343F60">
        <w:rPr>
          <w:noProof/>
          <w:sz w:val="28"/>
        </w:rPr>
        <w:drawing>
          <wp:inline distT="0" distB="0" distL="0" distR="0" wp14:anchorId="3D764D5E" wp14:editId="7E82DFFE">
            <wp:extent cx="327600" cy="252000"/>
            <wp:effectExtent l="0" t="0" r="0" b="0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276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  <w:sz w:val="28"/>
        </w:rPr>
        <w:t>”。</w:t>
      </w:r>
      <w:r w:rsidRPr="00343F60">
        <w:rPr>
          <w:vertAlign w:val="superscript"/>
        </w:rPr>
        <w:footnoteReference w:id="45"/>
      </w:r>
    </w:p>
    <w:p w14:paraId="1C9143E7" w14:textId="5B99FCD5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我們</w:t>
      </w:r>
      <w:proofErr w:type="gramStart"/>
      <w:r w:rsidRPr="00343F60">
        <w:rPr>
          <w:rFonts w:hint="eastAsia"/>
        </w:rPr>
        <w:t>懷</w:t>
      </w:r>
      <w:proofErr w:type="gramEnd"/>
      <w:r w:rsidRPr="00343F60">
        <w:rPr>
          <w:rFonts w:hint="eastAsia"/>
        </w:rPr>
        <w:t>疑所謂“弢”形，實是“</w:t>
      </w:r>
      <w:r w:rsidRPr="00343F60">
        <w:rPr>
          <w:noProof/>
        </w:rPr>
        <w:drawing>
          <wp:inline distT="0" distB="0" distL="0" distR="0" wp14:anchorId="7DD81319" wp14:editId="6561A1C9">
            <wp:extent cx="144000" cy="136800"/>
            <wp:effectExtent l="0" t="0" r="8890" b="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”發生了上述變化後形成的訛體。《說文》及其所从的經師之說，或即因“弢”字無論从“殳”、从“攴”都難以分析，故而取訛誤的“弢”形作爲篆文正體；</w:t>
      </w:r>
      <w:proofErr w:type="gramStart"/>
      <w:r w:rsidRPr="00343F60">
        <w:rPr>
          <w:rFonts w:hint="eastAsia"/>
        </w:rPr>
        <w:t>後</w:t>
      </w:r>
      <w:proofErr w:type="gramEnd"/>
      <w:r w:rsidRPr="00343F60">
        <w:rPr>
          <w:rFonts w:hint="eastAsia"/>
        </w:rPr>
        <w:t>代通行文字則沿用了“</w:t>
      </w:r>
      <w:r w:rsidRPr="00343F60">
        <w:rPr>
          <w:rFonts w:ascii="SimSun-ExtB" w:eastAsia="SimSun-ExtB" w:hAnsi="SimSun-ExtB" w:cs="SimSun-ExtB" w:hint="eastAsia"/>
        </w:rPr>
        <w:t>𢎼</w:t>
      </w:r>
      <w:r w:rsidRPr="00343F60">
        <w:rPr>
          <w:rFonts w:hint="eastAsia"/>
        </w:rPr>
        <w:t>”這一形體。至</w:t>
      </w:r>
      <w:proofErr w:type="gramStart"/>
      <w:r w:rsidRPr="00343F60">
        <w:rPr>
          <w:rFonts w:hint="eastAsia"/>
        </w:rPr>
        <w:t>於</w:t>
      </w:r>
      <w:proofErr w:type="gramEnd"/>
      <w:r w:rsidRPr="00343F60">
        <w:rPr>
          <w:rFonts w:hint="eastAsia"/>
        </w:rPr>
        <w:t>“</w:t>
      </w:r>
      <w:r w:rsidRPr="00343F60">
        <w:rPr>
          <w:noProof/>
        </w:rPr>
        <w:drawing>
          <wp:inline distT="0" distB="0" distL="0" distR="0" wp14:anchorId="6D889806" wp14:editId="2C3D0F9F">
            <wp:extent cx="144000" cy="136800"/>
            <wp:effectExtent l="0" t="0" r="889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/㢭”所从之“殳/攴”形，又自當別有來源，容另文專論。</w:t>
      </w:r>
      <w:r w:rsidRPr="00343F60">
        <w:rPr>
          <w:vertAlign w:val="superscript"/>
        </w:rPr>
        <w:footnoteReference w:id="46"/>
      </w:r>
    </w:p>
    <w:p w14:paraId="0BE6AD44" w14:textId="77777777" w:rsidR="00343F60" w:rsidRPr="00343F60" w:rsidRDefault="00343F60" w:rsidP="00343F60">
      <w:pPr>
        <w:spacing w:line="360" w:lineRule="auto"/>
        <w:textAlignment w:val="center"/>
      </w:pPr>
    </w:p>
    <w:p w14:paraId="2B91D3F5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此外，我們還有個別零碎的釋字意見，如：</w:t>
      </w:r>
    </w:p>
    <w:p w14:paraId="147D3812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lastRenderedPageBreak/>
        <w:t>第四板“蠉茖”之“蠉”（</w:t>
      </w:r>
      <w:r w:rsidRPr="00343F60">
        <w:rPr>
          <w:noProof/>
        </w:rPr>
        <w:drawing>
          <wp:inline distT="0" distB="0" distL="0" distR="0" wp14:anchorId="3D8D20E7" wp14:editId="6A340519">
            <wp:extent cx="471600" cy="252000"/>
            <wp:effectExtent l="0" t="0" r="508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716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）</w:t>
      </w:r>
      <w:proofErr w:type="gramStart"/>
      <w:r w:rsidRPr="00343F60">
        <w:rPr>
          <w:rFonts w:hint="eastAsia"/>
        </w:rPr>
        <w:t>及第七板“環佩”</w:t>
      </w:r>
      <w:proofErr w:type="gramEnd"/>
      <w:r w:rsidRPr="00343F60">
        <w:rPr>
          <w:rFonts w:hint="eastAsia"/>
        </w:rPr>
        <w:t>之“環”（</w:t>
      </w:r>
      <w:r w:rsidRPr="00343F60">
        <w:rPr>
          <w:noProof/>
        </w:rPr>
        <w:drawing>
          <wp:inline distT="0" distB="0" distL="0" distR="0" wp14:anchorId="68B47F59" wp14:editId="6F866F6B">
            <wp:extent cx="486000" cy="252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86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）可嚴格楷寫爲“</w:t>
      </w:r>
      <w:r w:rsidRPr="00343F60">
        <w:rPr>
          <w:noProof/>
        </w:rPr>
        <w:drawing>
          <wp:inline distT="0" distB="0" distL="0" distR="0" wp14:anchorId="136D3FE7" wp14:editId="61394746">
            <wp:extent cx="158400" cy="151200"/>
            <wp:effectExtent l="0" t="0" r="0" b="1270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”“</w:t>
      </w:r>
      <w:r w:rsidRPr="00343F60">
        <w:rPr>
          <w:noProof/>
        </w:rPr>
        <w:drawing>
          <wp:inline distT="0" distB="0" distL="0" distR="0" wp14:anchorId="6D7037C5" wp14:editId="05187DA0">
            <wp:extent cx="154800" cy="15120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”。</w:t>
      </w:r>
      <w:r w:rsidRPr="00343F60">
        <w:rPr>
          <w:vertAlign w:val="superscript"/>
        </w:rPr>
        <w:footnoteReference w:id="47"/>
      </w:r>
    </w:p>
    <w:p w14:paraId="22DCCAC1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第七板原釋“痀”之字（</w:t>
      </w:r>
      <w:r w:rsidRPr="00343F60">
        <w:rPr>
          <w:noProof/>
        </w:rPr>
        <w:drawing>
          <wp:inline distT="0" distB="0" distL="0" distR="0" wp14:anchorId="17981CBF" wp14:editId="41939903">
            <wp:extent cx="334800" cy="25200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）似</w:t>
      </w:r>
      <w:proofErr w:type="gramStart"/>
      <w:r w:rsidRPr="00343F60">
        <w:rPr>
          <w:rFonts w:hint="eastAsia"/>
        </w:rPr>
        <w:t>應</w:t>
      </w:r>
      <w:proofErr w:type="gramEnd"/>
      <w:r w:rsidRPr="00343F60">
        <w:rPr>
          <w:rFonts w:hint="eastAsia"/>
        </w:rPr>
        <w:t>改釋爲“</w:t>
      </w:r>
      <w:r w:rsidRPr="00343F60">
        <w:rPr>
          <w:rFonts w:ascii="SimSun-ExtB" w:eastAsia="SimSun-ExtB" w:hAnsi="SimSun-ExtB" w:cs="SimSun-ExtB" w:hint="eastAsia"/>
        </w:rPr>
        <w:t>𤺉</w:t>
      </w:r>
      <w:r w:rsidRPr="00343F60">
        <w:rPr>
          <w:rFonts w:hint="eastAsia"/>
        </w:rPr>
        <w:t>”。</w:t>
      </w:r>
    </w:p>
    <w:p w14:paraId="0B5B1B25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第一一甲板原釋“贉”之字（</w:t>
      </w:r>
      <w:r w:rsidRPr="00343F60">
        <w:rPr>
          <w:noProof/>
        </w:rPr>
        <w:drawing>
          <wp:inline distT="0" distB="0" distL="0" distR="0" wp14:anchorId="5661E8D2" wp14:editId="052DAD3D">
            <wp:extent cx="374400" cy="252000"/>
            <wp:effectExtent l="0" t="0" r="6985" b="0"/>
            <wp:docPr id="505" name="图片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）當改釋爲“瞫”、原釋“</w:t>
      </w:r>
      <w:r w:rsidRPr="00343F60">
        <w:rPr>
          <w:noProof/>
        </w:rPr>
        <w:drawing>
          <wp:inline distT="0" distB="0" distL="0" distR="0" wp14:anchorId="445BB4AF" wp14:editId="0D2F67E8">
            <wp:extent cx="165600" cy="151200"/>
            <wp:effectExtent l="0" t="0" r="6350" b="1270"/>
            <wp:docPr id="506" name="图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”讀“</w:t>
      </w:r>
      <w:r w:rsidRPr="00343F60">
        <w:rPr>
          <w:rFonts w:ascii="SimSun-ExtB" w:eastAsia="SimSun-ExtB" w:hAnsi="SimSun-ExtB" w:cs="SimSun-ExtB" w:hint="eastAsia"/>
        </w:rPr>
        <w:t>𧥡</w:t>
      </w:r>
      <w:r w:rsidRPr="00343F60">
        <w:rPr>
          <w:rFonts w:hint="eastAsia"/>
        </w:rPr>
        <w:t>”之字（</w:t>
      </w:r>
      <w:r w:rsidRPr="00343F60">
        <w:rPr>
          <w:noProof/>
        </w:rPr>
        <w:drawing>
          <wp:inline distT="0" distB="0" distL="0" distR="0" wp14:anchorId="6EB1E9F3" wp14:editId="3A68F1BC">
            <wp:extent cx="356400" cy="25200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56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）似</w:t>
      </w:r>
      <w:proofErr w:type="gramStart"/>
      <w:r w:rsidRPr="00343F60">
        <w:rPr>
          <w:rFonts w:hint="eastAsia"/>
        </w:rPr>
        <w:t>應</w:t>
      </w:r>
      <w:proofErr w:type="gramEnd"/>
      <w:r w:rsidRPr="00343F60">
        <w:rPr>
          <w:rFonts w:hint="eastAsia"/>
        </w:rPr>
        <w:t>釋爲“遅”。</w:t>
      </w:r>
    </w:p>
    <w:p w14:paraId="412D036D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第十六板原釋“</w:t>
      </w:r>
      <w:r w:rsidRPr="00343F60">
        <w:rPr>
          <w:noProof/>
        </w:rPr>
        <w:drawing>
          <wp:inline distT="0" distB="0" distL="0" distR="0" wp14:anchorId="670E86D8" wp14:editId="33580C99">
            <wp:extent cx="151200" cy="151200"/>
            <wp:effectExtent l="0" t="0" r="1270" b="1270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”之字（</w:t>
      </w:r>
      <w:r w:rsidRPr="00343F60">
        <w:rPr>
          <w:noProof/>
        </w:rPr>
        <w:drawing>
          <wp:inline distT="0" distB="0" distL="0" distR="0" wp14:anchorId="53E81449" wp14:editId="095F1209">
            <wp:extent cx="446400" cy="252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4"/>
                    <a:srcRect t="13182" b="6933"/>
                    <a:stretch/>
                  </pic:blipFill>
                  <pic:spPr bwMode="auto">
                    <a:xfrm>
                      <a:off x="0" y="0"/>
                      <a:ext cx="446400" cy="2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）實當楷寫爲“韤”。</w:t>
      </w:r>
    </w:p>
    <w:p w14:paraId="76E95425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第二四板原釋“㩤”之字（</w:t>
      </w:r>
      <w:r w:rsidRPr="00343F60">
        <w:rPr>
          <w:noProof/>
        </w:rPr>
        <w:drawing>
          <wp:inline distT="0" distB="0" distL="0" distR="0" wp14:anchorId="1F438AC2" wp14:editId="7D2F03BF">
            <wp:extent cx="392400" cy="252000"/>
            <wp:effectExtent l="0" t="0" r="8255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92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）似</w:t>
      </w:r>
      <w:proofErr w:type="gramStart"/>
      <w:r w:rsidRPr="00343F60">
        <w:rPr>
          <w:rFonts w:hint="eastAsia"/>
        </w:rPr>
        <w:t>應</w:t>
      </w:r>
      <w:proofErr w:type="gramEnd"/>
      <w:r w:rsidRPr="00343F60">
        <w:rPr>
          <w:rFonts w:hint="eastAsia"/>
        </w:rPr>
        <w:t>改釋爲“撽”。</w:t>
      </w:r>
    </w:p>
    <w:p w14:paraId="704E10B1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第二九板原釋“睪”之字（</w:t>
      </w:r>
      <w:r w:rsidRPr="00343F60">
        <w:rPr>
          <w:noProof/>
        </w:rPr>
        <w:drawing>
          <wp:inline distT="0" distB="0" distL="0" distR="0" wp14:anchorId="0FAFBD56" wp14:editId="63FF44F6">
            <wp:extent cx="532800" cy="252000"/>
            <wp:effectExtent l="0" t="0" r="635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）當改釋爲“幸”。</w:t>
      </w:r>
    </w:p>
    <w:p w14:paraId="7DE33CE0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第三八板原釋“萍”之字（</w:t>
      </w:r>
      <w:r w:rsidRPr="00343F60">
        <w:rPr>
          <w:noProof/>
        </w:rPr>
        <w:drawing>
          <wp:inline distT="0" distB="0" distL="0" distR="0" wp14:anchorId="53057E76" wp14:editId="14D160B1">
            <wp:extent cx="439200" cy="252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392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）似</w:t>
      </w:r>
      <w:proofErr w:type="gramStart"/>
      <w:r w:rsidRPr="00343F60">
        <w:rPr>
          <w:rFonts w:hint="eastAsia"/>
        </w:rPr>
        <w:t>應</w:t>
      </w:r>
      <w:proofErr w:type="gramEnd"/>
      <w:r w:rsidRPr="00343F60">
        <w:rPr>
          <w:rFonts w:hint="eastAsia"/>
        </w:rPr>
        <w:t>改釋爲“蓱”。</w:t>
      </w:r>
    </w:p>
    <w:p w14:paraId="11A350D8" w14:textId="77777777" w:rsidR="00343F60" w:rsidRPr="00343F60" w:rsidRDefault="00343F60" w:rsidP="00516202">
      <w:pPr>
        <w:pStyle w:val="aff6"/>
        <w:ind w:firstLine="560"/>
        <w:rPr>
          <w:rFonts w:eastAsia="PMingLiU"/>
          <w:lang w:eastAsia="zh-TW"/>
        </w:rPr>
      </w:pPr>
      <w:r w:rsidRPr="00343F60">
        <w:rPr>
          <w:rFonts w:hint="eastAsia"/>
        </w:rPr>
        <w:t>第四六板</w:t>
      </w:r>
      <w:r w:rsidRPr="00343F60">
        <w:rPr>
          <w:rFonts w:hint="eastAsia"/>
          <w:lang w:eastAsia="zh-TW"/>
        </w:rPr>
        <w:t>原釋“</w:t>
      </w:r>
      <w:r w:rsidRPr="00343F60">
        <w:rPr>
          <w:noProof/>
          <w:lang w:eastAsia="zh-TW"/>
        </w:rPr>
        <w:drawing>
          <wp:inline distT="0" distB="0" distL="0" distR="0" wp14:anchorId="3F772863" wp14:editId="59553FBF">
            <wp:extent cx="144000" cy="151200"/>
            <wp:effectExtent l="0" t="0" r="8890" b="127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  <w:lang w:eastAsia="zh-TW"/>
        </w:rPr>
        <w:t>”之字（</w:t>
      </w:r>
      <w:r w:rsidRPr="00343F60">
        <w:rPr>
          <w:noProof/>
        </w:rPr>
        <w:drawing>
          <wp:inline distT="0" distB="0" distL="0" distR="0" wp14:anchorId="367B5DCD" wp14:editId="35CA4C07">
            <wp:extent cx="655200" cy="252000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552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  <w:lang w:eastAsia="zh-TW"/>
        </w:rPr>
        <w:t>）當改釋爲“虖”。</w:t>
      </w:r>
    </w:p>
    <w:p w14:paraId="41611E7F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第五三甲板原楷寫作“</w:t>
      </w:r>
      <w:r w:rsidRPr="00343F60">
        <w:rPr>
          <w:rFonts w:ascii="等线" w:eastAsia="等线" w:hAnsi="等线"/>
          <w:noProof/>
          <w:color w:val="000000"/>
          <w:sz w:val="21"/>
          <w:lang w:eastAsia="zh-TW"/>
        </w:rPr>
        <w:drawing>
          <wp:inline distT="0" distB="0" distL="0" distR="0" wp14:anchorId="2CD3781E" wp14:editId="47B3ECFE">
            <wp:extent cx="151200" cy="151200"/>
            <wp:effectExtent l="0" t="0" r="1270" b="127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”之字（</w:t>
      </w:r>
      <w:r w:rsidRPr="00343F60">
        <w:rPr>
          <w:noProof/>
        </w:rPr>
        <w:drawing>
          <wp:inline distT="0" distB="0" distL="0" distR="0" wp14:anchorId="5C979ACC" wp14:editId="3F1A6BBC">
            <wp:extent cx="500400" cy="252000"/>
            <wp:effectExtent l="0" t="0" r="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00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）似</w:t>
      </w:r>
      <w:proofErr w:type="gramStart"/>
      <w:r w:rsidRPr="00343F60">
        <w:rPr>
          <w:rFonts w:hint="eastAsia"/>
        </w:rPr>
        <w:t>應</w:t>
      </w:r>
      <w:proofErr w:type="gramEnd"/>
      <w:r w:rsidRPr="00343F60">
        <w:rPr>
          <w:rFonts w:hint="eastAsia"/>
        </w:rPr>
        <w:t>爲“倏”之訛字。</w:t>
      </w:r>
    </w:p>
    <w:p w14:paraId="45DBD889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失序號第一板原釋“薦”之字（</w:t>
      </w:r>
      <w:r w:rsidRPr="00343F60">
        <w:rPr>
          <w:noProof/>
        </w:rPr>
        <w:drawing>
          <wp:inline distT="0" distB="0" distL="0" distR="0" wp14:anchorId="73A3ED27" wp14:editId="72CDD38C">
            <wp:extent cx="345600" cy="252000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）敢告可于改釋爲“蘧”，</w:t>
      </w:r>
      <w:r w:rsidRPr="00343F60">
        <w:rPr>
          <w:vertAlign w:val="superscript"/>
        </w:rPr>
        <w:footnoteReference w:id="48"/>
      </w:r>
      <w:r w:rsidRPr="00343F60">
        <w:rPr>
          <w:rFonts w:hint="eastAsia"/>
        </w:rPr>
        <w:t>實可</w:t>
      </w:r>
      <w:proofErr w:type="gramStart"/>
      <w:r w:rsidRPr="00343F60">
        <w:rPr>
          <w:rFonts w:hint="eastAsia"/>
        </w:rPr>
        <w:t>嚴</w:t>
      </w:r>
      <w:proofErr w:type="gramEnd"/>
      <w:r w:rsidRPr="00343F60">
        <w:rPr>
          <w:rFonts w:hint="eastAsia"/>
        </w:rPr>
        <w:t>格楷寫爲“</w:t>
      </w:r>
      <w:r w:rsidRPr="00343F60">
        <w:rPr>
          <w:rFonts w:ascii="SimSun-ExtB" w:eastAsia="SimSun-ExtB" w:hAnsi="SimSun-ExtB" w:cs="SimSun-ExtB" w:hint="eastAsia"/>
        </w:rPr>
        <w:t>𦼫</w:t>
      </w:r>
      <w:r w:rsidRPr="00343F60">
        <w:rPr>
          <w:rFonts w:hint="eastAsia"/>
        </w:rPr>
        <w:t>”。</w:t>
      </w:r>
    </w:p>
    <w:p w14:paraId="1E0ED6EA" w14:textId="77777777" w:rsidR="00343F60" w:rsidRPr="00343F60" w:rsidRDefault="00343F60" w:rsidP="00516202">
      <w:pPr>
        <w:pStyle w:val="aff6"/>
        <w:ind w:firstLine="560"/>
      </w:pPr>
      <w:proofErr w:type="gramStart"/>
      <w:r w:rsidRPr="00343F60">
        <w:rPr>
          <w:rFonts w:hint="eastAsia"/>
        </w:rPr>
        <w:t>上揭字例</w:t>
      </w:r>
      <w:proofErr w:type="gramEnd"/>
      <w:r w:rsidRPr="00343F60">
        <w:rPr>
          <w:rFonts w:hint="eastAsia"/>
        </w:rPr>
        <w:t>或圖板殘漶，或上下語意不明，多有難以質言者，存之姑備參考。</w:t>
      </w:r>
    </w:p>
    <w:p w14:paraId="3A578C00" w14:textId="77777777" w:rsidR="00343F60" w:rsidRPr="00343F60" w:rsidRDefault="00343F60" w:rsidP="00343F60">
      <w:pPr>
        <w:spacing w:line="360" w:lineRule="auto"/>
        <w:textAlignment w:val="center"/>
      </w:pPr>
    </w:p>
    <w:p w14:paraId="4BA2B04B" w14:textId="77777777" w:rsidR="00343F60" w:rsidRPr="00343F60" w:rsidRDefault="00343F60" w:rsidP="00516202">
      <w:pPr>
        <w:pStyle w:val="3"/>
        <w:jc w:val="center"/>
      </w:pPr>
      <w:r w:rsidRPr="00343F60">
        <w:rPr>
          <w:rFonts w:hint="eastAsia"/>
        </w:rPr>
        <w:lastRenderedPageBreak/>
        <w:t>二、</w:t>
      </w:r>
      <w:proofErr w:type="gramStart"/>
      <w:r w:rsidRPr="00343F60">
        <w:rPr>
          <w:rFonts w:hint="eastAsia"/>
        </w:rPr>
        <w:t>據</w:t>
      </w:r>
      <w:proofErr w:type="gramEnd"/>
      <w:r w:rsidRPr="00343F60">
        <w:rPr>
          <w:rFonts w:hint="eastAsia"/>
        </w:rPr>
        <w:t>新牘本校釋其他簡牘《蒼頡篇》文字</w:t>
      </w:r>
    </w:p>
    <w:p w14:paraId="3B521459" w14:textId="77777777" w:rsidR="00343F60" w:rsidRPr="00343F60" w:rsidRDefault="00343F60" w:rsidP="00516202">
      <w:pPr>
        <w:pStyle w:val="aff6"/>
        <w:ind w:firstLine="560"/>
        <w:rPr>
          <w:rFonts w:eastAsia="PMingLiU"/>
        </w:rPr>
      </w:pPr>
      <w:r w:rsidRPr="00343F60">
        <w:rPr>
          <w:rFonts w:hint="eastAsia"/>
          <w:lang w:eastAsia="zh-TW"/>
        </w:rPr>
        <w:t>以下再討論兩處據新牘本文字改釋過往出土的簡牘《蒼頡篇》的例子。</w:t>
      </w:r>
    </w:p>
    <w:p w14:paraId="56E371C6" w14:textId="77777777" w:rsidR="00343F60" w:rsidRPr="00343F60" w:rsidRDefault="00343F60" w:rsidP="00516202">
      <w:pPr>
        <w:pStyle w:val="aff6"/>
        <w:ind w:firstLine="560"/>
        <w:rPr>
          <w:rFonts w:eastAsia="PMingLiU"/>
          <w:szCs w:val="24"/>
          <w:lang w:eastAsia="zh-TW"/>
        </w:rPr>
      </w:pPr>
      <w:r w:rsidRPr="00343F60">
        <w:rPr>
          <w:rFonts w:hint="eastAsia"/>
          <w:szCs w:val="24"/>
          <w:lang w:eastAsia="zh-TW"/>
        </w:rPr>
        <w:t>新牘本《蒼頡篇》第五四中</w:t>
      </w:r>
      <w:r w:rsidRPr="00343F60">
        <w:rPr>
          <w:rFonts w:hint="eastAsia"/>
          <w:szCs w:val="24"/>
        </w:rPr>
        <w:t>有“</w:t>
      </w:r>
      <w:r w:rsidRPr="00343F60">
        <w:rPr>
          <w:szCs w:val="24"/>
          <w:lang w:eastAsia="zh-TW"/>
        </w:rPr>
        <w:t>國家定度</w:t>
      </w:r>
      <w:r w:rsidRPr="00343F60">
        <w:rPr>
          <w:rFonts w:hint="eastAsia"/>
          <w:szCs w:val="24"/>
        </w:rPr>
        <w:t>”句，張傳官提出與其中“定”字對應的《英斯》</w:t>
      </w:r>
      <w:r w:rsidRPr="00343F60">
        <w:rPr>
          <w:szCs w:val="24"/>
        </w:rPr>
        <w:t>1791C</w:t>
      </w:r>
      <w:r w:rsidRPr="00343F60">
        <w:rPr>
          <w:rFonts w:hint="eastAsia"/>
          <w:szCs w:val="24"/>
        </w:rPr>
        <w:t>一字</w:t>
      </w:r>
      <w:r w:rsidRPr="00343F60">
        <w:rPr>
          <w:szCs w:val="24"/>
        </w:rPr>
        <w:t>（舊未釋，或釋“南（？）”）與“定”的筆畫相合，當</w:t>
      </w:r>
      <w:proofErr w:type="gramStart"/>
      <w:r w:rsidRPr="00343F60">
        <w:rPr>
          <w:szCs w:val="24"/>
        </w:rPr>
        <w:t>據</w:t>
      </w:r>
      <w:proofErr w:type="gramEnd"/>
      <w:r w:rsidRPr="00343F60">
        <w:rPr>
          <w:szCs w:val="24"/>
        </w:rPr>
        <w:t>以改釋</w:t>
      </w:r>
      <w:r w:rsidRPr="00343F60">
        <w:rPr>
          <w:szCs w:val="24"/>
          <w:lang w:eastAsia="zh-TW"/>
        </w:rPr>
        <w:t>。</w:t>
      </w:r>
    </w:p>
    <w:p w14:paraId="6E9091CB" w14:textId="77777777" w:rsidR="00343F60" w:rsidRPr="00343F60" w:rsidRDefault="00343F60" w:rsidP="00516202">
      <w:pPr>
        <w:pStyle w:val="aff6"/>
        <w:ind w:firstLine="560"/>
        <w:rPr>
          <w:rFonts w:eastAsia="PMingLiU"/>
          <w:szCs w:val="24"/>
          <w:lang w:eastAsia="zh-TW"/>
        </w:rPr>
      </w:pPr>
      <w:r w:rsidRPr="00343F60">
        <w:rPr>
          <w:rFonts w:hint="eastAsia"/>
          <w:szCs w:val="24"/>
          <w:lang w:eastAsia="zh-TW"/>
        </w:rPr>
        <w:t>按張氏所說字原形作“</w:t>
      </w:r>
      <w:r w:rsidRPr="00343F60">
        <w:rPr>
          <w:noProof/>
          <w:szCs w:val="24"/>
          <w:lang w:eastAsia="zh-TW"/>
        </w:rPr>
        <w:drawing>
          <wp:inline distT="0" distB="0" distL="0" distR="0" wp14:anchorId="5D398EBB" wp14:editId="042572EE">
            <wp:extent cx="403200" cy="2520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032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  <w:szCs w:val="24"/>
          <w:lang w:eastAsia="zh-TW"/>
        </w:rPr>
        <w:t>”。</w:t>
      </w:r>
      <w:r w:rsidRPr="00343F60">
        <w:rPr>
          <w:szCs w:val="24"/>
          <w:vertAlign w:val="superscript"/>
          <w:lang w:eastAsia="zh-TW"/>
        </w:rPr>
        <w:footnoteReference w:id="49"/>
      </w:r>
      <w:r w:rsidRPr="00343F60">
        <w:rPr>
          <w:rFonts w:hint="eastAsia"/>
          <w:szCs w:val="24"/>
          <w:lang w:eastAsia="zh-TW"/>
        </w:rPr>
        <w:t>此字與“定”對應完全無疑，但其最上是“亠”形而非“宀”形、最下有一垂直豎筆，這些都不能“與‘定’的筆畫相合”。此字實當釋“亭”，讀爲“定”。北大漢簡《蒼頡篇》簡5</w:t>
      </w:r>
      <w:r w:rsidRPr="00343F60">
        <w:rPr>
          <w:szCs w:val="24"/>
          <w:lang w:eastAsia="zh-TW"/>
        </w:rPr>
        <w:t>5</w:t>
      </w:r>
      <w:r w:rsidRPr="00343F60">
        <w:rPr>
          <w:rFonts w:hint="eastAsia"/>
          <w:szCs w:val="24"/>
          <w:lang w:eastAsia="zh-TW"/>
        </w:rPr>
        <w:t>“亭庉陛堂”之“亭”作“</w:t>
      </w:r>
      <w:r w:rsidRPr="00343F60">
        <w:rPr>
          <w:noProof/>
          <w:szCs w:val="24"/>
          <w:lang w:eastAsia="zh-TW"/>
        </w:rPr>
        <w:drawing>
          <wp:inline distT="0" distB="0" distL="0" distR="0" wp14:anchorId="2BB6C384" wp14:editId="1D777B7E">
            <wp:extent cx="284400" cy="252000"/>
            <wp:effectExtent l="0" t="0" r="190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4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  <w:szCs w:val="24"/>
          <w:lang w:eastAsia="zh-TW"/>
        </w:rPr>
        <w:t>”，與此形基本一致。“亭”“定”皆定母耕部字，例可通假，古書亦常以“定”爲“亭”之聲訓。《文選·謝靈運〈初去郡〉》“止監流歸停”李善注引《蒼頡篇》：“亭，定也。”《原本玉篇》引《蒼頡篇》：“亭，定也。爲民除害也。”六朝隋唐人所見《蒼頡篇》“亭，定也”是對應“亭庉陛堂”之“亭”抑或此處“國家亭（定）度”之“亭”，仍可進一步探討。</w:t>
      </w:r>
    </w:p>
    <w:p w14:paraId="3B3602EC" w14:textId="77777777" w:rsidR="00343F60" w:rsidRPr="00343F60" w:rsidRDefault="00343F60" w:rsidP="00343F60">
      <w:pPr>
        <w:spacing w:line="360" w:lineRule="auto"/>
        <w:textAlignment w:val="center"/>
        <w:rPr>
          <w:rFonts w:eastAsia="PMingLiU"/>
          <w:szCs w:val="24"/>
          <w:lang w:eastAsia="zh-TW"/>
        </w:rPr>
      </w:pPr>
    </w:p>
    <w:p w14:paraId="221ADA0C" w14:textId="77777777" w:rsidR="00343F60" w:rsidRPr="00343F60" w:rsidRDefault="00343F60" w:rsidP="00516202">
      <w:pPr>
        <w:pStyle w:val="aff6"/>
        <w:ind w:firstLine="560"/>
        <w:rPr>
          <w:rFonts w:eastAsia="PMingLiU"/>
        </w:rPr>
      </w:pPr>
      <w:r w:rsidRPr="00343F60">
        <w:rPr>
          <w:rFonts w:hint="eastAsia"/>
          <w:lang w:eastAsia="zh-TW"/>
        </w:rPr>
        <w:lastRenderedPageBreak/>
        <w:t>又，水泉子簡《蒼頡篇》有一殘簡作：</w:t>
      </w:r>
    </w:p>
    <w:p w14:paraId="7B2BCEAE" w14:textId="77777777" w:rsidR="00343F60" w:rsidRPr="00343F60" w:rsidRDefault="00343F60" w:rsidP="00343F60">
      <w:pPr>
        <w:spacing w:line="360" w:lineRule="auto"/>
        <w:textAlignment w:val="center"/>
        <w:rPr>
          <w:szCs w:val="24"/>
        </w:rPr>
      </w:pPr>
    </w:p>
    <w:p w14:paraId="5AA4DE9F" w14:textId="77777777" w:rsidR="00343F60" w:rsidRPr="00343F60" w:rsidRDefault="00343F60" w:rsidP="00516202">
      <w:pPr>
        <w:pStyle w:val="aff6"/>
        <w:ind w:leftChars="200" w:left="480" w:firstLine="560"/>
        <w:rPr>
          <w:rFonts w:ascii="仿宋" w:eastAsia="仿宋" w:hAnsi="仿宋"/>
          <w:szCs w:val="24"/>
        </w:rPr>
      </w:pPr>
      <w:r w:rsidRPr="00343F60">
        <w:rPr>
          <w:rFonts w:ascii="KaiTi" w:eastAsia="KaiTi" w:hAnsi="KaiTi"/>
          <w:noProof/>
        </w:rPr>
        <w:drawing>
          <wp:inline distT="0" distB="0" distL="0" distR="0" wp14:anchorId="0BC950C4" wp14:editId="452C2753">
            <wp:extent cx="161925" cy="161925"/>
            <wp:effectExtent l="0" t="0" r="9525" b="9525"/>
            <wp:docPr id="18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□田疇出</w:t>
      </w:r>
      <w:r w:rsidRPr="00343F60">
        <w:rPr>
          <w:rFonts w:ascii="KaiTi" w:eastAsia="KaiTi" w:hAnsi="KaiTi"/>
          <w:noProof/>
        </w:rPr>
        <w:drawing>
          <wp:inline distT="0" distB="0" distL="0" distR="0" wp14:anchorId="49ED76DD" wp14:editId="35F5E2B7">
            <wp:extent cx="136800" cy="136800"/>
            <wp:effectExtent l="0" t="0" r="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（?</w:t>
      </w:r>
      <w:r w:rsidRPr="00343F60">
        <w:rPr>
          <w:rFonts w:ascii="KaiTi" w:eastAsia="KaiTi" w:hAnsi="KaiTi"/>
        </w:rPr>
        <w:t>）</w:t>
      </w:r>
      <w:r w:rsidRPr="00343F60">
        <w:rPr>
          <w:rFonts w:ascii="KaiTi" w:eastAsia="KaiTi" w:hAnsi="KaiTi" w:hint="eastAsia"/>
        </w:rPr>
        <w:t>韮</w:t>
      </w:r>
      <w:r w:rsidRPr="00343F60">
        <w:rPr>
          <w:rFonts w:ascii="KaiTi" w:eastAsia="KaiTi" w:hAnsi="KaiTi"/>
          <w:noProof/>
        </w:rPr>
        <w:drawing>
          <wp:inline distT="0" distB="0" distL="0" distR="0" wp14:anchorId="35074592" wp14:editId="7304C9A1">
            <wp:extent cx="147600" cy="136800"/>
            <wp:effectExtent l="0" t="0" r="508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476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（泉）</w:t>
      </w:r>
      <w:r w:rsidRPr="00343F60">
        <w:rPr>
          <w:rFonts w:ascii="KaiTi" w:eastAsia="KaiTi" w:hAnsi="KaiTi"/>
          <w:noProof/>
        </w:rPr>
        <w:drawing>
          <wp:inline distT="0" distB="0" distL="0" distR="0" wp14:anchorId="19B80C4B" wp14:editId="44BC54D0">
            <wp:extent cx="140400" cy="136800"/>
            <wp:effectExtent l="0" t="0" r="0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" cy="1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（鄉）</w:t>
      </w:r>
      <w:r w:rsidRPr="00343F60">
        <w:rPr>
          <w:rFonts w:ascii="KaiTi" w:eastAsia="KaiTi" w:hAnsi="KaiTi"/>
          <w:noProof/>
        </w:rPr>
        <w:drawing>
          <wp:inline distT="0" distB="0" distL="0" distR="0" wp14:anchorId="080E98EA" wp14:editId="330D0B52">
            <wp:extent cx="161925" cy="161925"/>
            <wp:effectExtent l="0" t="0" r="9525" b="9525"/>
            <wp:docPr id="6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60">
        <w:rPr>
          <w:rFonts w:ascii="KaiTi" w:eastAsia="KaiTi" w:hAnsi="KaiTi" w:hint="eastAsia"/>
        </w:rPr>
        <w:t>【水C</w:t>
      </w:r>
      <w:r w:rsidRPr="00343F60">
        <w:rPr>
          <w:rFonts w:ascii="KaiTi" w:eastAsia="KaiTi" w:hAnsi="KaiTi"/>
        </w:rPr>
        <w:t>87</w:t>
      </w:r>
      <w:r w:rsidRPr="00343F60">
        <w:rPr>
          <w:rFonts w:ascii="KaiTi" w:eastAsia="KaiTi" w:hAnsi="KaiTi" w:hint="eastAsia"/>
        </w:rPr>
        <w:t>】</w:t>
      </w:r>
      <w:r w:rsidRPr="003006A7">
        <w:rPr>
          <w:vertAlign w:val="superscript"/>
        </w:rPr>
        <w:footnoteReference w:id="50"/>
      </w:r>
    </w:p>
    <w:p w14:paraId="01FD6BE2" w14:textId="77777777" w:rsidR="00343F60" w:rsidRPr="00343F60" w:rsidRDefault="00343F60" w:rsidP="00343F60">
      <w:pPr>
        <w:spacing w:line="360" w:lineRule="auto"/>
        <w:textAlignment w:val="center"/>
        <w:rPr>
          <w:rFonts w:eastAsia="等线"/>
        </w:rPr>
      </w:pPr>
    </w:p>
    <w:p w14:paraId="722062B6" w14:textId="77777777" w:rsidR="00343F60" w:rsidRPr="00343F60" w:rsidRDefault="00343F60" w:rsidP="00516202">
      <w:pPr>
        <w:pStyle w:val="aff5"/>
        <w:jc w:val="both"/>
      </w:pPr>
      <w:r w:rsidRPr="00343F60">
        <w:rPr>
          <w:rFonts w:hint="eastAsia"/>
        </w:rPr>
        <w:t>張存良以爲包含的七字句爲“□□</w:t>
      </w:r>
      <w:r w:rsidRPr="00343F60">
        <w:rPr>
          <w:rFonts w:hint="eastAsia"/>
          <w:szCs w:val="24"/>
        </w:rPr>
        <w:t>田疇出</w:t>
      </w:r>
      <w:r w:rsidRPr="00343F60">
        <w:rPr>
          <w:rFonts w:ascii="仿宋" w:eastAsia="仿宋" w:hAnsi="仿宋"/>
          <w:noProof/>
          <w:szCs w:val="24"/>
        </w:rPr>
        <w:drawing>
          <wp:inline distT="0" distB="0" distL="0" distR="0" wp14:anchorId="1678191D" wp14:editId="18683C96">
            <wp:extent cx="136800" cy="1368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  <w:szCs w:val="24"/>
        </w:rPr>
        <w:t>（?</w:t>
      </w:r>
      <w:r w:rsidRPr="00343F60">
        <w:rPr>
          <w:szCs w:val="24"/>
        </w:rPr>
        <w:t>）</w:t>
      </w:r>
      <w:r w:rsidRPr="00343F60">
        <w:rPr>
          <w:rFonts w:hint="eastAsia"/>
          <w:szCs w:val="24"/>
        </w:rPr>
        <w:t>韮，</w:t>
      </w:r>
      <w:r w:rsidRPr="00343F60">
        <w:rPr>
          <w:noProof/>
          <w:szCs w:val="24"/>
        </w:rPr>
        <w:drawing>
          <wp:inline distT="0" distB="0" distL="0" distR="0" wp14:anchorId="71E9122B" wp14:editId="156AE6FF">
            <wp:extent cx="147600" cy="136800"/>
            <wp:effectExtent l="0" t="0" r="508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476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  <w:szCs w:val="24"/>
        </w:rPr>
        <w:t>（泉）</w:t>
      </w:r>
      <w:r w:rsidRPr="00343F60">
        <w:rPr>
          <w:noProof/>
          <w:szCs w:val="24"/>
        </w:rPr>
        <w:drawing>
          <wp:inline distT="0" distB="0" distL="0" distR="0" wp14:anchorId="412C835A" wp14:editId="63B7EECE">
            <wp:extent cx="140400" cy="1368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" cy="1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hint="eastAsia"/>
          <w:szCs w:val="24"/>
        </w:rPr>
        <w:t>（鄉）</w:t>
      </w:r>
      <w:r w:rsidRPr="00343F60">
        <w:rPr>
          <w:rFonts w:hint="eastAsia"/>
        </w:rPr>
        <w:t>□□□□□”。按此處實可與閭里</w:t>
      </w:r>
      <w:proofErr w:type="gramStart"/>
      <w:r w:rsidRPr="00343F60">
        <w:rPr>
          <w:rFonts w:hint="eastAsia"/>
        </w:rPr>
        <w:t>書</w:t>
      </w:r>
      <w:proofErr w:type="gramEnd"/>
      <w:r w:rsidRPr="00343F60">
        <w:rPr>
          <w:rFonts w:hint="eastAsia"/>
        </w:rPr>
        <w:t>師本第七章“叔（菽）麥飯食，葵韮蔥韰”（新牘第七+《英斯》1</w:t>
      </w:r>
      <w:r w:rsidRPr="00343F60">
        <w:t>850</w:t>
      </w:r>
      <w:r w:rsidRPr="00343F60">
        <w:rPr>
          <w:rFonts w:hint="eastAsia"/>
        </w:rPr>
        <w:t>）兩句對應（“叔”字釋讀已見上文）。“田疇出”當爲“叔（</w:t>
      </w:r>
      <w:proofErr w:type="gramStart"/>
      <w:r w:rsidRPr="00343F60">
        <w:rPr>
          <w:rFonts w:hint="eastAsia"/>
        </w:rPr>
        <w:t>菽</w:t>
      </w:r>
      <w:proofErr w:type="gramEnd"/>
      <w:r w:rsidRPr="00343F60">
        <w:rPr>
          <w:rFonts w:hint="eastAsia"/>
        </w:rPr>
        <w:t>）麥飯食”後補充的三字，謂“菽麥”等</w:t>
      </w:r>
      <w:proofErr w:type="gramStart"/>
      <w:r w:rsidRPr="00343F60">
        <w:rPr>
          <w:rFonts w:hint="eastAsia"/>
        </w:rPr>
        <w:t>糧食自</w:t>
      </w:r>
      <w:proofErr w:type="gramEnd"/>
      <w:r w:rsidRPr="00343F60">
        <w:rPr>
          <w:rFonts w:hint="eastAsia"/>
        </w:rPr>
        <w:t>田疇中生出。“</w:t>
      </w:r>
      <w:r w:rsidRPr="00343F60">
        <w:rPr>
          <w:rFonts w:ascii="仿宋" w:eastAsia="仿宋" w:hAnsi="仿宋"/>
          <w:noProof/>
          <w:szCs w:val="24"/>
        </w:rPr>
        <w:drawing>
          <wp:inline distT="0" distB="0" distL="0" distR="0" wp14:anchorId="2251503F" wp14:editId="24803A95">
            <wp:extent cx="136800" cy="1368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”實係“葵”之誤認，漢隸“癸”或作“</w:t>
      </w:r>
      <w:r w:rsidRPr="00343F60">
        <w:rPr>
          <w:noProof/>
        </w:rPr>
        <w:drawing>
          <wp:inline distT="0" distB="0" distL="0" distR="0" wp14:anchorId="66543AB9" wp14:editId="485DA7D1">
            <wp:extent cx="237600" cy="2520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376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”形，</w:t>
      </w:r>
      <w:r w:rsidRPr="00343F60">
        <w:rPr>
          <w:vertAlign w:val="superscript"/>
        </w:rPr>
        <w:footnoteReference w:id="51"/>
      </w:r>
      <w:r w:rsidRPr="00343F60">
        <w:rPr>
          <w:rFonts w:hint="eastAsia"/>
        </w:rPr>
        <w:t>其上“癶”寫如“艸”，字</w:t>
      </w:r>
      <w:proofErr w:type="gramStart"/>
      <w:r w:rsidRPr="00343F60">
        <w:rPr>
          <w:rFonts w:hint="eastAsia"/>
        </w:rPr>
        <w:t>勢</w:t>
      </w:r>
      <w:proofErr w:type="gramEnd"/>
      <w:r w:rsidRPr="00343F60">
        <w:rPr>
          <w:rFonts w:hint="eastAsia"/>
        </w:rPr>
        <w:t>亦與“黄”相類。“</w:t>
      </w:r>
      <w:r w:rsidRPr="00343F60">
        <w:rPr>
          <w:rFonts w:ascii="仿宋" w:eastAsia="仿宋" w:hAnsi="仿宋"/>
          <w:noProof/>
          <w:szCs w:val="24"/>
        </w:rPr>
        <w:drawing>
          <wp:inline distT="0" distB="0" distL="0" distR="0" wp14:anchorId="4BFBEA3F" wp14:editId="1A564D41">
            <wp:extent cx="147600" cy="136800"/>
            <wp:effectExtent l="0" t="0" r="508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476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60">
        <w:rPr>
          <w:rFonts w:ascii="仿宋" w:eastAsia="仿宋" w:hAnsi="仿宋"/>
          <w:noProof/>
          <w:szCs w:val="24"/>
        </w:rPr>
        <w:drawing>
          <wp:inline distT="0" distB="0" distL="0" distR="0" wp14:anchorId="7BDE6C55" wp14:editId="1EEF0226">
            <wp:extent cx="140400" cy="1368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" cy="1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F60">
        <w:rPr>
          <w:rFonts w:hint="eastAsia"/>
        </w:rPr>
        <w:t>”也當爲“蔥韰”或其別體、假字的誤認。水泉子《蒼頡篇》C</w:t>
      </w:r>
      <w:r w:rsidRPr="00343F60">
        <w:t>18</w:t>
      </w:r>
      <w:proofErr w:type="gramStart"/>
      <w:r w:rsidRPr="00343F60">
        <w:rPr>
          <w:rFonts w:hint="eastAsia"/>
        </w:rPr>
        <w:t>內</w:t>
      </w:r>
      <w:proofErr w:type="gramEnd"/>
      <w:r w:rsidRPr="00343F60">
        <w:rPr>
          <w:rFonts w:hint="eastAsia"/>
        </w:rPr>
        <w:t>有“廚宰犓豢肥突突甘酸羹胾”數字，包含的四字句爲“廚宰犓豢，甘酸羹胾”，是閭里書師本中“稻粱黍穈，椒（菽）麥飯食”的上兩句。其中七言句“廚宰</w:t>
      </w:r>
      <w:proofErr w:type="gramStart"/>
      <w:r w:rsidRPr="00343F60">
        <w:rPr>
          <w:rFonts w:hint="eastAsia"/>
        </w:rPr>
        <w:t>犓</w:t>
      </w:r>
      <w:proofErr w:type="gramEnd"/>
      <w:r w:rsidRPr="00343F60">
        <w:rPr>
          <w:rFonts w:hint="eastAsia"/>
        </w:rPr>
        <w:t>豢肥突突”以“突”爲韻腳，與“田疇出”之韻腳“出”同入物部韻，可佐證我們的判斷無誤。</w:t>
      </w:r>
    </w:p>
    <w:p w14:paraId="5F77E75D" w14:textId="77777777" w:rsidR="00343F60" w:rsidRPr="00343F60" w:rsidRDefault="00343F60" w:rsidP="00343F60">
      <w:pPr>
        <w:spacing w:line="360" w:lineRule="auto"/>
        <w:textAlignment w:val="center"/>
      </w:pPr>
    </w:p>
    <w:p w14:paraId="15F3C64F" w14:textId="77777777" w:rsidR="00343F60" w:rsidRPr="00343F60" w:rsidRDefault="00343F60" w:rsidP="00516202">
      <w:pPr>
        <w:pStyle w:val="aff6"/>
        <w:ind w:firstLine="560"/>
      </w:pPr>
      <w:r w:rsidRPr="00343F60">
        <w:rPr>
          <w:rFonts w:hint="eastAsia"/>
        </w:rPr>
        <w:t>由以上討論可見，新</w:t>
      </w:r>
      <w:proofErr w:type="gramStart"/>
      <w:r w:rsidRPr="00343F60">
        <w:rPr>
          <w:rFonts w:hint="eastAsia"/>
        </w:rPr>
        <w:t>牘</w:t>
      </w:r>
      <w:proofErr w:type="gramEnd"/>
      <w:r w:rsidRPr="00343F60">
        <w:rPr>
          <w:rFonts w:hint="eastAsia"/>
        </w:rPr>
        <w:t>《蒼頡篇》所包含文本信息可以幫助解決</w:t>
      </w:r>
      <w:r w:rsidRPr="00343F60">
        <w:rPr>
          <w:rFonts w:hint="eastAsia"/>
        </w:rPr>
        <w:lastRenderedPageBreak/>
        <w:t>縈繞著出土《蒼頡篇》及秦漢《蒼頡》原貌的諸多問題，甚至其中還有個別鮮見的形體可藉以探討疑難的秦漢文字，其價值毋庸置疑。《蒼頡篇》作爲秦的官定字</w:t>
      </w:r>
      <w:proofErr w:type="gramStart"/>
      <w:r w:rsidRPr="00343F60">
        <w:rPr>
          <w:rFonts w:hint="eastAsia"/>
        </w:rPr>
        <w:t>書</w:t>
      </w:r>
      <w:proofErr w:type="gramEnd"/>
      <w:r w:rsidRPr="00343F60">
        <w:rPr>
          <w:rFonts w:hint="eastAsia"/>
        </w:rPr>
        <w:t>，可反映秦人對其文字體系的自我認知，意義重大；然而相關研究還有不</w:t>
      </w:r>
      <w:proofErr w:type="gramStart"/>
      <w:r w:rsidRPr="00343F60">
        <w:rPr>
          <w:rFonts w:hint="eastAsia"/>
        </w:rPr>
        <w:t>夠</w:t>
      </w:r>
      <w:proofErr w:type="gramEnd"/>
      <w:r w:rsidRPr="00343F60">
        <w:rPr>
          <w:rFonts w:hint="eastAsia"/>
        </w:rPr>
        <w:t>深入之處，這和材料本身的局限不無關係。在此，我們衷心期盼新</w:t>
      </w:r>
      <w:proofErr w:type="gramStart"/>
      <w:r w:rsidRPr="00343F60">
        <w:rPr>
          <w:rFonts w:hint="eastAsia"/>
        </w:rPr>
        <w:t>牘</w:t>
      </w:r>
      <w:proofErr w:type="gramEnd"/>
      <w:r w:rsidRPr="00343F60">
        <w:rPr>
          <w:rFonts w:hint="eastAsia"/>
        </w:rPr>
        <w:t>材料清晰的圖版能在不久的將來問世，以推動我們對秦漢文字體系的進一步了解。</w:t>
      </w:r>
    </w:p>
    <w:p w14:paraId="11C62CA0" w14:textId="10C18FBB" w:rsidR="001F3894" w:rsidRPr="00343F60" w:rsidRDefault="001F3894" w:rsidP="00343F60">
      <w:pPr>
        <w:pStyle w:val="aff6"/>
        <w:ind w:firstLineChars="0" w:firstLine="0"/>
      </w:pPr>
    </w:p>
    <w:sectPr w:rsidR="001F3894" w:rsidRPr="00343F60">
      <w:headerReference w:type="default" r:id="rId139"/>
      <w:footerReference w:type="even" r:id="rId140"/>
      <w:footerReference w:type="default" r:id="rId141"/>
      <w:footnotePr>
        <w:numRestart w:val="eachPage"/>
      </w:footnotePr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5BD4DC" w14:textId="77777777" w:rsidR="00D46730" w:rsidRDefault="00D46730">
      <w:r>
        <w:separator/>
      </w:r>
    </w:p>
  </w:endnote>
  <w:endnote w:type="continuationSeparator" w:id="0">
    <w:p w14:paraId="5BBB78D9" w14:textId="77777777" w:rsidR="00D46730" w:rsidRDefault="00D46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-方正超大字符集">
    <w:altName w:val="宋体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书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  <w:font w:name="TimesNewRomanPS-BoldMT">
    <w:altName w:val="微软雅黑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Cambria"/>
    <w:charset w:val="00"/>
    <w:family w:val="roman"/>
    <w:pitch w:val="default"/>
  </w:font>
  <w:font w:name="控呇湮佽恅苤蚼">
    <w:altName w:val="Microsoft JhengHei"/>
    <w:charset w:val="88"/>
    <w:family w:val="modern"/>
    <w:pitch w:val="fixed"/>
    <w:sig w:usb0="00000001" w:usb1="08080000" w:usb2="00000010" w:usb3="00000000" w:csb0="001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beration Serif;Times New Roma">
    <w:altName w:val="Times New Roman"/>
    <w:charset w:val="00"/>
    <w:family w:val="roman"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准圆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23CCF" w14:textId="77777777" w:rsidR="00C64CDB" w:rsidRDefault="00FA30F4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6083D0A7" w14:textId="77777777" w:rsidR="00C64CDB" w:rsidRDefault="00C64CDB">
    <w:pPr>
      <w:pStyle w:val="af0"/>
    </w:pPr>
  </w:p>
  <w:p w14:paraId="3BE86F75" w14:textId="77777777" w:rsidR="00C64CDB" w:rsidRDefault="00C64CDB"/>
  <w:p w14:paraId="64F14890" w14:textId="77777777" w:rsidR="007A13E8" w:rsidRDefault="007A13E8"/>
  <w:p w14:paraId="11612AD0" w14:textId="77777777" w:rsidR="007A13E8" w:rsidRDefault="007A13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91279" w14:textId="3CD28969" w:rsidR="00C64CDB" w:rsidRDefault="00FA30F4">
    <w:pPr>
      <w:tabs>
        <w:tab w:val="center" w:pos="4153"/>
        <w:tab w:val="right" w:pos="8306"/>
      </w:tabs>
      <w:rPr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4E3676">
      <w:rPr>
        <w:sz w:val="18"/>
        <w:szCs w:val="18"/>
      </w:rPr>
      <w:t>3</w:t>
    </w:r>
    <w:r>
      <w:rPr>
        <w:rFonts w:hint="eastAsia"/>
        <w:sz w:val="18"/>
        <w:szCs w:val="18"/>
      </w:rPr>
      <w:t>年</w:t>
    </w:r>
    <w:r w:rsidR="00441A8A">
      <w:rPr>
        <w:sz w:val="18"/>
        <w:szCs w:val="18"/>
      </w:rPr>
      <w:t>1</w:t>
    </w:r>
    <w:r w:rsidR="00343F60">
      <w:rPr>
        <w:sz w:val="18"/>
        <w:szCs w:val="18"/>
      </w:rPr>
      <w:t>1</w:t>
    </w:r>
    <w:r>
      <w:rPr>
        <w:rFonts w:hint="eastAsia"/>
        <w:sz w:val="18"/>
        <w:szCs w:val="18"/>
      </w:rPr>
      <w:t>月</w:t>
    </w:r>
    <w:r w:rsidR="00441A8A">
      <w:rPr>
        <w:sz w:val="18"/>
        <w:szCs w:val="18"/>
      </w:rPr>
      <w:t>1</w:t>
    </w:r>
    <w:r w:rsidR="00343F60">
      <w:rPr>
        <w:sz w:val="18"/>
        <w:szCs w:val="18"/>
      </w:rPr>
      <w:t>5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4E3676">
      <w:rPr>
        <w:sz w:val="18"/>
        <w:szCs w:val="18"/>
      </w:rPr>
      <w:t>3</w:t>
    </w:r>
    <w:r>
      <w:rPr>
        <w:rFonts w:hint="eastAsia"/>
        <w:sz w:val="18"/>
        <w:szCs w:val="18"/>
      </w:rPr>
      <w:t>年</w:t>
    </w:r>
    <w:r w:rsidR="00441A8A">
      <w:rPr>
        <w:sz w:val="18"/>
        <w:szCs w:val="18"/>
      </w:rPr>
      <w:t>1</w:t>
    </w:r>
    <w:r w:rsidR="00343F60">
      <w:rPr>
        <w:sz w:val="18"/>
        <w:szCs w:val="18"/>
      </w:rPr>
      <w:t>1</w:t>
    </w:r>
    <w:r>
      <w:rPr>
        <w:rFonts w:hint="eastAsia"/>
        <w:sz w:val="18"/>
        <w:szCs w:val="18"/>
      </w:rPr>
      <w:t>月</w:t>
    </w:r>
    <w:r w:rsidR="00441A8A">
      <w:rPr>
        <w:sz w:val="18"/>
        <w:szCs w:val="18"/>
      </w:rPr>
      <w:t>1</w:t>
    </w:r>
    <w:r w:rsidR="00343F60">
      <w:rPr>
        <w:sz w:val="18"/>
        <w:szCs w:val="18"/>
      </w:rPr>
      <w:t>6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8D5327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 w:rsidR="008D5327">
      <w:rPr>
        <w:noProof/>
        <w:sz w:val="18"/>
        <w:szCs w:val="18"/>
      </w:rPr>
      <w:t>5</w:t>
    </w:r>
    <w:r>
      <w:rPr>
        <w:sz w:val="18"/>
        <w:szCs w:val="18"/>
      </w:rPr>
      <w:fldChar w:fldCharType="end"/>
    </w:r>
  </w:p>
  <w:p w14:paraId="711CCBE8" w14:textId="77777777" w:rsidR="007A13E8" w:rsidRPr="00343F60" w:rsidRDefault="007A13E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30742" w14:textId="77777777" w:rsidR="00D46730" w:rsidRDefault="00D46730">
      <w:r>
        <w:separator/>
      </w:r>
    </w:p>
  </w:footnote>
  <w:footnote w:type="continuationSeparator" w:id="0">
    <w:p w14:paraId="223BFD0B" w14:textId="77777777" w:rsidR="00D46730" w:rsidRDefault="00D46730">
      <w:r>
        <w:continuationSeparator/>
      </w:r>
    </w:p>
  </w:footnote>
  <w:footnote w:id="1">
    <w:p w14:paraId="52323CA7" w14:textId="77777777" w:rsidR="00343F60" w:rsidRPr="00E22274" w:rsidRDefault="00343F60" w:rsidP="00343F60">
      <w:pPr>
        <w:pStyle w:val="af5"/>
        <w:jc w:val="both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劉桓：《新見漢牘〈蒼頡篇〉〈史篇〉校釋》，中華書局，</w:t>
      </w:r>
      <w:r w:rsidRPr="00E22274">
        <w:rPr>
          <w:rFonts w:ascii="宋体" w:eastAsia="宋体" w:hAnsi="宋体"/>
        </w:rPr>
        <w:t>2019年。</w:t>
      </w:r>
    </w:p>
  </w:footnote>
  <w:footnote w:id="2">
    <w:p w14:paraId="6C4DAC21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穈，原釋“糜”，張傳官指出當嚴格楷寫爲“穈”（《談談新見木牘〈蒼頡篇〉的學術價值》，《出土文獻與古文字研究》第九輯</w:t>
      </w:r>
      <w:r w:rsidRPr="00E22274">
        <w:rPr>
          <w:rFonts w:ascii="宋体" w:eastAsia="宋体" w:hAnsi="宋体"/>
        </w:rPr>
        <w:t>，</w:t>
      </w:r>
      <w:r w:rsidRPr="00E22274">
        <w:rPr>
          <w:rFonts w:ascii="宋体" w:eastAsia="宋体" w:hAnsi="宋体" w:hint="eastAsia"/>
        </w:rPr>
        <w:t>上海古籍出版社，2</w:t>
      </w:r>
      <w:r w:rsidRPr="00E22274">
        <w:rPr>
          <w:rFonts w:ascii="宋体" w:eastAsia="宋体" w:hAnsi="宋体"/>
        </w:rPr>
        <w:t>020</w:t>
      </w:r>
      <w:r w:rsidRPr="00E22274">
        <w:rPr>
          <w:rFonts w:ascii="宋体" w:eastAsia="宋体" w:hAnsi="宋体" w:hint="eastAsia"/>
        </w:rPr>
        <w:t>年，</w:t>
      </w:r>
      <w:r w:rsidRPr="00E22274">
        <w:rPr>
          <w:rFonts w:ascii="宋体" w:eastAsia="宋体" w:hAnsi="宋体"/>
        </w:rPr>
        <w:t>第333-352頁</w:t>
      </w:r>
      <w:r w:rsidRPr="00E22274">
        <w:rPr>
          <w:rFonts w:ascii="宋体" w:eastAsia="宋体" w:hAnsi="宋体" w:hint="eastAsia"/>
        </w:rPr>
        <w:t>）。</w:t>
      </w:r>
    </w:p>
  </w:footnote>
  <w:footnote w:id="3">
    <w:p w14:paraId="7AD1698B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bookmarkStart w:id="1" w:name="_Hlk150652257"/>
      <w:r w:rsidRPr="00E22274">
        <w:rPr>
          <w:rFonts w:ascii="宋体" w:eastAsia="宋体" w:hAnsi="宋体" w:hint="eastAsia"/>
        </w:rPr>
        <w:t>敢告可于：《漢牘〈蒼頡篇〉考釋、對讀與章序研究》</w:t>
      </w:r>
      <w:bookmarkEnd w:id="1"/>
      <w:r w:rsidRPr="00E22274"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“</w:t>
      </w:r>
      <w:r w:rsidRPr="00E22274">
        <w:rPr>
          <w:rFonts w:ascii="宋体" w:eastAsia="宋体" w:hAnsi="宋体" w:hint="eastAsia"/>
        </w:rPr>
        <w:t>復旦大學出土文獻與古文字研究中心”網，2</w:t>
      </w:r>
      <w:r w:rsidRPr="00E22274">
        <w:rPr>
          <w:rFonts w:ascii="宋体" w:eastAsia="宋体" w:hAnsi="宋体"/>
        </w:rPr>
        <w:t>020</w:t>
      </w:r>
      <w:r w:rsidRPr="00E22274">
        <w:rPr>
          <w:rFonts w:ascii="宋体" w:eastAsia="宋体" w:hAnsi="宋体" w:hint="eastAsia"/>
        </w:rPr>
        <w:t>年8月1</w:t>
      </w:r>
      <w:r w:rsidRPr="00E22274">
        <w:rPr>
          <w:rFonts w:ascii="宋体" w:eastAsia="宋体" w:hAnsi="宋体"/>
        </w:rPr>
        <w:t>6</w:t>
      </w:r>
      <w:r w:rsidRPr="00E22274">
        <w:rPr>
          <w:rFonts w:ascii="宋体" w:eastAsia="宋体" w:hAnsi="宋体" w:hint="eastAsia"/>
        </w:rPr>
        <w:t>日（</w:t>
      </w:r>
      <w:r w:rsidRPr="00E22274">
        <w:rPr>
          <w:rFonts w:ascii="宋体" w:eastAsia="宋体" w:hAnsi="宋体"/>
        </w:rPr>
        <w:t>http://www.fdgwz.org.cn/Web/Show/4616</w:t>
      </w:r>
      <w:r w:rsidRPr="00E22274">
        <w:rPr>
          <w:rFonts w:ascii="宋体" w:eastAsia="宋体" w:hAnsi="宋体" w:hint="eastAsia"/>
        </w:rPr>
        <w:t>）；[英</w:t>
      </w:r>
      <w:r w:rsidRPr="00E22274">
        <w:rPr>
          <w:rFonts w:ascii="宋体" w:eastAsia="宋体" w:hAnsi="宋体"/>
        </w:rPr>
        <w:t>]汪濤</w:t>
      </w:r>
      <w:r w:rsidRPr="00E22274">
        <w:rPr>
          <w:rFonts w:ascii="宋体" w:eastAsia="宋体" w:hAnsi="宋体" w:hint="eastAsia"/>
        </w:rPr>
        <w:t>、胡平生、[英</w:t>
      </w:r>
      <w:r w:rsidRPr="00E22274">
        <w:rPr>
          <w:rFonts w:ascii="宋体" w:eastAsia="宋体" w:hAnsi="宋体"/>
        </w:rPr>
        <w:t>]</w:t>
      </w:r>
      <w:r w:rsidRPr="00E22274">
        <w:rPr>
          <w:rFonts w:ascii="宋体" w:eastAsia="宋体" w:hAnsi="宋体" w:hint="eastAsia"/>
        </w:rPr>
        <w:t>吴芳思：</w:t>
      </w:r>
      <w:bookmarkStart w:id="2" w:name="_Hlk150648489"/>
      <w:r w:rsidRPr="00E22274">
        <w:rPr>
          <w:rFonts w:ascii="宋体" w:eastAsia="宋体" w:hAnsi="宋体" w:hint="eastAsia"/>
        </w:rPr>
        <w:t>《〈英國國家圖書館藏斯坦因所獲未刊漢文簡牘〉補遺釋文》</w:t>
      </w:r>
      <w:bookmarkEnd w:id="2"/>
      <w:r w:rsidRPr="00E22274">
        <w:rPr>
          <w:rFonts w:ascii="宋体" w:eastAsia="宋体" w:hAnsi="宋体" w:hint="eastAsia"/>
        </w:rPr>
        <w:t>，《出土文獻研究》第十五輯，中西書局，2</w:t>
      </w:r>
      <w:r w:rsidRPr="00E22274">
        <w:rPr>
          <w:rFonts w:ascii="宋体" w:eastAsia="宋体" w:hAnsi="宋体"/>
        </w:rPr>
        <w:t>016</w:t>
      </w:r>
      <w:r w:rsidRPr="00E22274">
        <w:rPr>
          <w:rFonts w:ascii="宋体" w:eastAsia="宋体" w:hAnsi="宋体" w:hint="eastAsia"/>
        </w:rPr>
        <w:t>年，第3</w:t>
      </w:r>
      <w:r w:rsidRPr="00E22274">
        <w:rPr>
          <w:rFonts w:ascii="宋体" w:eastAsia="宋体" w:hAnsi="宋体"/>
        </w:rPr>
        <w:t>20-329</w:t>
      </w:r>
      <w:r w:rsidRPr="00E22274">
        <w:rPr>
          <w:rFonts w:ascii="宋体" w:eastAsia="宋体" w:hAnsi="宋体" w:hint="eastAsia"/>
        </w:rPr>
        <w:t>頁、所附圖版第八。</w:t>
      </w:r>
    </w:p>
  </w:footnote>
  <w:footnote w:id="4">
    <w:p w14:paraId="4ECAE791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張傳官：《談談新見木牘〈蒼頡篇〉的學術價值》；汪濤、胡平生、吴芳思主編：《英國國家圖書館藏斯坦因所獲未刊漢文簡牘》，上海辭書出版社，</w:t>
      </w:r>
      <w:r w:rsidRPr="00E22274">
        <w:rPr>
          <w:rFonts w:ascii="宋体" w:eastAsia="宋体" w:hAnsi="宋体"/>
        </w:rPr>
        <w:t>2007年，圖版壹</w:t>
      </w:r>
      <w:r w:rsidRPr="00E22274">
        <w:rPr>
          <w:rFonts w:ascii="宋体" w:eastAsia="宋体" w:hAnsi="宋体" w:hint="eastAsia"/>
        </w:rPr>
        <w:t>零陸</w:t>
      </w:r>
      <w:r w:rsidRPr="00E22274">
        <w:rPr>
          <w:rFonts w:ascii="宋体" w:eastAsia="宋体" w:hAnsi="宋体"/>
        </w:rPr>
        <w:t>。</w:t>
      </w:r>
    </w:p>
  </w:footnote>
  <w:footnote w:id="5">
    <w:p w14:paraId="59227912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王夢鷗：《漢簡文字類編》，藝文印書館，1</w:t>
      </w:r>
      <w:r w:rsidRPr="00E22274">
        <w:rPr>
          <w:rFonts w:ascii="宋体" w:eastAsia="宋体" w:hAnsi="宋体"/>
        </w:rPr>
        <w:t>974</w:t>
      </w:r>
      <w:r w:rsidRPr="00E22274">
        <w:rPr>
          <w:rFonts w:ascii="宋体" w:eastAsia="宋体" w:hAnsi="宋体" w:hint="eastAsia"/>
        </w:rPr>
        <w:t>年，第1</w:t>
      </w:r>
      <w:r w:rsidRPr="00E22274">
        <w:rPr>
          <w:rFonts w:ascii="宋体" w:eastAsia="宋体" w:hAnsi="宋体"/>
        </w:rPr>
        <w:t>8</w:t>
      </w:r>
      <w:r w:rsidRPr="00E22274">
        <w:rPr>
          <w:rFonts w:ascii="宋体" w:eastAsia="宋体" w:hAnsi="宋体" w:hint="eastAsia"/>
        </w:rPr>
        <w:t>頁；于淼：《漢代隸書異體字表》，中西書局，2</w:t>
      </w:r>
      <w:r w:rsidRPr="00E22274">
        <w:rPr>
          <w:rFonts w:ascii="宋体" w:eastAsia="宋体" w:hAnsi="宋体"/>
        </w:rPr>
        <w:t>021</w:t>
      </w:r>
      <w:r w:rsidRPr="00E22274">
        <w:rPr>
          <w:rFonts w:ascii="宋体" w:eastAsia="宋体" w:hAnsi="宋体" w:hint="eastAsia"/>
        </w:rPr>
        <w:t>年，第2</w:t>
      </w:r>
      <w:r w:rsidRPr="00E22274">
        <w:rPr>
          <w:rFonts w:ascii="宋体" w:eastAsia="宋体" w:hAnsi="宋体"/>
        </w:rPr>
        <w:t>14</w:t>
      </w:r>
      <w:r w:rsidRPr="00E22274">
        <w:rPr>
          <w:rFonts w:ascii="宋体" w:eastAsia="宋体" w:hAnsi="宋体" w:hint="eastAsia"/>
        </w:rPr>
        <w:t>頁。</w:t>
      </w:r>
    </w:p>
  </w:footnote>
  <w:footnote w:id="6">
    <w:p w14:paraId="1A8B87C0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 w:hint="eastAsia"/>
        </w:rPr>
        <w:t xml:space="preserve"> 劉釗主編：《馬王堆漢墓簡帛文字全編》，中華書局，2</w:t>
      </w:r>
      <w:r w:rsidRPr="00E22274">
        <w:rPr>
          <w:rFonts w:ascii="宋体" w:eastAsia="宋体" w:hAnsi="宋体"/>
        </w:rPr>
        <w:t>020</w:t>
      </w:r>
      <w:r w:rsidRPr="00E22274">
        <w:rPr>
          <w:rFonts w:ascii="宋体" w:eastAsia="宋体" w:hAnsi="宋体" w:hint="eastAsia"/>
        </w:rPr>
        <w:t>年，第</w:t>
      </w:r>
      <w:r w:rsidRPr="00E22274">
        <w:rPr>
          <w:rFonts w:ascii="宋体" w:eastAsia="宋体" w:hAnsi="宋体"/>
        </w:rPr>
        <w:t>321</w:t>
      </w:r>
      <w:r w:rsidRPr="00E22274">
        <w:rPr>
          <w:rFonts w:ascii="宋体" w:eastAsia="宋体" w:hAnsi="宋体" w:hint="eastAsia"/>
        </w:rPr>
        <w:t>頁。</w:t>
      </w:r>
    </w:p>
  </w:footnote>
  <w:footnote w:id="7">
    <w:p w14:paraId="75E38CEA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張傳官：《談談新見木牘〈蒼頡篇〉的學術價值》。</w:t>
      </w:r>
    </w:p>
  </w:footnote>
  <w:footnote w:id="8">
    <w:p w14:paraId="35A1E7BE" w14:textId="77777777" w:rsidR="00343F60" w:rsidRPr="00E22274" w:rsidRDefault="00343F60" w:rsidP="00343F60">
      <w:pPr>
        <w:pStyle w:val="af5"/>
        <w:jc w:val="both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鄒瑩：《出土〈蒼頡篇〉校理》，華東師範大學碩士學位論文，2</w:t>
      </w:r>
      <w:r w:rsidRPr="00E22274">
        <w:rPr>
          <w:rFonts w:ascii="宋体" w:eastAsia="宋体" w:hAnsi="宋体"/>
        </w:rPr>
        <w:t>021</w:t>
      </w:r>
      <w:r w:rsidRPr="00E22274">
        <w:rPr>
          <w:rFonts w:ascii="宋体" w:eastAsia="宋体" w:hAnsi="宋体" w:hint="eastAsia"/>
        </w:rPr>
        <w:t>年，第9</w:t>
      </w:r>
      <w:r w:rsidRPr="00E22274">
        <w:rPr>
          <w:rFonts w:ascii="宋体" w:eastAsia="宋体" w:hAnsi="宋体"/>
        </w:rPr>
        <w:t>8</w:t>
      </w:r>
      <w:r w:rsidRPr="00E22274">
        <w:rPr>
          <w:rFonts w:ascii="宋体" w:eastAsia="宋体" w:hAnsi="宋体" w:hint="eastAsia"/>
        </w:rPr>
        <w:t>頁。</w:t>
      </w:r>
    </w:p>
  </w:footnote>
  <w:footnote w:id="9">
    <w:p w14:paraId="1F442BE2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葛亮：《從新見郳敄與豆看“郳”字構形與豆之自名》，第二屆古文字與出土文獻青年學者西湖論壇論文集，杭州，2</w:t>
      </w:r>
      <w:r w:rsidRPr="00E22274">
        <w:rPr>
          <w:rFonts w:ascii="宋体" w:eastAsia="宋体" w:hAnsi="宋体"/>
        </w:rPr>
        <w:t>023</w:t>
      </w:r>
      <w:r w:rsidRPr="00E22274">
        <w:rPr>
          <w:rFonts w:ascii="宋体" w:eastAsia="宋体" w:hAnsi="宋体" w:hint="eastAsia"/>
        </w:rPr>
        <w:t>年，第1</w:t>
      </w:r>
      <w:r w:rsidRPr="00E22274">
        <w:rPr>
          <w:rFonts w:ascii="宋体" w:eastAsia="宋体" w:hAnsi="宋体"/>
        </w:rPr>
        <w:t>00-106</w:t>
      </w:r>
      <w:r w:rsidRPr="00E22274">
        <w:rPr>
          <w:rFonts w:ascii="宋体" w:eastAsia="宋体" w:hAnsi="宋体" w:hint="eastAsia"/>
        </w:rPr>
        <w:t>頁。</w:t>
      </w:r>
    </w:p>
  </w:footnote>
  <w:footnote w:id="10">
    <w:p w14:paraId="15543800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茝，原釋“</w:t>
      </w:r>
      <w:r w:rsidRPr="00E22274">
        <w:rPr>
          <w:rFonts w:ascii="宋体-方正超大字符集" w:eastAsia="宋体-方正超大字符集" w:hAnsi="宋体-方正超大字符集" w:cs="宋体-方正超大字符集" w:hint="eastAsia"/>
        </w:rPr>
        <w:t>𦭒</w:t>
      </w:r>
      <w:r w:rsidRPr="00E22274">
        <w:rPr>
          <w:rFonts w:ascii="宋体" w:eastAsia="宋体" w:hAnsi="宋体" w:hint="eastAsia"/>
        </w:rPr>
        <w:t>”、讀爲“芷”，敢告可于與張傳官皆指出字當釋“茝”（敢告可于：《漢牘〈蒼頡篇〉考釋、對讀與章序研究》；張傳官：《談談新見木牘〈蒼頡篇〉的學術價值》）。</w:t>
      </w:r>
    </w:p>
  </w:footnote>
  <w:footnote w:id="11">
    <w:p w14:paraId="5AF502A2" w14:textId="77777777" w:rsidR="00343F60" w:rsidRPr="00E22274" w:rsidRDefault="00343F60" w:rsidP="00343F60">
      <w:pPr>
        <w:pStyle w:val="af5"/>
        <w:jc w:val="both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 w:hint="eastAsia"/>
        </w:rPr>
        <w:t xml:space="preserve"> 敢告可于：《漢牘〈蒼頡篇〉考釋、對讀與章序研究》</w:t>
      </w:r>
      <w:r>
        <w:rPr>
          <w:rFonts w:ascii="宋体" w:eastAsia="宋体" w:hAnsi="宋体" w:hint="eastAsia"/>
        </w:rPr>
        <w:t>。</w:t>
      </w:r>
    </w:p>
  </w:footnote>
  <w:footnote w:id="12">
    <w:p w14:paraId="0472E842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于淼：《漢代隸書異體字表》，第</w:t>
      </w:r>
      <w:r w:rsidRPr="00E22274">
        <w:rPr>
          <w:rFonts w:ascii="宋体" w:eastAsia="宋体" w:hAnsi="宋体"/>
        </w:rPr>
        <w:t>39</w:t>
      </w:r>
      <w:r w:rsidRPr="00E22274">
        <w:rPr>
          <w:rFonts w:ascii="宋体" w:eastAsia="宋体" w:hAnsi="宋体" w:hint="eastAsia"/>
        </w:rPr>
        <w:t>頁。</w:t>
      </w:r>
    </w:p>
  </w:footnote>
  <w:footnote w:id="13">
    <w:p w14:paraId="4744D291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于淼：《漢代隸書異體字表》，第</w:t>
      </w:r>
      <w:r w:rsidRPr="00E22274">
        <w:rPr>
          <w:rFonts w:ascii="宋体" w:eastAsia="宋体" w:hAnsi="宋体"/>
        </w:rPr>
        <w:t>39</w:t>
      </w:r>
      <w:r w:rsidRPr="00E22274">
        <w:rPr>
          <w:rFonts w:ascii="宋体" w:eastAsia="宋体" w:hAnsi="宋体" w:hint="eastAsia"/>
        </w:rPr>
        <w:t>頁。</w:t>
      </w:r>
    </w:p>
  </w:footnote>
  <w:footnote w:id="14">
    <w:p w14:paraId="364ECD0F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于淼：《漢代隸書異體字表》，第4</w:t>
      </w:r>
      <w:r w:rsidRPr="00E22274">
        <w:rPr>
          <w:rFonts w:ascii="宋体" w:eastAsia="宋体" w:hAnsi="宋体"/>
        </w:rPr>
        <w:t>58</w:t>
      </w:r>
      <w:r w:rsidRPr="00E22274">
        <w:rPr>
          <w:rFonts w:ascii="宋体" w:eastAsia="宋体" w:hAnsi="宋体" w:hint="eastAsia"/>
        </w:rPr>
        <w:t>頁。</w:t>
      </w:r>
    </w:p>
  </w:footnote>
  <w:footnote w:id="15">
    <w:p w14:paraId="081D7DC3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于淼：《據北大簡釋阜陽漢簡〈</w:t>
      </w:r>
      <w:r w:rsidRPr="00E22274">
        <w:rPr>
          <w:rFonts w:ascii="宋体" w:eastAsia="宋体" w:hAnsi="宋体"/>
        </w:rPr>
        <w:t>蒼頡篇</w:t>
      </w:r>
      <w:r w:rsidRPr="00E22274">
        <w:rPr>
          <w:rFonts w:ascii="宋体" w:eastAsia="宋体" w:hAnsi="宋体" w:hint="eastAsia"/>
        </w:rPr>
        <w:t>〉</w:t>
      </w:r>
      <w:r w:rsidRPr="00E22274">
        <w:rPr>
          <w:rFonts w:ascii="宋体" w:eastAsia="宋体" w:hAnsi="宋体"/>
        </w:rPr>
        <w:t>二</w:t>
      </w:r>
      <w:r w:rsidRPr="00E22274">
        <w:rPr>
          <w:rFonts w:ascii="宋体" w:eastAsia="宋体" w:hAnsi="宋体" w:hint="eastAsia"/>
        </w:rPr>
        <w:t>則</w:t>
      </w:r>
      <w:r w:rsidRPr="00E22274">
        <w:rPr>
          <w:rFonts w:ascii="宋体" w:eastAsia="宋体" w:hAnsi="宋体"/>
        </w:rPr>
        <w:t>》，</w:t>
      </w:r>
      <w:r>
        <w:rPr>
          <w:rFonts w:ascii="宋体" w:eastAsia="宋体" w:hAnsi="宋体" w:hint="eastAsia"/>
        </w:rPr>
        <w:t>“</w:t>
      </w:r>
      <w:r w:rsidRPr="00E22274">
        <w:rPr>
          <w:rFonts w:ascii="宋体" w:eastAsia="宋体" w:hAnsi="宋体"/>
        </w:rPr>
        <w:t>復旦大學出土文獻與古文字研究中心”網，2020</w:t>
      </w:r>
      <w:r w:rsidRPr="00E22274">
        <w:rPr>
          <w:rFonts w:ascii="宋体" w:eastAsia="宋体" w:hAnsi="宋体" w:hint="eastAsia"/>
        </w:rPr>
        <w:t>年</w:t>
      </w:r>
      <w:r w:rsidRPr="00E22274">
        <w:rPr>
          <w:rFonts w:ascii="宋体" w:eastAsia="宋体" w:hAnsi="宋体"/>
        </w:rPr>
        <w:t>6</w:t>
      </w:r>
      <w:r w:rsidRPr="00E22274">
        <w:rPr>
          <w:rFonts w:ascii="宋体" w:eastAsia="宋体" w:hAnsi="宋体" w:hint="eastAsia"/>
        </w:rPr>
        <w:t>年</w:t>
      </w:r>
      <w:r w:rsidRPr="00E22274">
        <w:rPr>
          <w:rFonts w:ascii="宋体" w:eastAsia="宋体" w:hAnsi="宋体"/>
        </w:rPr>
        <w:t>11</w:t>
      </w:r>
      <w:r w:rsidRPr="00E22274">
        <w:rPr>
          <w:rFonts w:ascii="宋体" w:eastAsia="宋体" w:hAnsi="宋体" w:hint="eastAsia"/>
        </w:rPr>
        <w:t>日（</w:t>
      </w:r>
      <w:r w:rsidRPr="00E22274">
        <w:rPr>
          <w:rFonts w:ascii="宋体" w:eastAsia="宋体" w:hAnsi="宋体"/>
        </w:rPr>
        <w:t>http://www.fdgwz.org.cn/Web/Show/4576</w:t>
      </w:r>
      <w:r w:rsidRPr="00E22274">
        <w:rPr>
          <w:rFonts w:ascii="宋体" w:eastAsia="宋体" w:hAnsi="宋体" w:hint="eastAsia"/>
        </w:rPr>
        <w:t>）。</w:t>
      </w:r>
    </w:p>
  </w:footnote>
  <w:footnote w:id="16">
    <w:p w14:paraId="6E6E55FD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胡平生、</w:t>
      </w:r>
      <w:r w:rsidRPr="00E22274">
        <w:rPr>
          <w:rFonts w:ascii="宋体" w:eastAsia="宋体" w:hAnsi="宋体"/>
        </w:rPr>
        <w:t>韓自强：《〈蒼頡篇〉的初步研究》，《文物》</w:t>
      </w:r>
      <w:r w:rsidRPr="00E22274">
        <w:rPr>
          <w:rFonts w:ascii="宋体" w:eastAsia="宋体" w:hAnsi="宋体" w:hint="eastAsia"/>
        </w:rPr>
        <w:t>1</w:t>
      </w:r>
      <w:r w:rsidRPr="00E22274">
        <w:rPr>
          <w:rFonts w:ascii="宋体" w:eastAsia="宋体" w:hAnsi="宋体"/>
        </w:rPr>
        <w:t>983年第２期，第</w:t>
      </w:r>
      <w:r w:rsidRPr="00E22274">
        <w:rPr>
          <w:rFonts w:ascii="宋体" w:eastAsia="宋体" w:hAnsi="宋体" w:hint="eastAsia"/>
        </w:rPr>
        <w:t>4</w:t>
      </w:r>
      <w:r w:rsidRPr="00E22274">
        <w:rPr>
          <w:rFonts w:ascii="宋体" w:eastAsia="宋体" w:hAnsi="宋体"/>
        </w:rPr>
        <w:t>0頁。</w:t>
      </w:r>
    </w:p>
  </w:footnote>
  <w:footnote w:id="17">
    <w:p w14:paraId="19E5B4F0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“鐵”字整理者原標作“□（鐵）”。審字形確爲“鐵”字。</w:t>
      </w:r>
    </w:p>
  </w:footnote>
  <w:footnote w:id="18">
    <w:p w14:paraId="1C5B0F91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李瑤：《居延舊簡文字編》，吉林大學博士學位論文，2</w:t>
      </w:r>
      <w:r w:rsidRPr="00E22274">
        <w:rPr>
          <w:rFonts w:ascii="宋体" w:eastAsia="宋体" w:hAnsi="宋体"/>
        </w:rPr>
        <w:t>014</w:t>
      </w:r>
      <w:r w:rsidRPr="00E22274">
        <w:rPr>
          <w:rFonts w:ascii="宋体" w:eastAsia="宋体" w:hAnsi="宋体" w:hint="eastAsia"/>
        </w:rPr>
        <w:t>年，第1</w:t>
      </w:r>
      <w:r w:rsidRPr="00E22274">
        <w:rPr>
          <w:rFonts w:ascii="宋体" w:eastAsia="宋体" w:hAnsi="宋体"/>
        </w:rPr>
        <w:t>12</w:t>
      </w:r>
      <w:r w:rsidRPr="00E22274">
        <w:rPr>
          <w:rFonts w:ascii="宋体" w:eastAsia="宋体" w:hAnsi="宋体" w:hint="eastAsia"/>
        </w:rPr>
        <w:t>頁。</w:t>
      </w:r>
    </w:p>
  </w:footnote>
  <w:footnote w:id="19">
    <w:p w14:paraId="6C70DFE0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“廞”字整理者原釋爲“</w:t>
      </w:r>
      <w:r w:rsidRPr="00E22274">
        <w:rPr>
          <w:rFonts w:ascii="宋体" w:eastAsia="宋体" w:hAnsi="宋体"/>
          <w:noProof/>
        </w:rPr>
        <w:drawing>
          <wp:inline distT="0" distB="0" distL="0" distR="0" wp14:anchorId="3B9493FC" wp14:editId="4DFDEEBB">
            <wp:extent cx="108000" cy="108000"/>
            <wp:effectExtent l="0" t="0" r="6350" b="635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274">
        <w:rPr>
          <w:rFonts w:ascii="宋体" w:eastAsia="宋体" w:hAnsi="宋体" w:hint="eastAsia"/>
        </w:rPr>
        <w:t>”，括讀“廞”。審字形似本即“廞”。</w:t>
      </w:r>
    </w:p>
  </w:footnote>
  <w:footnote w:id="20">
    <w:p w14:paraId="4149890A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北京大學出土文獻研究所：《北京大學蒼西漢竹書[壹</w:t>
      </w:r>
      <w:r w:rsidRPr="00E22274">
        <w:rPr>
          <w:rFonts w:ascii="宋体" w:eastAsia="宋体" w:hAnsi="宋体"/>
        </w:rPr>
        <w:t>]</w:t>
      </w:r>
      <w:r w:rsidRPr="00E22274">
        <w:rPr>
          <w:rFonts w:ascii="宋体" w:eastAsia="宋体" w:hAnsi="宋体" w:hint="eastAsia"/>
        </w:rPr>
        <w:t>》，上海古籍出版社，2</w:t>
      </w:r>
      <w:r w:rsidRPr="00E22274">
        <w:rPr>
          <w:rFonts w:ascii="宋体" w:eastAsia="宋体" w:hAnsi="宋体"/>
        </w:rPr>
        <w:t>015</w:t>
      </w:r>
      <w:r w:rsidRPr="00E22274">
        <w:rPr>
          <w:rFonts w:ascii="宋体" w:eastAsia="宋体" w:hAnsi="宋体" w:hint="eastAsia"/>
        </w:rPr>
        <w:t>年（2</w:t>
      </w:r>
      <w:r w:rsidRPr="00E22274">
        <w:rPr>
          <w:rFonts w:ascii="宋体" w:eastAsia="宋体" w:hAnsi="宋体"/>
        </w:rPr>
        <w:t>021</w:t>
      </w:r>
      <w:r w:rsidRPr="00E22274">
        <w:rPr>
          <w:rFonts w:ascii="宋体" w:eastAsia="宋体" w:hAnsi="宋体" w:hint="eastAsia"/>
        </w:rPr>
        <w:t>年重印），第4</w:t>
      </w:r>
      <w:r w:rsidRPr="00E22274">
        <w:rPr>
          <w:rFonts w:ascii="宋体" w:eastAsia="宋体" w:hAnsi="宋体"/>
        </w:rPr>
        <w:t>7</w:t>
      </w:r>
      <w:r w:rsidRPr="00E22274">
        <w:rPr>
          <w:rFonts w:ascii="宋体" w:eastAsia="宋体" w:hAnsi="宋体" w:hint="eastAsia"/>
        </w:rPr>
        <w:t>頁。</w:t>
      </w:r>
    </w:p>
  </w:footnote>
  <w:footnote w:id="21">
    <w:p w14:paraId="3D1B176E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陳劍：《郭店簡〈六德〉用爲“柔”之字考釋》，《中國文字學報》第2輯，商務印書館，2</w:t>
      </w:r>
      <w:r w:rsidRPr="00E22274">
        <w:rPr>
          <w:rFonts w:ascii="宋体" w:eastAsia="宋体" w:hAnsi="宋体"/>
        </w:rPr>
        <w:t>008</w:t>
      </w:r>
      <w:r w:rsidRPr="00E22274">
        <w:rPr>
          <w:rFonts w:ascii="宋体" w:eastAsia="宋体" w:hAnsi="宋体" w:hint="eastAsia"/>
        </w:rPr>
        <w:t>年，第5</w:t>
      </w:r>
      <w:r w:rsidRPr="00E22274">
        <w:rPr>
          <w:rFonts w:ascii="宋体" w:eastAsia="宋体" w:hAnsi="宋体"/>
        </w:rPr>
        <w:t>9-66</w:t>
      </w:r>
      <w:r w:rsidRPr="00E22274">
        <w:rPr>
          <w:rFonts w:ascii="宋体" w:eastAsia="宋体" w:hAnsi="宋体" w:hint="eastAsia"/>
        </w:rPr>
        <w:t>頁。</w:t>
      </w:r>
    </w:p>
  </w:footnote>
  <w:footnote w:id="22">
    <w:p w14:paraId="535EA5C9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于淼：《漢代隸書異體字表》，第6</w:t>
      </w:r>
      <w:r w:rsidRPr="00E22274">
        <w:rPr>
          <w:rFonts w:ascii="宋体" w:eastAsia="宋体" w:hAnsi="宋体"/>
        </w:rPr>
        <w:t>24</w:t>
      </w:r>
      <w:r w:rsidRPr="00E22274">
        <w:rPr>
          <w:rFonts w:ascii="宋体" w:eastAsia="宋体" w:hAnsi="宋体" w:hint="eastAsia"/>
        </w:rPr>
        <w:t>頁。</w:t>
      </w:r>
    </w:p>
  </w:footnote>
  <w:footnote w:id="23">
    <w:p w14:paraId="710AED27" w14:textId="77777777" w:rsidR="00343F60" w:rsidRPr="00E22274" w:rsidRDefault="00343F60" w:rsidP="00343F60">
      <w:pPr>
        <w:pStyle w:val="af5"/>
        <w:jc w:val="both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于淼：《漢代隸書異體字表》，第</w:t>
      </w:r>
      <w:r w:rsidRPr="00E22274">
        <w:rPr>
          <w:rFonts w:ascii="宋体" w:eastAsia="宋体" w:hAnsi="宋体"/>
        </w:rPr>
        <w:t>400</w:t>
      </w:r>
      <w:r w:rsidRPr="00E22274">
        <w:rPr>
          <w:rFonts w:ascii="宋体" w:eastAsia="宋体" w:hAnsi="宋体" w:hint="eastAsia"/>
        </w:rPr>
        <w:t>頁。</w:t>
      </w:r>
    </w:p>
  </w:footnote>
  <w:footnote w:id="24">
    <w:p w14:paraId="4B38E8E7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湖南省文物考古研究所編著：《里耶秦簡[壹]》，文物出版社，2</w:t>
      </w:r>
      <w:r w:rsidRPr="00E22274">
        <w:rPr>
          <w:rFonts w:ascii="宋体" w:eastAsia="宋体" w:hAnsi="宋体"/>
        </w:rPr>
        <w:t>012</w:t>
      </w:r>
      <w:r w:rsidRPr="00E22274">
        <w:rPr>
          <w:rFonts w:ascii="宋体" w:eastAsia="宋体" w:hAnsi="宋体" w:hint="eastAsia"/>
        </w:rPr>
        <w:t>年，圖版第6</w:t>
      </w:r>
      <w:r w:rsidRPr="00E22274">
        <w:rPr>
          <w:rFonts w:ascii="宋体" w:eastAsia="宋体" w:hAnsi="宋体"/>
        </w:rPr>
        <w:t>0</w:t>
      </w:r>
      <w:r w:rsidRPr="00E22274">
        <w:rPr>
          <w:rFonts w:ascii="宋体" w:eastAsia="宋体" w:hAnsi="宋体" w:hint="eastAsia"/>
        </w:rPr>
        <w:t>頁、釋文第2</w:t>
      </w:r>
      <w:r w:rsidRPr="00E22274">
        <w:rPr>
          <w:rFonts w:ascii="宋体" w:eastAsia="宋体" w:hAnsi="宋体"/>
        </w:rPr>
        <w:t>8-29</w:t>
      </w:r>
      <w:r w:rsidRPr="00E22274">
        <w:rPr>
          <w:rFonts w:ascii="宋体" w:eastAsia="宋体" w:hAnsi="宋体" w:hint="eastAsia"/>
        </w:rPr>
        <w:t>頁。</w:t>
      </w:r>
    </w:p>
  </w:footnote>
  <w:footnote w:id="25">
    <w:p w14:paraId="614BC9F2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陳偉主編：《里耶秦簡牘校釋》第一卷，武漢大學出版社，2</w:t>
      </w:r>
      <w:r w:rsidRPr="00E22274">
        <w:rPr>
          <w:rFonts w:ascii="宋体" w:eastAsia="宋体" w:hAnsi="宋体"/>
        </w:rPr>
        <w:t>012</w:t>
      </w:r>
      <w:r w:rsidRPr="00E22274">
        <w:rPr>
          <w:rFonts w:ascii="宋体" w:eastAsia="宋体" w:hAnsi="宋体" w:hint="eastAsia"/>
        </w:rPr>
        <w:t>年，第1</w:t>
      </w:r>
      <w:r w:rsidRPr="00E22274">
        <w:rPr>
          <w:rFonts w:ascii="宋体" w:eastAsia="宋体" w:hAnsi="宋体"/>
        </w:rPr>
        <w:t>38</w:t>
      </w:r>
      <w:r w:rsidRPr="00E22274">
        <w:rPr>
          <w:rFonts w:ascii="宋体" w:eastAsia="宋体" w:hAnsi="宋体" w:hint="eastAsia"/>
        </w:rPr>
        <w:t>頁。</w:t>
      </w:r>
    </w:p>
  </w:footnote>
  <w:footnote w:id="26">
    <w:p w14:paraId="338F3590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王利器：《鹽鐵論校注》，中華書局，2</w:t>
      </w:r>
      <w:r w:rsidRPr="00E22274">
        <w:rPr>
          <w:rFonts w:ascii="宋体" w:eastAsia="宋体" w:hAnsi="宋体"/>
        </w:rPr>
        <w:t>015</w:t>
      </w:r>
      <w:r w:rsidRPr="00E22274">
        <w:rPr>
          <w:rFonts w:ascii="宋体" w:eastAsia="宋体" w:hAnsi="宋体" w:hint="eastAsia"/>
        </w:rPr>
        <w:t>年，第4</w:t>
      </w:r>
      <w:r w:rsidRPr="00E22274">
        <w:rPr>
          <w:rFonts w:ascii="宋体" w:eastAsia="宋体" w:hAnsi="宋体"/>
        </w:rPr>
        <w:t>13</w:t>
      </w:r>
      <w:r w:rsidRPr="00E22274">
        <w:rPr>
          <w:rFonts w:ascii="宋体" w:eastAsia="宋体" w:hAnsi="宋体" w:hint="eastAsia"/>
        </w:rPr>
        <w:t>頁。</w:t>
      </w:r>
    </w:p>
  </w:footnote>
  <w:footnote w:id="27">
    <w:p w14:paraId="18069754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孫玉文：《談談〈禮記〉“綢練設旐”和〈爾雅〉“素錦綢杠”的“綢”》，《文史知識》</w:t>
      </w:r>
      <w:r w:rsidRPr="00E22274">
        <w:rPr>
          <w:rFonts w:ascii="宋体" w:eastAsia="宋体" w:hAnsi="宋体"/>
        </w:rPr>
        <w:t>2023年第8期。</w:t>
      </w:r>
    </w:p>
  </w:footnote>
  <w:footnote w:id="28">
    <w:p w14:paraId="4FE825F7" w14:textId="77777777" w:rsidR="00343F60" w:rsidRPr="00E22274" w:rsidRDefault="00343F60" w:rsidP="00343F60">
      <w:pPr>
        <w:pStyle w:val="af5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何賢武</w:t>
      </w:r>
      <w:r w:rsidRPr="00E22274">
        <w:rPr>
          <w:rFonts w:ascii="宋体" w:eastAsia="宋体" w:hAnsi="宋体" w:hint="eastAsia"/>
        </w:rPr>
        <w:t>、</w:t>
      </w:r>
      <w:r w:rsidRPr="00E22274">
        <w:rPr>
          <w:rFonts w:ascii="宋体" w:eastAsia="宋体" w:hAnsi="宋体"/>
        </w:rPr>
        <w:t>王秋華主編</w:t>
      </w:r>
      <w:r w:rsidRPr="00E22274">
        <w:rPr>
          <w:rFonts w:ascii="宋体" w:eastAsia="宋体" w:hAnsi="宋体" w:hint="eastAsia"/>
        </w:rPr>
        <w:t>：《中國文物考古辭典》，</w:t>
      </w:r>
      <w:r w:rsidRPr="00E22274">
        <w:rPr>
          <w:rFonts w:ascii="宋体" w:eastAsia="宋体" w:hAnsi="宋体"/>
        </w:rPr>
        <w:t>遼寧科學技術出版社</w:t>
      </w:r>
      <w:r w:rsidRPr="00E22274">
        <w:rPr>
          <w:rFonts w:ascii="宋体" w:eastAsia="宋体" w:hAnsi="宋体" w:hint="eastAsia"/>
        </w:rPr>
        <w:t>，</w:t>
      </w:r>
      <w:r w:rsidRPr="00E22274">
        <w:rPr>
          <w:rFonts w:ascii="宋体" w:eastAsia="宋体" w:hAnsi="宋体"/>
        </w:rPr>
        <w:t>1993</w:t>
      </w:r>
      <w:r w:rsidRPr="00E22274">
        <w:rPr>
          <w:rFonts w:ascii="宋体" w:eastAsia="宋体" w:hAnsi="宋体" w:hint="eastAsia"/>
        </w:rPr>
        <w:t>年，第</w:t>
      </w:r>
      <w:r w:rsidRPr="00E22274">
        <w:rPr>
          <w:rFonts w:ascii="宋体" w:eastAsia="宋体" w:hAnsi="宋体"/>
        </w:rPr>
        <w:t>293</w:t>
      </w:r>
      <w:r w:rsidRPr="00E22274">
        <w:rPr>
          <w:rFonts w:ascii="宋体" w:eastAsia="宋体" w:hAnsi="宋体" w:hint="eastAsia"/>
        </w:rPr>
        <w:t>頁。</w:t>
      </w:r>
    </w:p>
  </w:footnote>
  <w:footnote w:id="29">
    <w:p w14:paraId="18055444" w14:textId="77777777" w:rsidR="00343F60" w:rsidRPr="00E22274" w:rsidRDefault="00343F60" w:rsidP="00343F60">
      <w:pPr>
        <w:pStyle w:val="af5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參羅小華《戰國簡冊中的車馬器物及制度研究》引何琳儀、劉國勝說（武漢大學出版社，2</w:t>
      </w:r>
      <w:r w:rsidRPr="00E22274">
        <w:rPr>
          <w:rFonts w:ascii="宋体" w:eastAsia="宋体" w:hAnsi="宋体"/>
        </w:rPr>
        <w:t>017</w:t>
      </w:r>
      <w:r w:rsidRPr="00E22274">
        <w:rPr>
          <w:rFonts w:ascii="宋体" w:eastAsia="宋体" w:hAnsi="宋体" w:hint="eastAsia"/>
        </w:rPr>
        <w:t>年，第2</w:t>
      </w:r>
      <w:r w:rsidRPr="00E22274">
        <w:rPr>
          <w:rFonts w:ascii="宋体" w:eastAsia="宋体" w:hAnsi="宋体"/>
        </w:rPr>
        <w:t>5</w:t>
      </w:r>
      <w:r w:rsidRPr="00E22274">
        <w:rPr>
          <w:rFonts w:ascii="宋体" w:eastAsia="宋体" w:hAnsi="宋体" w:hint="eastAsia"/>
        </w:rPr>
        <w:t>頁）。</w:t>
      </w:r>
    </w:p>
  </w:footnote>
  <w:footnote w:id="30">
    <w:p w14:paraId="1F7E7EE2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勞幹：《居延漢簡》圖版之部，“中央研究院”歷史語言研究所，1</w:t>
      </w:r>
      <w:r w:rsidRPr="00E22274">
        <w:rPr>
          <w:rFonts w:ascii="宋体" w:eastAsia="宋体" w:hAnsi="宋体"/>
        </w:rPr>
        <w:t>957</w:t>
      </w:r>
      <w:r w:rsidRPr="00E22274">
        <w:rPr>
          <w:rFonts w:ascii="宋体" w:eastAsia="宋体" w:hAnsi="宋体" w:hint="eastAsia"/>
        </w:rPr>
        <w:t>年，第3</w:t>
      </w:r>
      <w:r w:rsidRPr="00E22274">
        <w:rPr>
          <w:rFonts w:ascii="宋体" w:eastAsia="宋体" w:hAnsi="宋体"/>
        </w:rPr>
        <w:t>36</w:t>
      </w:r>
      <w:r w:rsidRPr="00E22274">
        <w:rPr>
          <w:rFonts w:ascii="宋体" w:eastAsia="宋体" w:hAnsi="宋体" w:hint="eastAsia"/>
        </w:rPr>
        <w:t>頁。</w:t>
      </w:r>
    </w:p>
  </w:footnote>
  <w:footnote w:id="31">
    <w:p w14:paraId="52D67732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謝桂華、李均明、朱國炤：《居延漢簡釋文合校》，文物出版社，1</w:t>
      </w:r>
      <w:r w:rsidRPr="00E22274">
        <w:rPr>
          <w:rFonts w:ascii="宋体" w:eastAsia="宋体" w:hAnsi="宋体"/>
        </w:rPr>
        <w:t>987</w:t>
      </w:r>
      <w:r w:rsidRPr="00E22274">
        <w:rPr>
          <w:rFonts w:ascii="宋体" w:eastAsia="宋体" w:hAnsi="宋体" w:hint="eastAsia"/>
        </w:rPr>
        <w:t>年，第4</w:t>
      </w:r>
      <w:r w:rsidRPr="00E22274">
        <w:rPr>
          <w:rFonts w:ascii="宋体" w:eastAsia="宋体" w:hAnsi="宋体"/>
        </w:rPr>
        <w:t>85</w:t>
      </w:r>
      <w:r w:rsidRPr="00E22274">
        <w:rPr>
          <w:rFonts w:ascii="宋体" w:eastAsia="宋体" w:hAnsi="宋体" w:hint="eastAsia"/>
        </w:rPr>
        <w:t>頁。</w:t>
      </w:r>
    </w:p>
  </w:footnote>
  <w:footnote w:id="32">
    <w:p w14:paraId="08A7A3DE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[</w:t>
      </w:r>
      <w:r w:rsidRPr="00E22274">
        <w:rPr>
          <w:rFonts w:ascii="宋体" w:eastAsia="宋体" w:hAnsi="宋体" w:hint="eastAsia"/>
        </w:rPr>
        <w:t>日</w:t>
      </w:r>
      <w:r w:rsidRPr="00E22274">
        <w:rPr>
          <w:rFonts w:ascii="宋体" w:eastAsia="宋体" w:hAnsi="宋体"/>
        </w:rPr>
        <w:t>]</w:t>
      </w:r>
      <w:r w:rsidRPr="00E22274">
        <w:rPr>
          <w:rFonts w:ascii="宋体" w:eastAsia="宋体" w:hAnsi="宋体" w:hint="eastAsia"/>
        </w:rPr>
        <w:t>佐野光一：《木簡字典》，雄山閣出版株式會社，1</w:t>
      </w:r>
      <w:r w:rsidRPr="00E22274">
        <w:rPr>
          <w:rFonts w:ascii="宋体" w:eastAsia="宋体" w:hAnsi="宋体"/>
        </w:rPr>
        <w:t>985</w:t>
      </w:r>
      <w:r w:rsidRPr="00E22274">
        <w:rPr>
          <w:rFonts w:ascii="宋体" w:eastAsia="宋体" w:hAnsi="宋体" w:hint="eastAsia"/>
        </w:rPr>
        <w:t>年，第2</w:t>
      </w:r>
      <w:r w:rsidRPr="00E22274">
        <w:rPr>
          <w:rFonts w:ascii="宋体" w:eastAsia="宋体" w:hAnsi="宋体"/>
        </w:rPr>
        <w:t>84</w:t>
      </w:r>
      <w:r w:rsidRPr="00E22274">
        <w:rPr>
          <w:rFonts w:ascii="宋体" w:eastAsia="宋体" w:hAnsi="宋体" w:hint="eastAsia"/>
        </w:rPr>
        <w:t>頁。</w:t>
      </w:r>
    </w:p>
  </w:footnote>
  <w:footnote w:id="33">
    <w:p w14:paraId="224621F0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單曉偉：《秦文字字形表》，上海古籍出版社，2</w:t>
      </w:r>
      <w:r w:rsidRPr="00E22274">
        <w:rPr>
          <w:rFonts w:ascii="宋体" w:eastAsia="宋体" w:hAnsi="宋体"/>
        </w:rPr>
        <w:t>017</w:t>
      </w:r>
      <w:r w:rsidRPr="00E22274">
        <w:rPr>
          <w:rFonts w:ascii="宋体" w:eastAsia="宋体" w:hAnsi="宋体" w:hint="eastAsia"/>
        </w:rPr>
        <w:t>年，第5</w:t>
      </w:r>
      <w:r w:rsidRPr="00E22274">
        <w:rPr>
          <w:rFonts w:ascii="宋体" w:eastAsia="宋体" w:hAnsi="宋体"/>
        </w:rPr>
        <w:t>76</w:t>
      </w:r>
      <w:r w:rsidRPr="00E22274">
        <w:rPr>
          <w:rFonts w:ascii="宋体" w:eastAsia="宋体" w:hAnsi="宋体" w:hint="eastAsia"/>
        </w:rPr>
        <w:t>頁；蔣偉男：《里耶秦簡文字編》，學苑出版社，2</w:t>
      </w:r>
      <w:r w:rsidRPr="00E22274">
        <w:rPr>
          <w:rFonts w:ascii="宋体" w:eastAsia="宋体" w:hAnsi="宋体"/>
        </w:rPr>
        <w:t>018</w:t>
      </w:r>
      <w:r w:rsidRPr="00E22274">
        <w:rPr>
          <w:rFonts w:ascii="宋体" w:eastAsia="宋体" w:hAnsi="宋体" w:hint="eastAsia"/>
        </w:rPr>
        <w:t>年，第5</w:t>
      </w:r>
      <w:r w:rsidRPr="00E22274">
        <w:rPr>
          <w:rFonts w:ascii="宋体" w:eastAsia="宋体" w:hAnsi="宋体"/>
        </w:rPr>
        <w:t>67</w:t>
      </w:r>
      <w:r w:rsidRPr="00E22274">
        <w:rPr>
          <w:rFonts w:ascii="宋体" w:eastAsia="宋体" w:hAnsi="宋体" w:hint="eastAsia"/>
        </w:rPr>
        <w:t>頁；葉書珊：《里耶秦簡（壹）文字研究》，花木蘭文化事業有限公司，2</w:t>
      </w:r>
      <w:r w:rsidRPr="00E22274">
        <w:rPr>
          <w:rFonts w:ascii="宋体" w:eastAsia="宋体" w:hAnsi="宋体"/>
        </w:rPr>
        <w:t>021</w:t>
      </w:r>
      <w:r w:rsidRPr="00E22274">
        <w:rPr>
          <w:rFonts w:ascii="宋体" w:eastAsia="宋体" w:hAnsi="宋体" w:hint="eastAsia"/>
        </w:rPr>
        <w:t>年，第</w:t>
      </w:r>
      <w:r w:rsidRPr="00E22274">
        <w:rPr>
          <w:rFonts w:ascii="宋体" w:eastAsia="宋体" w:hAnsi="宋体"/>
        </w:rPr>
        <w:t>256</w:t>
      </w:r>
      <w:r w:rsidRPr="00E22274">
        <w:rPr>
          <w:rFonts w:ascii="宋体" w:eastAsia="宋体" w:hAnsi="宋体" w:hint="eastAsia"/>
        </w:rPr>
        <w:t>頁。按蔣偉男於其碩士學位論文《〈里耶秦簡（壹）〉文字編》（安徽大學，2</w:t>
      </w:r>
      <w:r w:rsidRPr="00E22274">
        <w:rPr>
          <w:rFonts w:ascii="宋体" w:eastAsia="宋体" w:hAnsi="宋体"/>
        </w:rPr>
        <w:t>015</w:t>
      </w:r>
      <w:r w:rsidRPr="00E22274">
        <w:rPr>
          <w:rFonts w:ascii="宋体" w:eastAsia="宋体" w:hAnsi="宋体" w:hint="eastAsia"/>
        </w:rPr>
        <w:t>年）中從陳偉觀點將此字列於“弢”下，但在後來的《里耶秦簡文字編》中則放棄了這一觀點。</w:t>
      </w:r>
    </w:p>
  </w:footnote>
  <w:footnote w:id="34">
    <w:p w14:paraId="7790C70E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北京圖書館金石組編：《北京圖書館藏中國歷代石刻拓本彙編》第一四冊，中州古籍出版社，1</w:t>
      </w:r>
      <w:r w:rsidRPr="00E22274">
        <w:rPr>
          <w:rFonts w:ascii="宋体" w:eastAsia="宋体" w:hAnsi="宋体"/>
        </w:rPr>
        <w:t>989</w:t>
      </w:r>
      <w:r w:rsidRPr="00E22274">
        <w:rPr>
          <w:rFonts w:ascii="宋体" w:eastAsia="宋体" w:hAnsi="宋体" w:hint="eastAsia"/>
        </w:rPr>
        <w:t>年，第6</w:t>
      </w:r>
      <w:r w:rsidRPr="00E22274">
        <w:rPr>
          <w:rFonts w:ascii="宋体" w:eastAsia="宋体" w:hAnsi="宋体"/>
        </w:rPr>
        <w:t>9</w:t>
      </w:r>
      <w:r w:rsidRPr="00E22274">
        <w:rPr>
          <w:rFonts w:ascii="宋体" w:eastAsia="宋体" w:hAnsi="宋体" w:hint="eastAsia"/>
        </w:rPr>
        <w:t>頁。</w:t>
      </w:r>
    </w:p>
  </w:footnote>
  <w:footnote w:id="35">
    <w:p w14:paraId="0831603F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臧克和：《漢魏六朝隋唐五代字形表》，南方日報出版社，2</w:t>
      </w:r>
      <w:r w:rsidRPr="00E22274">
        <w:rPr>
          <w:rFonts w:ascii="宋体" w:eastAsia="宋体" w:hAnsi="宋体"/>
        </w:rPr>
        <w:t>011</w:t>
      </w:r>
      <w:r w:rsidRPr="00E22274">
        <w:rPr>
          <w:rFonts w:ascii="宋体" w:eastAsia="宋体" w:hAnsi="宋体" w:hint="eastAsia"/>
        </w:rPr>
        <w:t>年，第</w:t>
      </w:r>
      <w:r w:rsidRPr="00E22274">
        <w:rPr>
          <w:rFonts w:ascii="宋体" w:eastAsia="宋体" w:hAnsi="宋体"/>
        </w:rPr>
        <w:t>454頁</w:t>
      </w:r>
      <w:r w:rsidRPr="00E22274">
        <w:rPr>
          <w:rFonts w:ascii="宋体" w:eastAsia="宋体" w:hAnsi="宋体" w:hint="eastAsia"/>
        </w:rPr>
        <w:t>。</w:t>
      </w:r>
    </w:p>
  </w:footnote>
  <w:footnote w:id="36">
    <w:p w14:paraId="6946039C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喬棟、李獻奇、史家珍：《洛陽新獲墓誌續編》，科學出版社，2</w:t>
      </w:r>
      <w:r w:rsidRPr="00E22274">
        <w:rPr>
          <w:rFonts w:ascii="宋体" w:eastAsia="宋体" w:hAnsi="宋体"/>
        </w:rPr>
        <w:t>008</w:t>
      </w:r>
      <w:r w:rsidRPr="00E22274">
        <w:rPr>
          <w:rFonts w:ascii="宋体" w:eastAsia="宋体" w:hAnsi="宋体" w:hint="eastAsia"/>
        </w:rPr>
        <w:t>年，第2</w:t>
      </w:r>
      <w:r w:rsidRPr="00E22274">
        <w:rPr>
          <w:rFonts w:ascii="宋体" w:eastAsia="宋体" w:hAnsi="宋体"/>
        </w:rPr>
        <w:t>77</w:t>
      </w:r>
      <w:r w:rsidRPr="00E22274">
        <w:rPr>
          <w:rFonts w:ascii="宋体" w:eastAsia="宋体" w:hAnsi="宋体" w:hint="eastAsia"/>
        </w:rPr>
        <w:t>頁。</w:t>
      </w:r>
    </w:p>
  </w:footnote>
  <w:footnote w:id="37">
    <w:p w14:paraId="3E0576C0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潘重規主編：《敦煌俗字譜》，石門圖書公司，1</w:t>
      </w:r>
      <w:r w:rsidRPr="00E22274">
        <w:rPr>
          <w:rFonts w:ascii="宋体" w:eastAsia="宋体" w:hAnsi="宋体"/>
        </w:rPr>
        <w:t>978</w:t>
      </w:r>
      <w:r w:rsidRPr="00E22274">
        <w:rPr>
          <w:rFonts w:ascii="宋体" w:eastAsia="宋体" w:hAnsi="宋体" w:hint="eastAsia"/>
        </w:rPr>
        <w:t>年，</w:t>
      </w:r>
      <w:r w:rsidRPr="00E22274">
        <w:rPr>
          <w:rFonts w:ascii="宋体" w:eastAsia="宋体" w:hAnsi="宋体"/>
        </w:rPr>
        <w:t>第91頁。</w:t>
      </w:r>
    </w:p>
  </w:footnote>
  <w:footnote w:id="38">
    <w:p w14:paraId="72A97FFC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劉釗主編：《馬王堆漢墓簡帛文字全編》，第3</w:t>
      </w:r>
      <w:r w:rsidRPr="00E22274">
        <w:rPr>
          <w:rFonts w:ascii="宋体" w:eastAsia="宋体" w:hAnsi="宋体"/>
        </w:rPr>
        <w:t>41</w:t>
      </w:r>
      <w:r w:rsidRPr="00E22274">
        <w:rPr>
          <w:rFonts w:ascii="宋体" w:eastAsia="宋体" w:hAnsi="宋体" w:hint="eastAsia"/>
        </w:rPr>
        <w:t>頁。</w:t>
      </w:r>
    </w:p>
  </w:footnote>
  <w:footnote w:id="39">
    <w:p w14:paraId="6B9FD763" w14:textId="77777777" w:rsidR="00343F60" w:rsidRPr="00E22274" w:rsidRDefault="00343F60" w:rsidP="00343F60">
      <w:pPr>
        <w:pStyle w:val="af5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蔣偉男：《〈里耶秦簡（壹）〉文字編》，安徽大學碩士學位論文，</w:t>
      </w:r>
      <w:r w:rsidRPr="00E22274">
        <w:rPr>
          <w:rFonts w:ascii="宋体" w:eastAsia="宋体" w:hAnsi="宋体"/>
        </w:rPr>
        <w:t>2015年</w:t>
      </w:r>
      <w:r w:rsidRPr="00E22274">
        <w:rPr>
          <w:rFonts w:ascii="宋体" w:eastAsia="宋体" w:hAnsi="宋体" w:hint="eastAsia"/>
        </w:rPr>
        <w:t>，第1</w:t>
      </w:r>
      <w:r w:rsidRPr="00E22274">
        <w:rPr>
          <w:rFonts w:ascii="宋体" w:eastAsia="宋体" w:hAnsi="宋体"/>
        </w:rPr>
        <w:t>45</w:t>
      </w:r>
      <w:r w:rsidRPr="00E22274">
        <w:rPr>
          <w:rFonts w:ascii="宋体" w:eastAsia="宋体" w:hAnsi="宋体" w:hint="eastAsia"/>
        </w:rPr>
        <w:t>頁。</w:t>
      </w:r>
    </w:p>
  </w:footnote>
  <w:footnote w:id="40">
    <w:p w14:paraId="6E16E015" w14:textId="77777777" w:rsidR="00343F60" w:rsidRPr="00E22274" w:rsidRDefault="00343F60" w:rsidP="00343F60">
      <w:pPr>
        <w:pStyle w:val="af5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陳松長主編：《嶽麓書院藏秦簡[肆</w:t>
      </w:r>
      <w:r w:rsidRPr="00E22274">
        <w:rPr>
          <w:rFonts w:ascii="宋体" w:eastAsia="宋体" w:hAnsi="宋体"/>
        </w:rPr>
        <w:t>]</w:t>
      </w:r>
      <w:r w:rsidRPr="00E22274">
        <w:rPr>
          <w:rFonts w:ascii="宋体" w:eastAsia="宋体" w:hAnsi="宋体" w:hint="eastAsia"/>
        </w:rPr>
        <w:t>》，</w:t>
      </w:r>
      <w:r w:rsidRPr="00E22274">
        <w:rPr>
          <w:rFonts w:ascii="宋体" w:eastAsia="宋体" w:hAnsi="宋体"/>
        </w:rPr>
        <w:t>上海辭書出版社</w:t>
      </w:r>
      <w:r w:rsidRPr="00E22274">
        <w:rPr>
          <w:rFonts w:ascii="宋体" w:eastAsia="宋体" w:hAnsi="宋体" w:hint="eastAsia"/>
        </w:rPr>
        <w:t>，2</w:t>
      </w:r>
      <w:r w:rsidRPr="00E22274">
        <w:rPr>
          <w:rFonts w:ascii="宋体" w:eastAsia="宋体" w:hAnsi="宋体"/>
        </w:rPr>
        <w:t>015</w:t>
      </w:r>
      <w:r w:rsidRPr="00E22274">
        <w:rPr>
          <w:rFonts w:ascii="宋体" w:eastAsia="宋体" w:hAnsi="宋体" w:hint="eastAsia"/>
        </w:rPr>
        <w:t>年。</w:t>
      </w:r>
    </w:p>
  </w:footnote>
  <w:footnote w:id="41">
    <w:p w14:paraId="7E9F6DDA" w14:textId="77777777" w:rsidR="00343F60" w:rsidRPr="00E22274" w:rsidRDefault="00343F60" w:rsidP="00343F60">
      <w:pPr>
        <w:pStyle w:val="af5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陳偉主編：《睡虎地秦墓簡牘》，武漢大學出版社，2</w:t>
      </w:r>
      <w:r w:rsidRPr="00E22274">
        <w:rPr>
          <w:rFonts w:ascii="宋体" w:eastAsia="宋体" w:hAnsi="宋体"/>
        </w:rPr>
        <w:t>014</w:t>
      </w:r>
      <w:r w:rsidRPr="00E22274">
        <w:rPr>
          <w:rFonts w:ascii="宋体" w:eastAsia="宋体" w:hAnsi="宋体" w:hint="eastAsia"/>
        </w:rPr>
        <w:t>年，第</w:t>
      </w:r>
      <w:r w:rsidRPr="00E22274">
        <w:rPr>
          <w:rFonts w:ascii="宋体" w:eastAsia="宋体" w:hAnsi="宋体"/>
        </w:rPr>
        <w:t>860</w:t>
      </w:r>
      <w:r w:rsidRPr="00E22274">
        <w:rPr>
          <w:rFonts w:ascii="宋体" w:eastAsia="宋体" w:hAnsi="宋体" w:hint="eastAsia"/>
        </w:rPr>
        <w:t>頁。</w:t>
      </w:r>
    </w:p>
  </w:footnote>
  <w:footnote w:id="42">
    <w:p w14:paraId="45463783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趙平安、李婧、石小力：《秦漢印章封泥文字編》，第</w:t>
      </w:r>
      <w:r w:rsidRPr="00E22274">
        <w:rPr>
          <w:rFonts w:ascii="宋体" w:eastAsia="宋体" w:hAnsi="宋体"/>
        </w:rPr>
        <w:t>286</w:t>
      </w:r>
      <w:r w:rsidRPr="00E22274">
        <w:rPr>
          <w:rFonts w:ascii="宋体" w:eastAsia="宋体" w:hAnsi="宋体" w:hint="eastAsia"/>
        </w:rPr>
        <w:t>、2</w:t>
      </w:r>
      <w:r w:rsidRPr="00E22274">
        <w:rPr>
          <w:rFonts w:ascii="宋体" w:eastAsia="宋体" w:hAnsi="宋体"/>
        </w:rPr>
        <w:t>96</w:t>
      </w:r>
      <w:r w:rsidRPr="00E22274">
        <w:rPr>
          <w:rFonts w:ascii="宋体" w:eastAsia="宋体" w:hAnsi="宋体" w:hint="eastAsia"/>
        </w:rPr>
        <w:t>、3</w:t>
      </w:r>
      <w:r w:rsidRPr="00E22274">
        <w:rPr>
          <w:rFonts w:ascii="宋体" w:eastAsia="宋体" w:hAnsi="宋体"/>
        </w:rPr>
        <w:t>00</w:t>
      </w:r>
      <w:r w:rsidRPr="00E22274">
        <w:rPr>
          <w:rFonts w:ascii="宋体" w:eastAsia="宋体" w:hAnsi="宋体" w:hint="eastAsia"/>
        </w:rPr>
        <w:t>頁。</w:t>
      </w:r>
    </w:p>
  </w:footnote>
  <w:footnote w:id="43">
    <w:p w14:paraId="31CC650C" w14:textId="77777777" w:rsidR="00343F60" w:rsidRPr="00E22274" w:rsidRDefault="00343F60" w:rsidP="00343F60">
      <w:pPr>
        <w:pStyle w:val="af5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許雄志：《秦代印風》，重慶出版社，2</w:t>
      </w:r>
      <w:r w:rsidRPr="00E22274">
        <w:rPr>
          <w:rFonts w:ascii="宋体" w:eastAsia="宋体" w:hAnsi="宋体"/>
        </w:rPr>
        <w:t>011</w:t>
      </w:r>
      <w:r w:rsidRPr="00E22274">
        <w:rPr>
          <w:rFonts w:ascii="宋体" w:eastAsia="宋体" w:hAnsi="宋体" w:hint="eastAsia"/>
        </w:rPr>
        <w:t>年，第6</w:t>
      </w:r>
      <w:r w:rsidRPr="00E22274">
        <w:rPr>
          <w:rFonts w:ascii="宋体" w:eastAsia="宋体" w:hAnsi="宋体"/>
        </w:rPr>
        <w:t>6</w:t>
      </w:r>
      <w:r w:rsidRPr="00E22274">
        <w:rPr>
          <w:rFonts w:ascii="宋体" w:eastAsia="宋体" w:hAnsi="宋体" w:hint="eastAsia"/>
        </w:rPr>
        <w:t>、9</w:t>
      </w:r>
      <w:r w:rsidRPr="00E22274">
        <w:rPr>
          <w:rFonts w:ascii="宋体" w:eastAsia="宋体" w:hAnsi="宋体"/>
        </w:rPr>
        <w:t>8</w:t>
      </w:r>
      <w:r w:rsidRPr="00E22274">
        <w:rPr>
          <w:rFonts w:ascii="宋体" w:eastAsia="宋体" w:hAnsi="宋体" w:hint="eastAsia"/>
        </w:rPr>
        <w:t>、</w:t>
      </w:r>
      <w:r w:rsidRPr="00E22274">
        <w:rPr>
          <w:rFonts w:ascii="宋体" w:eastAsia="宋体" w:hAnsi="宋体"/>
        </w:rPr>
        <w:t>158</w:t>
      </w:r>
      <w:r w:rsidRPr="00E22274">
        <w:rPr>
          <w:rFonts w:ascii="宋体" w:eastAsia="宋体" w:hAnsi="宋体" w:hint="eastAsia"/>
        </w:rPr>
        <w:t>頁。</w:t>
      </w:r>
    </w:p>
  </w:footnote>
  <w:footnote w:id="44">
    <w:p w14:paraId="094D49A4" w14:textId="77777777" w:rsidR="00343F60" w:rsidRPr="00E22274" w:rsidRDefault="00343F60" w:rsidP="00343F60">
      <w:pPr>
        <w:pStyle w:val="af5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許雄志：《秦印文字彙編》，河南美術出版社，2</w:t>
      </w:r>
      <w:r w:rsidRPr="00E22274">
        <w:rPr>
          <w:rFonts w:ascii="宋体" w:eastAsia="宋体" w:hAnsi="宋体"/>
        </w:rPr>
        <w:t>021</w:t>
      </w:r>
      <w:r w:rsidRPr="00E22274">
        <w:rPr>
          <w:rFonts w:ascii="宋体" w:eastAsia="宋体" w:hAnsi="宋体" w:hint="eastAsia"/>
        </w:rPr>
        <w:t>年，第6</w:t>
      </w:r>
      <w:r w:rsidRPr="00E22274">
        <w:rPr>
          <w:rFonts w:ascii="宋体" w:eastAsia="宋体" w:hAnsi="宋体"/>
        </w:rPr>
        <w:t>6</w:t>
      </w:r>
      <w:r w:rsidRPr="00E22274">
        <w:rPr>
          <w:rFonts w:ascii="宋体" w:eastAsia="宋体" w:hAnsi="宋体" w:hint="eastAsia"/>
        </w:rPr>
        <w:t>頁。</w:t>
      </w:r>
    </w:p>
  </w:footnote>
  <w:footnote w:id="45">
    <w:p w14:paraId="750EC89B" w14:textId="77777777" w:rsidR="00343F60" w:rsidRPr="00E22274" w:rsidRDefault="00343F60" w:rsidP="00343F60">
      <w:pPr>
        <w:pStyle w:val="af5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趙平安、李婧、石小力：《秦漢印章封泥文字編》，第</w:t>
      </w:r>
      <w:r w:rsidRPr="00E22274">
        <w:rPr>
          <w:rFonts w:ascii="宋体" w:eastAsia="宋体" w:hAnsi="宋体"/>
        </w:rPr>
        <w:t>618</w:t>
      </w:r>
      <w:r w:rsidRPr="00E22274">
        <w:rPr>
          <w:rFonts w:ascii="宋体" w:eastAsia="宋体" w:hAnsi="宋体" w:hint="eastAsia"/>
        </w:rPr>
        <w:t>頁；許雄志：《秦代印風》，第</w:t>
      </w:r>
      <w:r w:rsidRPr="00E22274">
        <w:rPr>
          <w:rFonts w:ascii="宋体" w:eastAsia="宋体" w:hAnsi="宋体"/>
        </w:rPr>
        <w:t>73</w:t>
      </w:r>
      <w:r w:rsidRPr="00E22274">
        <w:rPr>
          <w:rFonts w:ascii="宋体" w:eastAsia="宋体" w:hAnsi="宋体" w:hint="eastAsia"/>
        </w:rPr>
        <w:t>頁。</w:t>
      </w:r>
    </w:p>
  </w:footnote>
  <w:footnote w:id="46">
    <w:p w14:paraId="5332CCB5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關於“弢”所从“</w:t>
      </w:r>
      <w:r w:rsidRPr="00E22274">
        <w:rPr>
          <w:rFonts w:ascii="宋体-方正超大字符集" w:eastAsia="宋体-方正超大字符集" w:hAnsi="宋体-方正超大字符集" w:cs="宋体-方正超大字符集" w:hint="eastAsia"/>
        </w:rPr>
        <w:t>𠬢</w:t>
      </w:r>
      <w:r w:rsidRPr="00E22274">
        <w:rPr>
          <w:rFonts w:ascii="宋体" w:eastAsia="宋体" w:hAnsi="宋体" w:hint="eastAsia"/>
        </w:rPr>
        <w:t>”形來源，舊說多以爲从又从屮，或以爲屮（草）亦聲，諸說可參楊澤生：《說字兩則》，《中國文字研究》第五輯，廣西教育出版社，2</w:t>
      </w:r>
      <w:r w:rsidRPr="00E22274">
        <w:rPr>
          <w:rFonts w:ascii="宋体" w:eastAsia="宋体" w:hAnsi="宋体"/>
        </w:rPr>
        <w:t>004</w:t>
      </w:r>
      <w:r w:rsidRPr="00E22274">
        <w:rPr>
          <w:rFonts w:ascii="宋体" w:eastAsia="宋体" w:hAnsi="宋体" w:hint="eastAsia"/>
        </w:rPr>
        <w:t>年，第1</w:t>
      </w:r>
      <w:r w:rsidRPr="00E22274">
        <w:rPr>
          <w:rFonts w:ascii="宋体" w:eastAsia="宋体" w:hAnsi="宋体"/>
        </w:rPr>
        <w:t>47-149</w:t>
      </w:r>
      <w:r w:rsidRPr="00E22274">
        <w:rPr>
          <w:rFonts w:ascii="宋体" w:eastAsia="宋体" w:hAnsi="宋体" w:hint="eastAsia"/>
        </w:rPr>
        <w:t>頁。近有陳劍認爲係由“</w:t>
      </w:r>
      <w:r w:rsidRPr="00E22274">
        <w:rPr>
          <w:rFonts w:ascii="宋体" w:eastAsia="宋体" w:hAnsi="宋体"/>
          <w:noProof/>
        </w:rPr>
        <w:drawing>
          <wp:inline distT="0" distB="0" distL="0" distR="0" wp14:anchorId="21BC6104" wp14:editId="52E28B34">
            <wp:extent cx="54000" cy="126000"/>
            <wp:effectExtent l="0" t="0" r="3175" b="762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40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274">
        <w:rPr>
          <w:rFonts w:ascii="宋体" w:eastAsia="宋体" w:hAnsi="宋体" w:hint="eastAsia"/>
        </w:rPr>
        <w:t>”（“照”字初文）省減而來（《殷墟</w:t>
      </w:r>
      <w:r w:rsidRPr="00E22274">
        <w:rPr>
          <w:rFonts w:ascii="宋体" w:eastAsia="宋体" w:hAnsi="宋体" w:hint="eastAsia"/>
          <w:noProof/>
        </w:rPr>
        <w:t>卜</w:t>
      </w:r>
      <w:r w:rsidRPr="00E22274">
        <w:rPr>
          <w:rFonts w:ascii="宋体" w:eastAsia="宋体" w:hAnsi="宋体" w:hint="eastAsia"/>
        </w:rPr>
        <w:t>辭的分期分類對甲骨文字考釋的重要性》，《甲骨金文考釋論集（繁體版）》，綫裝書局，2</w:t>
      </w:r>
      <w:r w:rsidRPr="00E22274">
        <w:rPr>
          <w:rFonts w:ascii="宋体" w:eastAsia="宋体" w:hAnsi="宋体"/>
        </w:rPr>
        <w:t>007</w:t>
      </w:r>
      <w:r w:rsidRPr="00E22274">
        <w:rPr>
          <w:rFonts w:ascii="宋体" w:eastAsia="宋体" w:hAnsi="宋体" w:hint="eastAsia"/>
        </w:rPr>
        <w:t>年，第3</w:t>
      </w:r>
      <w:r w:rsidRPr="00E22274">
        <w:rPr>
          <w:rFonts w:ascii="宋体" w:eastAsia="宋体" w:hAnsi="宋体"/>
        </w:rPr>
        <w:t>98</w:t>
      </w:r>
      <w:r w:rsidRPr="00E22274">
        <w:rPr>
          <w:rFonts w:ascii="宋体" w:eastAsia="宋体" w:hAnsi="宋体" w:hint="eastAsia"/>
        </w:rPr>
        <w:t>頁）。按，此觀點系建立在《說文》字形可信的基礎上。今既推理得所謂“</w:t>
      </w:r>
      <w:r w:rsidRPr="00E22274">
        <w:rPr>
          <w:rFonts w:ascii="宋体-方正超大字符集" w:eastAsia="宋体-方正超大字符集" w:hAnsi="宋体-方正超大字符集" w:cs="宋体-方正超大字符集" w:hint="eastAsia"/>
        </w:rPr>
        <w:t>𠬢</w:t>
      </w:r>
      <w:r w:rsidRPr="00E22274">
        <w:rPr>
          <w:rFonts w:ascii="宋体" w:eastAsia="宋体" w:hAnsi="宋体" w:hint="eastAsia"/>
        </w:rPr>
        <w:t>”本爲訛形，則此說恐難成立。又據一些音韻學者較近的認識，先秦時“照”“弢（韜）”聲母分屬“*T</w:t>
      </w:r>
      <w:r w:rsidRPr="00E22274">
        <w:rPr>
          <w:rFonts w:ascii="宋体" w:eastAsia="宋体" w:hAnsi="宋体"/>
        </w:rPr>
        <w:t>-</w:t>
      </w:r>
      <w:r w:rsidRPr="00E22274">
        <w:rPr>
          <w:rFonts w:ascii="宋体" w:eastAsia="宋体" w:hAnsi="宋体" w:hint="eastAsia"/>
        </w:rPr>
        <w:t>”系、“*L</w:t>
      </w:r>
      <w:r w:rsidRPr="00E22274">
        <w:rPr>
          <w:rFonts w:ascii="宋体" w:eastAsia="宋体" w:hAnsi="宋体"/>
        </w:rPr>
        <w:t>-</w:t>
      </w:r>
      <w:r w:rsidRPr="00E22274">
        <w:rPr>
          <w:rFonts w:ascii="宋体" w:eastAsia="宋体" w:hAnsi="宋体" w:hint="eastAsia"/>
        </w:rPr>
        <w:t>”系，亦無諧通之可能（參施瑞峰：《上古漢語的</w:t>
      </w:r>
      <w:r w:rsidRPr="00E22274">
        <w:rPr>
          <w:rFonts w:ascii="宋体" w:eastAsia="宋体" w:hAnsi="宋体"/>
        </w:rPr>
        <w:t>*T-</w:t>
      </w:r>
      <w:r w:rsidRPr="00E22274">
        <w:rPr>
          <w:rFonts w:ascii="宋体" w:eastAsia="宋体" w:hAnsi="宋体" w:hint="eastAsia"/>
        </w:rPr>
        <w:t>系、</w:t>
      </w:r>
      <w:r w:rsidRPr="00E22274">
        <w:rPr>
          <w:rFonts w:ascii="宋体" w:eastAsia="宋体" w:hAnsi="宋体"/>
        </w:rPr>
        <w:t>*L-</w:t>
      </w:r>
      <w:r w:rsidRPr="00E22274">
        <w:rPr>
          <w:rFonts w:ascii="宋体" w:eastAsia="宋体" w:hAnsi="宋体" w:hint="eastAsia"/>
        </w:rPr>
        <w:t>系聲母及相關古文字問題補說》，《中國語文》2</w:t>
      </w:r>
      <w:r w:rsidRPr="00E22274">
        <w:rPr>
          <w:rFonts w:ascii="宋体" w:eastAsia="宋体" w:hAnsi="宋体"/>
        </w:rPr>
        <w:t>020</w:t>
      </w:r>
      <w:r w:rsidRPr="00E22274">
        <w:rPr>
          <w:rFonts w:ascii="宋体" w:eastAsia="宋体" w:hAnsi="宋体" w:hint="eastAsia"/>
        </w:rPr>
        <w:t>年第1期）。又蒙師友閱過小文後見示，田率在《乘盨小考》一文中將部分舊釋“馭”之字中右側的“</w:t>
      </w:r>
      <w:r w:rsidRPr="00E22274">
        <w:rPr>
          <w:rFonts w:ascii="宋体" w:eastAsia="宋体" w:hAnsi="宋体"/>
          <w:noProof/>
        </w:rPr>
        <w:drawing>
          <wp:inline distT="0" distB="0" distL="0" distR="0" wp14:anchorId="58031EEF" wp14:editId="0AC696E3">
            <wp:extent cx="57600" cy="126000"/>
            <wp:effectExtent l="0" t="0" r="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274">
        <w:rPr>
          <w:rFonts w:ascii="宋体" w:eastAsia="宋体" w:hAnsi="宋体" w:hint="eastAsia"/>
        </w:rPr>
        <w:t>”“</w:t>
      </w:r>
      <w:r w:rsidRPr="00E22274">
        <w:rPr>
          <w:rFonts w:ascii="宋体" w:eastAsia="宋体" w:hAnsi="宋体"/>
          <w:noProof/>
        </w:rPr>
        <w:drawing>
          <wp:inline distT="0" distB="0" distL="0" distR="0" wp14:anchorId="7F9730B1" wp14:editId="6633F946">
            <wp:extent cx="54000" cy="126000"/>
            <wp:effectExtent l="0" t="0" r="3175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274">
        <w:rPr>
          <w:rFonts w:ascii="宋体" w:eastAsia="宋体" w:hAnsi="宋体" w:hint="eastAsia"/>
        </w:rPr>
        <w:t>”等形隸定作“</w:t>
      </w:r>
      <w:r w:rsidRPr="00E22274">
        <w:rPr>
          <w:rFonts w:ascii="宋体-方正超大字符集" w:eastAsia="宋体-方正超大字符集" w:hAnsi="宋体-方正超大字符集" w:cs="宋体-方正超大字符集" w:hint="eastAsia"/>
        </w:rPr>
        <w:t>𠬢</w:t>
      </w:r>
      <w:r w:rsidRPr="00E22274">
        <w:rPr>
          <w:rFonts w:ascii="宋体" w:eastAsia="宋体" w:hAnsi="宋体" w:hint="eastAsia"/>
        </w:rPr>
        <w:t>”，以爲是“芻”的省形，並將相關的从“馬”之字改釋爲“騶”（《文物》2</w:t>
      </w:r>
      <w:r w:rsidRPr="00E22274">
        <w:rPr>
          <w:rFonts w:ascii="宋体" w:eastAsia="宋体" w:hAnsi="宋体"/>
        </w:rPr>
        <w:t>020</w:t>
      </w:r>
      <w:r w:rsidRPr="00E22274">
        <w:rPr>
          <w:rFonts w:ascii="宋体" w:eastAsia="宋体" w:hAnsi="宋体" w:hint="eastAsia"/>
        </w:rPr>
        <w:t>年第4期）。按“</w:t>
      </w:r>
      <w:r w:rsidRPr="00E22274">
        <w:rPr>
          <w:rFonts w:ascii="宋体" w:eastAsia="宋体" w:hAnsi="宋体"/>
          <w:noProof/>
        </w:rPr>
        <w:drawing>
          <wp:inline distT="0" distB="0" distL="0" distR="0" wp14:anchorId="72EEDFBF" wp14:editId="510AA31D">
            <wp:extent cx="54000" cy="126000"/>
            <wp:effectExtent l="0" t="0" r="3175" b="762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274">
        <w:rPr>
          <w:rFonts w:ascii="宋体" w:eastAsia="宋体" w:hAnsi="宋体" w:hint="eastAsia"/>
        </w:rPr>
        <w:t>”形上端顯然非“屮”，田說難信，舊釋亦恐未必誤，此形與“弢”所从當只是異代形似。頗疑《銘圖》3</w:t>
      </w:r>
      <w:r w:rsidRPr="00E22274">
        <w:rPr>
          <w:rFonts w:ascii="宋体" w:eastAsia="宋体" w:hAnsi="宋体"/>
        </w:rPr>
        <w:t>957</w:t>
      </w:r>
      <w:r w:rsidRPr="00E22274">
        <w:rPr>
          <w:rFonts w:ascii="宋体" w:eastAsia="宋体" w:hAnsi="宋体" w:hint="eastAsia"/>
        </w:rPr>
        <w:t>（西周早）之器主名“</w:t>
      </w:r>
      <w:r w:rsidRPr="00E22274">
        <w:rPr>
          <w:rFonts w:ascii="宋体" w:eastAsia="宋体" w:hAnsi="宋体"/>
          <w:noProof/>
        </w:rPr>
        <w:drawing>
          <wp:inline distT="0" distB="0" distL="0" distR="0" wp14:anchorId="20206BC6" wp14:editId="16D35569">
            <wp:extent cx="79200" cy="126000"/>
            <wp:effectExtent l="0" t="0" r="0" b="762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274">
        <w:rPr>
          <w:rFonts w:ascii="宋体" w:eastAsia="宋体" w:hAnsi="宋体" w:hint="eastAsia"/>
        </w:rPr>
        <w:t>”可釋“弢”。其所从“</w:t>
      </w:r>
      <w:r w:rsidRPr="00E22274">
        <w:rPr>
          <w:rFonts w:ascii="宋体" w:eastAsia="宋体" w:hAnsi="宋体"/>
          <w:noProof/>
        </w:rPr>
        <w:drawing>
          <wp:inline distT="0" distB="0" distL="0" distR="0" wp14:anchorId="448065C0" wp14:editId="0CCC50F8">
            <wp:extent cx="54000" cy="126000"/>
            <wp:effectExtent l="0" t="0" r="3175" b="762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287" b="15676"/>
                    <a:stretch/>
                  </pic:blipFill>
                  <pic:spPr bwMode="auto">
                    <a:xfrm>
                      <a:off x="0" y="0"/>
                      <a:ext cx="54000" cy="12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2274">
        <w:rPr>
          <w:rFonts w:ascii="宋体" w:eastAsia="宋体" w:hAnsi="宋体" w:hint="eastAsia"/>
        </w:rPr>
        <w:t>”系聲符，象“攴”（杖形）上有“○”（銅冒一類物件）冒於其頂，是表示“套冒”之“韜”的表意初文，後類化爲“殳”若“攴”形。《說文》“</w:t>
      </w:r>
      <w:r w:rsidRPr="00E22274">
        <w:rPr>
          <w:rFonts w:ascii="宋体-方正超大字符集" w:eastAsia="宋体-方正超大字符集" w:hAnsi="宋体-方正超大字符集" w:cs="宋体-方正超大字符集" w:hint="eastAsia"/>
        </w:rPr>
        <w:t>𤘸</w:t>
      </w:r>
      <w:r w:rsidRPr="00E22274">
        <w:rPr>
          <w:rFonts w:ascii="宋体" w:eastAsia="宋体" w:hAnsi="宋体" w:hint="eastAsia"/>
        </w:rPr>
        <w:t>”字也有可能即从此得聲。</w:t>
      </w:r>
    </w:p>
  </w:footnote>
  <w:footnote w:id="47">
    <w:p w14:paraId="5EE412E5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蠉，原釋“䁵”，從白軍鵬說改釋（《漢牘本〈蒼頡篇〉讀後》，“復旦大學出土文獻與古文字研究中心”網，</w:t>
      </w:r>
      <w:r w:rsidRPr="00E22274">
        <w:rPr>
          <w:rFonts w:ascii="宋体" w:eastAsia="宋体" w:hAnsi="宋体"/>
        </w:rPr>
        <w:t>2019年12月26日</w:t>
      </w:r>
      <w:r>
        <w:rPr>
          <w:rFonts w:ascii="宋体" w:eastAsia="宋体" w:hAnsi="宋体" w:hint="eastAsia"/>
        </w:rPr>
        <w:t>（</w:t>
      </w:r>
      <w:r w:rsidRPr="00E22274">
        <w:rPr>
          <w:rFonts w:ascii="宋体" w:eastAsia="宋体" w:hAnsi="宋体"/>
        </w:rPr>
        <w:t>http://www.gwz.fudan.edu.cn/Web/Show/4511</w:t>
      </w:r>
      <w:r w:rsidRPr="00E22274">
        <w:rPr>
          <w:rFonts w:ascii="宋体" w:eastAsia="宋体" w:hAnsi="宋体" w:hint="eastAsia"/>
        </w:rPr>
        <w:t>）。</w:t>
      </w:r>
    </w:p>
  </w:footnote>
  <w:footnote w:id="48">
    <w:p w14:paraId="6EB5BE8B" w14:textId="77777777" w:rsidR="00343F60" w:rsidRPr="00E22274" w:rsidRDefault="00343F60" w:rsidP="00343F60">
      <w:pPr>
        <w:pStyle w:val="af5"/>
        <w:jc w:val="both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敢告可于：《漢牘〈蒼頡篇〉考釋、對讀與章序研究》。</w:t>
      </w:r>
    </w:p>
  </w:footnote>
  <w:footnote w:id="49">
    <w:p w14:paraId="4D5BD527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bookmarkStart w:id="8" w:name="_Hlk150646501"/>
      <w:r w:rsidRPr="00E22274">
        <w:rPr>
          <w:rFonts w:ascii="宋体" w:eastAsia="宋体" w:hAnsi="宋体" w:hint="eastAsia"/>
        </w:rPr>
        <w:t>汪濤、胡平生、吴芳思主編：《英國國家圖書館藏斯坦因所獲未刊漢文簡牘》，圖版壹伍。</w:t>
      </w:r>
      <w:bookmarkEnd w:id="8"/>
    </w:p>
  </w:footnote>
  <w:footnote w:id="50">
    <w:p w14:paraId="570D2058" w14:textId="77777777" w:rsidR="00343F60" w:rsidRPr="00E22274" w:rsidRDefault="00343F60" w:rsidP="00343F60">
      <w:pPr>
        <w:pStyle w:val="af5"/>
        <w:jc w:val="both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張存良：《水泉子漢簡〈蒼頡篇〉整理與研究》，蘭州大學博士學位論文，</w:t>
      </w:r>
      <w:r w:rsidRPr="00E22274">
        <w:rPr>
          <w:rFonts w:ascii="宋体" w:eastAsia="宋体" w:hAnsi="宋体"/>
        </w:rPr>
        <w:t>2015年，第221頁。</w:t>
      </w:r>
    </w:p>
  </w:footnote>
  <w:footnote w:id="51">
    <w:p w14:paraId="2D9EAE61" w14:textId="77777777" w:rsidR="00343F60" w:rsidRPr="00E22274" w:rsidRDefault="00343F60" w:rsidP="00343F60">
      <w:pPr>
        <w:pStyle w:val="af5"/>
        <w:jc w:val="both"/>
        <w:textAlignment w:val="center"/>
        <w:rPr>
          <w:rFonts w:ascii="宋体" w:eastAsia="宋体" w:hAnsi="宋体"/>
        </w:rPr>
      </w:pPr>
      <w:r w:rsidRPr="00E22274">
        <w:rPr>
          <w:rStyle w:val="aff3"/>
          <w:rFonts w:ascii="宋体" w:eastAsia="宋体" w:hAnsi="宋体"/>
        </w:rPr>
        <w:footnoteRef/>
      </w:r>
      <w:r w:rsidRPr="00E22274">
        <w:rPr>
          <w:rFonts w:ascii="宋体" w:eastAsia="宋体" w:hAnsi="宋体"/>
        </w:rPr>
        <w:t xml:space="preserve"> </w:t>
      </w:r>
      <w:r w:rsidRPr="00E22274">
        <w:rPr>
          <w:rFonts w:ascii="宋体" w:eastAsia="宋体" w:hAnsi="宋体" w:hint="eastAsia"/>
        </w:rPr>
        <w:t>于淼：《漢代隸書異體字表》，第1</w:t>
      </w:r>
      <w:r w:rsidRPr="00E22274">
        <w:rPr>
          <w:rFonts w:ascii="宋体" w:eastAsia="宋体" w:hAnsi="宋体"/>
        </w:rPr>
        <w:t>117</w:t>
      </w:r>
      <w:r w:rsidRPr="00E22274">
        <w:rPr>
          <w:rFonts w:ascii="宋体" w:eastAsia="宋体" w:hAnsi="宋体" w:hint="eastAsia"/>
        </w:rPr>
        <w:t>頁。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9F465" w14:textId="77777777" w:rsidR="00C64CDB" w:rsidRDefault="00FA30F4">
    <w:pPr>
      <w:pStyle w:val="af2"/>
      <w:spacing w:before="240" w:after="240"/>
      <w:ind w:firstLine="436"/>
    </w:pPr>
    <w:r>
      <w:rPr>
        <w:rFonts w:hint="eastAsia"/>
      </w:rPr>
      <w:t>复旦大学出土文献与古文字研究中心网站论文</w:t>
    </w:r>
  </w:p>
  <w:p w14:paraId="414180E0" w14:textId="475A49AA" w:rsidR="00C64CDB" w:rsidRDefault="00FA30F4">
    <w:pPr>
      <w:pStyle w:val="af2"/>
      <w:spacing w:before="240" w:after="240"/>
      <w:ind w:firstLine="436"/>
    </w:pPr>
    <w:r>
      <w:rPr>
        <w:rFonts w:hint="eastAsia"/>
      </w:rPr>
      <w:t>链接：</w:t>
    </w:r>
    <w:r>
      <w:t>http://www.fdgwz.org.cn/Web/Show/1</w:t>
    </w:r>
    <w:r w:rsidR="00617A3C">
      <w:t>10</w:t>
    </w:r>
    <w:r w:rsidR="00343F60">
      <w:t>7</w:t>
    </w:r>
    <w:r w:rsidR="00A82917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DD1AA47"/>
    <w:multiLevelType w:val="singleLevel"/>
    <w:tmpl w:val="9DD1AA4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AC4C76D7"/>
    <w:multiLevelType w:val="singleLevel"/>
    <w:tmpl w:val="AC4C76D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028424BA"/>
    <w:multiLevelType w:val="singleLevel"/>
    <w:tmpl w:val="AC4C76D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6DB34D9D"/>
    <w:multiLevelType w:val="hybridMultilevel"/>
    <w:tmpl w:val="A4EC7066"/>
    <w:lvl w:ilvl="0" w:tplc="F83CD576">
      <w:start w:val="1"/>
      <w:numFmt w:val="decimal"/>
      <w:lvlText w:val="（%1）"/>
      <w:lvlJc w:val="righ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75BC7C0F"/>
    <w:multiLevelType w:val="singleLevel"/>
    <w:tmpl w:val="75BC7C0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7B971539"/>
    <w:multiLevelType w:val="singleLevel"/>
    <w:tmpl w:val="7B971539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asciiTheme="minorEastAsia" w:eastAsiaTheme="minorEastAsia" w:hAnsiTheme="minorEastAsia" w:cstheme="minorEastAsia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RjNGUxZTgwY2MzMjZjZTM0ZWQ3NzZiOWQxMGM3OGMifQ=="/>
  </w:docVars>
  <w:rsids>
    <w:rsidRoot w:val="00CB0024"/>
    <w:rsid w:val="00000665"/>
    <w:rsid w:val="000038DD"/>
    <w:rsid w:val="00004756"/>
    <w:rsid w:val="000118C4"/>
    <w:rsid w:val="00011970"/>
    <w:rsid w:val="000133A5"/>
    <w:rsid w:val="000160FB"/>
    <w:rsid w:val="00016334"/>
    <w:rsid w:val="000176BF"/>
    <w:rsid w:val="00017F20"/>
    <w:rsid w:val="000205F4"/>
    <w:rsid w:val="00020E8F"/>
    <w:rsid w:val="00021234"/>
    <w:rsid w:val="00022497"/>
    <w:rsid w:val="0002486C"/>
    <w:rsid w:val="00025F08"/>
    <w:rsid w:val="000269A2"/>
    <w:rsid w:val="00031027"/>
    <w:rsid w:val="0003211C"/>
    <w:rsid w:val="00032E60"/>
    <w:rsid w:val="00033997"/>
    <w:rsid w:val="00033F9D"/>
    <w:rsid w:val="00035922"/>
    <w:rsid w:val="00035DFA"/>
    <w:rsid w:val="00036B75"/>
    <w:rsid w:val="00036C59"/>
    <w:rsid w:val="00037D45"/>
    <w:rsid w:val="000414E8"/>
    <w:rsid w:val="00041765"/>
    <w:rsid w:val="00041E3D"/>
    <w:rsid w:val="00043973"/>
    <w:rsid w:val="00043DAA"/>
    <w:rsid w:val="00050E7C"/>
    <w:rsid w:val="00054FBB"/>
    <w:rsid w:val="0005645C"/>
    <w:rsid w:val="000602F4"/>
    <w:rsid w:val="00060DC7"/>
    <w:rsid w:val="000626A6"/>
    <w:rsid w:val="000642EB"/>
    <w:rsid w:val="0006648C"/>
    <w:rsid w:val="00067514"/>
    <w:rsid w:val="00073508"/>
    <w:rsid w:val="00075069"/>
    <w:rsid w:val="00075BC1"/>
    <w:rsid w:val="00076D07"/>
    <w:rsid w:val="00076F82"/>
    <w:rsid w:val="0008174D"/>
    <w:rsid w:val="00084150"/>
    <w:rsid w:val="000860FF"/>
    <w:rsid w:val="00086283"/>
    <w:rsid w:val="00087B51"/>
    <w:rsid w:val="00095B2D"/>
    <w:rsid w:val="000A4034"/>
    <w:rsid w:val="000A4530"/>
    <w:rsid w:val="000A4A8F"/>
    <w:rsid w:val="000A567C"/>
    <w:rsid w:val="000A7D06"/>
    <w:rsid w:val="000B0099"/>
    <w:rsid w:val="000B02C6"/>
    <w:rsid w:val="000B3534"/>
    <w:rsid w:val="000B3E82"/>
    <w:rsid w:val="000B4C47"/>
    <w:rsid w:val="000B6762"/>
    <w:rsid w:val="000B7803"/>
    <w:rsid w:val="000C05FC"/>
    <w:rsid w:val="000C16D2"/>
    <w:rsid w:val="000C1EE7"/>
    <w:rsid w:val="000C26E8"/>
    <w:rsid w:val="000C28C9"/>
    <w:rsid w:val="000C306D"/>
    <w:rsid w:val="000C41BC"/>
    <w:rsid w:val="000C439A"/>
    <w:rsid w:val="000D0719"/>
    <w:rsid w:val="000D135F"/>
    <w:rsid w:val="000D13F8"/>
    <w:rsid w:val="000D6B61"/>
    <w:rsid w:val="000E12E3"/>
    <w:rsid w:val="000E2C87"/>
    <w:rsid w:val="000E3AF3"/>
    <w:rsid w:val="000E4237"/>
    <w:rsid w:val="000E738A"/>
    <w:rsid w:val="000E7C8B"/>
    <w:rsid w:val="000F28A8"/>
    <w:rsid w:val="000F40C4"/>
    <w:rsid w:val="000F445B"/>
    <w:rsid w:val="000F4BED"/>
    <w:rsid w:val="000F548E"/>
    <w:rsid w:val="000F5DF8"/>
    <w:rsid w:val="001000A8"/>
    <w:rsid w:val="00100BE3"/>
    <w:rsid w:val="00102E1C"/>
    <w:rsid w:val="0010392E"/>
    <w:rsid w:val="00104E73"/>
    <w:rsid w:val="00110B5F"/>
    <w:rsid w:val="00112D77"/>
    <w:rsid w:val="00113F8F"/>
    <w:rsid w:val="00114AB0"/>
    <w:rsid w:val="00117A29"/>
    <w:rsid w:val="001273D1"/>
    <w:rsid w:val="00130713"/>
    <w:rsid w:val="00131D4E"/>
    <w:rsid w:val="001332B7"/>
    <w:rsid w:val="00134095"/>
    <w:rsid w:val="001347BB"/>
    <w:rsid w:val="00135E38"/>
    <w:rsid w:val="00136824"/>
    <w:rsid w:val="0013704E"/>
    <w:rsid w:val="001406A3"/>
    <w:rsid w:val="00140848"/>
    <w:rsid w:val="00140894"/>
    <w:rsid w:val="001433AC"/>
    <w:rsid w:val="0014698C"/>
    <w:rsid w:val="00154671"/>
    <w:rsid w:val="00154919"/>
    <w:rsid w:val="00156D70"/>
    <w:rsid w:val="00157CC9"/>
    <w:rsid w:val="00160DDF"/>
    <w:rsid w:val="00161956"/>
    <w:rsid w:val="001632CA"/>
    <w:rsid w:val="00163364"/>
    <w:rsid w:val="001641C2"/>
    <w:rsid w:val="00167A7A"/>
    <w:rsid w:val="00170500"/>
    <w:rsid w:val="00170CAA"/>
    <w:rsid w:val="0017329A"/>
    <w:rsid w:val="00173ABC"/>
    <w:rsid w:val="00173B79"/>
    <w:rsid w:val="00175793"/>
    <w:rsid w:val="0017795C"/>
    <w:rsid w:val="001801DC"/>
    <w:rsid w:val="00180430"/>
    <w:rsid w:val="001825C2"/>
    <w:rsid w:val="0018424B"/>
    <w:rsid w:val="0018778C"/>
    <w:rsid w:val="00191B35"/>
    <w:rsid w:val="001938D1"/>
    <w:rsid w:val="00193DFC"/>
    <w:rsid w:val="00194702"/>
    <w:rsid w:val="00194FEE"/>
    <w:rsid w:val="00195708"/>
    <w:rsid w:val="001957D4"/>
    <w:rsid w:val="00195BA5"/>
    <w:rsid w:val="00196304"/>
    <w:rsid w:val="0019751F"/>
    <w:rsid w:val="001A02A8"/>
    <w:rsid w:val="001A0FBD"/>
    <w:rsid w:val="001A19B2"/>
    <w:rsid w:val="001A4915"/>
    <w:rsid w:val="001A5188"/>
    <w:rsid w:val="001B1493"/>
    <w:rsid w:val="001B1823"/>
    <w:rsid w:val="001B293E"/>
    <w:rsid w:val="001B3E07"/>
    <w:rsid w:val="001B492F"/>
    <w:rsid w:val="001B573F"/>
    <w:rsid w:val="001B58C5"/>
    <w:rsid w:val="001B5F37"/>
    <w:rsid w:val="001B682E"/>
    <w:rsid w:val="001B6C38"/>
    <w:rsid w:val="001B6C4A"/>
    <w:rsid w:val="001B710F"/>
    <w:rsid w:val="001B771E"/>
    <w:rsid w:val="001B7C7B"/>
    <w:rsid w:val="001C01CD"/>
    <w:rsid w:val="001C0A09"/>
    <w:rsid w:val="001C0EEC"/>
    <w:rsid w:val="001C1EE8"/>
    <w:rsid w:val="001C22CD"/>
    <w:rsid w:val="001C2AB0"/>
    <w:rsid w:val="001C3756"/>
    <w:rsid w:val="001C4566"/>
    <w:rsid w:val="001C46F8"/>
    <w:rsid w:val="001C743C"/>
    <w:rsid w:val="001C7CFF"/>
    <w:rsid w:val="001C7EF2"/>
    <w:rsid w:val="001D06F1"/>
    <w:rsid w:val="001D1713"/>
    <w:rsid w:val="001D427D"/>
    <w:rsid w:val="001D6615"/>
    <w:rsid w:val="001D76E5"/>
    <w:rsid w:val="001D7AFE"/>
    <w:rsid w:val="001E308A"/>
    <w:rsid w:val="001E6598"/>
    <w:rsid w:val="001E71B9"/>
    <w:rsid w:val="001F1566"/>
    <w:rsid w:val="001F1BFC"/>
    <w:rsid w:val="001F3894"/>
    <w:rsid w:val="001F397C"/>
    <w:rsid w:val="001F4977"/>
    <w:rsid w:val="001F7BAB"/>
    <w:rsid w:val="002000B5"/>
    <w:rsid w:val="002009A6"/>
    <w:rsid w:val="00200B58"/>
    <w:rsid w:val="00201277"/>
    <w:rsid w:val="002076FA"/>
    <w:rsid w:val="00211416"/>
    <w:rsid w:val="002117E4"/>
    <w:rsid w:val="002129CF"/>
    <w:rsid w:val="00216AB7"/>
    <w:rsid w:val="0021758B"/>
    <w:rsid w:val="00217A9A"/>
    <w:rsid w:val="002209DA"/>
    <w:rsid w:val="002211DE"/>
    <w:rsid w:val="00221F6F"/>
    <w:rsid w:val="00222C57"/>
    <w:rsid w:val="00222DB3"/>
    <w:rsid w:val="00222FCE"/>
    <w:rsid w:val="00226A4D"/>
    <w:rsid w:val="00226F7B"/>
    <w:rsid w:val="00231125"/>
    <w:rsid w:val="00231D53"/>
    <w:rsid w:val="0023231C"/>
    <w:rsid w:val="002346A0"/>
    <w:rsid w:val="00237037"/>
    <w:rsid w:val="002372F1"/>
    <w:rsid w:val="00240C8C"/>
    <w:rsid w:val="00240D78"/>
    <w:rsid w:val="00240EAB"/>
    <w:rsid w:val="00241053"/>
    <w:rsid w:val="00243FD0"/>
    <w:rsid w:val="002452F9"/>
    <w:rsid w:val="0024748E"/>
    <w:rsid w:val="0025043C"/>
    <w:rsid w:val="00250AD9"/>
    <w:rsid w:val="00250B5A"/>
    <w:rsid w:val="002510D1"/>
    <w:rsid w:val="00253015"/>
    <w:rsid w:val="002530D7"/>
    <w:rsid w:val="00253AA5"/>
    <w:rsid w:val="00253DAA"/>
    <w:rsid w:val="00254681"/>
    <w:rsid w:val="00256B67"/>
    <w:rsid w:val="00257291"/>
    <w:rsid w:val="00257D63"/>
    <w:rsid w:val="0026058F"/>
    <w:rsid w:val="002611E7"/>
    <w:rsid w:val="0026193B"/>
    <w:rsid w:val="00261D2E"/>
    <w:rsid w:val="00262221"/>
    <w:rsid w:val="00264D90"/>
    <w:rsid w:val="00270FAE"/>
    <w:rsid w:val="0027142D"/>
    <w:rsid w:val="002732E6"/>
    <w:rsid w:val="00273C56"/>
    <w:rsid w:val="00276ACF"/>
    <w:rsid w:val="0027743E"/>
    <w:rsid w:val="00280314"/>
    <w:rsid w:val="002819AA"/>
    <w:rsid w:val="0028213F"/>
    <w:rsid w:val="002827F8"/>
    <w:rsid w:val="0028564F"/>
    <w:rsid w:val="002865ED"/>
    <w:rsid w:val="002866B4"/>
    <w:rsid w:val="00290ECC"/>
    <w:rsid w:val="00291D8E"/>
    <w:rsid w:val="00292887"/>
    <w:rsid w:val="00293574"/>
    <w:rsid w:val="002936DF"/>
    <w:rsid w:val="00294FD3"/>
    <w:rsid w:val="00297337"/>
    <w:rsid w:val="002A1D71"/>
    <w:rsid w:val="002A3D97"/>
    <w:rsid w:val="002A4173"/>
    <w:rsid w:val="002A5820"/>
    <w:rsid w:val="002A6194"/>
    <w:rsid w:val="002B0ED9"/>
    <w:rsid w:val="002B2F28"/>
    <w:rsid w:val="002B32DA"/>
    <w:rsid w:val="002B3F0D"/>
    <w:rsid w:val="002B3F2B"/>
    <w:rsid w:val="002C14AE"/>
    <w:rsid w:val="002C1D30"/>
    <w:rsid w:val="002C4751"/>
    <w:rsid w:val="002C4C02"/>
    <w:rsid w:val="002C70BF"/>
    <w:rsid w:val="002C7445"/>
    <w:rsid w:val="002D0FD4"/>
    <w:rsid w:val="002D37CF"/>
    <w:rsid w:val="002D57D5"/>
    <w:rsid w:val="002D5A42"/>
    <w:rsid w:val="002D5CCD"/>
    <w:rsid w:val="002D70C9"/>
    <w:rsid w:val="002D74D8"/>
    <w:rsid w:val="002D7F21"/>
    <w:rsid w:val="002E23C3"/>
    <w:rsid w:val="002E2792"/>
    <w:rsid w:val="002E503F"/>
    <w:rsid w:val="002E58E2"/>
    <w:rsid w:val="002E6B02"/>
    <w:rsid w:val="002E722C"/>
    <w:rsid w:val="002F12CC"/>
    <w:rsid w:val="002F1FE6"/>
    <w:rsid w:val="002F2D81"/>
    <w:rsid w:val="002F459B"/>
    <w:rsid w:val="002F52DC"/>
    <w:rsid w:val="002F696B"/>
    <w:rsid w:val="003006A7"/>
    <w:rsid w:val="00300BB1"/>
    <w:rsid w:val="0030415D"/>
    <w:rsid w:val="00305F5D"/>
    <w:rsid w:val="00307775"/>
    <w:rsid w:val="003108A4"/>
    <w:rsid w:val="00311E98"/>
    <w:rsid w:val="00312503"/>
    <w:rsid w:val="00312942"/>
    <w:rsid w:val="00313A1D"/>
    <w:rsid w:val="00314632"/>
    <w:rsid w:val="00314846"/>
    <w:rsid w:val="00317DBF"/>
    <w:rsid w:val="00317E80"/>
    <w:rsid w:val="0032051F"/>
    <w:rsid w:val="003211A9"/>
    <w:rsid w:val="0032315C"/>
    <w:rsid w:val="00324A0C"/>
    <w:rsid w:val="00324B47"/>
    <w:rsid w:val="00327329"/>
    <w:rsid w:val="00327BF1"/>
    <w:rsid w:val="00330794"/>
    <w:rsid w:val="00330B16"/>
    <w:rsid w:val="00332FF4"/>
    <w:rsid w:val="00334313"/>
    <w:rsid w:val="00335855"/>
    <w:rsid w:val="0033589E"/>
    <w:rsid w:val="00336427"/>
    <w:rsid w:val="003367D1"/>
    <w:rsid w:val="003370F3"/>
    <w:rsid w:val="00340C74"/>
    <w:rsid w:val="00343F60"/>
    <w:rsid w:val="00344BE6"/>
    <w:rsid w:val="003516DF"/>
    <w:rsid w:val="003519BC"/>
    <w:rsid w:val="00351C37"/>
    <w:rsid w:val="00353C36"/>
    <w:rsid w:val="003541B9"/>
    <w:rsid w:val="00355808"/>
    <w:rsid w:val="0036013B"/>
    <w:rsid w:val="00360E86"/>
    <w:rsid w:val="003617EC"/>
    <w:rsid w:val="00362416"/>
    <w:rsid w:val="00362829"/>
    <w:rsid w:val="003630D0"/>
    <w:rsid w:val="00365AA8"/>
    <w:rsid w:val="00373178"/>
    <w:rsid w:val="00374381"/>
    <w:rsid w:val="00375146"/>
    <w:rsid w:val="00375FA4"/>
    <w:rsid w:val="00376418"/>
    <w:rsid w:val="00377962"/>
    <w:rsid w:val="003804C5"/>
    <w:rsid w:val="00380E0F"/>
    <w:rsid w:val="00382F27"/>
    <w:rsid w:val="0038302C"/>
    <w:rsid w:val="003862DC"/>
    <w:rsid w:val="00386579"/>
    <w:rsid w:val="003865C7"/>
    <w:rsid w:val="00387133"/>
    <w:rsid w:val="003914E2"/>
    <w:rsid w:val="0039232C"/>
    <w:rsid w:val="00394082"/>
    <w:rsid w:val="00395D81"/>
    <w:rsid w:val="003A0D1A"/>
    <w:rsid w:val="003A1BA7"/>
    <w:rsid w:val="003A59AD"/>
    <w:rsid w:val="003A6C8A"/>
    <w:rsid w:val="003B4873"/>
    <w:rsid w:val="003B655A"/>
    <w:rsid w:val="003C0C82"/>
    <w:rsid w:val="003C12E0"/>
    <w:rsid w:val="003C1BBA"/>
    <w:rsid w:val="003C22F6"/>
    <w:rsid w:val="003C2805"/>
    <w:rsid w:val="003C2EC7"/>
    <w:rsid w:val="003C3289"/>
    <w:rsid w:val="003C3A8B"/>
    <w:rsid w:val="003C4800"/>
    <w:rsid w:val="003C4D06"/>
    <w:rsid w:val="003D04C9"/>
    <w:rsid w:val="003D1C8E"/>
    <w:rsid w:val="003D46B8"/>
    <w:rsid w:val="003D4D57"/>
    <w:rsid w:val="003E1354"/>
    <w:rsid w:val="003E1502"/>
    <w:rsid w:val="003E1E5C"/>
    <w:rsid w:val="003E22DD"/>
    <w:rsid w:val="003E335D"/>
    <w:rsid w:val="003F1C45"/>
    <w:rsid w:val="003F1FF4"/>
    <w:rsid w:val="003F3825"/>
    <w:rsid w:val="003F536E"/>
    <w:rsid w:val="003F604F"/>
    <w:rsid w:val="004034AC"/>
    <w:rsid w:val="00403C1D"/>
    <w:rsid w:val="004045F2"/>
    <w:rsid w:val="0040573D"/>
    <w:rsid w:val="0040657F"/>
    <w:rsid w:val="004066FD"/>
    <w:rsid w:val="004127DD"/>
    <w:rsid w:val="004179F2"/>
    <w:rsid w:val="00420C57"/>
    <w:rsid w:val="00420CE9"/>
    <w:rsid w:val="00424EDC"/>
    <w:rsid w:val="004274DB"/>
    <w:rsid w:val="00430178"/>
    <w:rsid w:val="0043067E"/>
    <w:rsid w:val="00430CA7"/>
    <w:rsid w:val="00430F52"/>
    <w:rsid w:val="00431BC3"/>
    <w:rsid w:val="00431BEA"/>
    <w:rsid w:val="004331F5"/>
    <w:rsid w:val="004346F5"/>
    <w:rsid w:val="00440BE0"/>
    <w:rsid w:val="00441A8A"/>
    <w:rsid w:val="00442291"/>
    <w:rsid w:val="004428F9"/>
    <w:rsid w:val="00445B35"/>
    <w:rsid w:val="004465F0"/>
    <w:rsid w:val="00451050"/>
    <w:rsid w:val="00451C33"/>
    <w:rsid w:val="00453FF3"/>
    <w:rsid w:val="004555EF"/>
    <w:rsid w:val="00456FAD"/>
    <w:rsid w:val="004575BE"/>
    <w:rsid w:val="004606B7"/>
    <w:rsid w:val="004628E8"/>
    <w:rsid w:val="0046522D"/>
    <w:rsid w:val="00466A1C"/>
    <w:rsid w:val="004700EF"/>
    <w:rsid w:val="00471E95"/>
    <w:rsid w:val="004756A5"/>
    <w:rsid w:val="00475942"/>
    <w:rsid w:val="00476AB7"/>
    <w:rsid w:val="0048087E"/>
    <w:rsid w:val="0048364F"/>
    <w:rsid w:val="00483F6F"/>
    <w:rsid w:val="004860A2"/>
    <w:rsid w:val="00490EA7"/>
    <w:rsid w:val="004918C3"/>
    <w:rsid w:val="00492180"/>
    <w:rsid w:val="00494604"/>
    <w:rsid w:val="00495283"/>
    <w:rsid w:val="004974E0"/>
    <w:rsid w:val="00497B78"/>
    <w:rsid w:val="004A0B5F"/>
    <w:rsid w:val="004A0DA8"/>
    <w:rsid w:val="004A1861"/>
    <w:rsid w:val="004A2935"/>
    <w:rsid w:val="004A2C87"/>
    <w:rsid w:val="004A4C87"/>
    <w:rsid w:val="004A588E"/>
    <w:rsid w:val="004A7E18"/>
    <w:rsid w:val="004B0674"/>
    <w:rsid w:val="004B0A34"/>
    <w:rsid w:val="004B0D90"/>
    <w:rsid w:val="004B12DE"/>
    <w:rsid w:val="004B1FBB"/>
    <w:rsid w:val="004B2257"/>
    <w:rsid w:val="004B29AB"/>
    <w:rsid w:val="004B34E3"/>
    <w:rsid w:val="004B3C9F"/>
    <w:rsid w:val="004B405F"/>
    <w:rsid w:val="004B4723"/>
    <w:rsid w:val="004B4853"/>
    <w:rsid w:val="004C2B43"/>
    <w:rsid w:val="004C45DD"/>
    <w:rsid w:val="004D1FA3"/>
    <w:rsid w:val="004D3953"/>
    <w:rsid w:val="004D4013"/>
    <w:rsid w:val="004D4706"/>
    <w:rsid w:val="004E0A07"/>
    <w:rsid w:val="004E14BE"/>
    <w:rsid w:val="004E2EDC"/>
    <w:rsid w:val="004E3676"/>
    <w:rsid w:val="004E4CF3"/>
    <w:rsid w:val="004E6E8E"/>
    <w:rsid w:val="004F15B7"/>
    <w:rsid w:val="004F244C"/>
    <w:rsid w:val="004F618B"/>
    <w:rsid w:val="004F62FC"/>
    <w:rsid w:val="004F6F0B"/>
    <w:rsid w:val="004F6F9B"/>
    <w:rsid w:val="005002E6"/>
    <w:rsid w:val="00502C24"/>
    <w:rsid w:val="00503A9E"/>
    <w:rsid w:val="005045E9"/>
    <w:rsid w:val="005049FB"/>
    <w:rsid w:val="005051B7"/>
    <w:rsid w:val="0051092B"/>
    <w:rsid w:val="0051119A"/>
    <w:rsid w:val="00513092"/>
    <w:rsid w:val="0051587D"/>
    <w:rsid w:val="00515C06"/>
    <w:rsid w:val="0051605E"/>
    <w:rsid w:val="00516202"/>
    <w:rsid w:val="005169A1"/>
    <w:rsid w:val="00517428"/>
    <w:rsid w:val="0052014E"/>
    <w:rsid w:val="0052033E"/>
    <w:rsid w:val="00520B6E"/>
    <w:rsid w:val="00523680"/>
    <w:rsid w:val="005274FE"/>
    <w:rsid w:val="00527E1D"/>
    <w:rsid w:val="00527F73"/>
    <w:rsid w:val="005308E6"/>
    <w:rsid w:val="00531EA3"/>
    <w:rsid w:val="00531F53"/>
    <w:rsid w:val="0053295D"/>
    <w:rsid w:val="00536AFC"/>
    <w:rsid w:val="0053723F"/>
    <w:rsid w:val="00542D51"/>
    <w:rsid w:val="005444A2"/>
    <w:rsid w:val="00545670"/>
    <w:rsid w:val="0054669E"/>
    <w:rsid w:val="00546876"/>
    <w:rsid w:val="00550387"/>
    <w:rsid w:val="00555D9E"/>
    <w:rsid w:val="0055668A"/>
    <w:rsid w:val="00557369"/>
    <w:rsid w:val="00560572"/>
    <w:rsid w:val="00560EBB"/>
    <w:rsid w:val="00561840"/>
    <w:rsid w:val="00564069"/>
    <w:rsid w:val="00567DFF"/>
    <w:rsid w:val="00570DB1"/>
    <w:rsid w:val="00570E9F"/>
    <w:rsid w:val="005711D6"/>
    <w:rsid w:val="0057132A"/>
    <w:rsid w:val="0057137D"/>
    <w:rsid w:val="005755E3"/>
    <w:rsid w:val="005816FB"/>
    <w:rsid w:val="00582D22"/>
    <w:rsid w:val="0058456C"/>
    <w:rsid w:val="00584AEE"/>
    <w:rsid w:val="00586B2B"/>
    <w:rsid w:val="00586E7E"/>
    <w:rsid w:val="0059105D"/>
    <w:rsid w:val="005935F3"/>
    <w:rsid w:val="00594102"/>
    <w:rsid w:val="00594347"/>
    <w:rsid w:val="00594B28"/>
    <w:rsid w:val="005952BE"/>
    <w:rsid w:val="0059594D"/>
    <w:rsid w:val="0059627F"/>
    <w:rsid w:val="005A0836"/>
    <w:rsid w:val="005A226D"/>
    <w:rsid w:val="005A2D63"/>
    <w:rsid w:val="005A3011"/>
    <w:rsid w:val="005A3CDD"/>
    <w:rsid w:val="005A419C"/>
    <w:rsid w:val="005A5F5B"/>
    <w:rsid w:val="005A672A"/>
    <w:rsid w:val="005B1413"/>
    <w:rsid w:val="005B29BC"/>
    <w:rsid w:val="005B3252"/>
    <w:rsid w:val="005B4B9D"/>
    <w:rsid w:val="005B4D77"/>
    <w:rsid w:val="005B69A6"/>
    <w:rsid w:val="005C1A21"/>
    <w:rsid w:val="005C2D83"/>
    <w:rsid w:val="005C35AD"/>
    <w:rsid w:val="005C3CED"/>
    <w:rsid w:val="005C51B2"/>
    <w:rsid w:val="005D22B2"/>
    <w:rsid w:val="005D2BA7"/>
    <w:rsid w:val="005D2F69"/>
    <w:rsid w:val="005D72AD"/>
    <w:rsid w:val="005D7963"/>
    <w:rsid w:val="005E2C50"/>
    <w:rsid w:val="005E4682"/>
    <w:rsid w:val="005E692D"/>
    <w:rsid w:val="005F201A"/>
    <w:rsid w:val="005F3E96"/>
    <w:rsid w:val="005F46B5"/>
    <w:rsid w:val="005F486F"/>
    <w:rsid w:val="005F4FAD"/>
    <w:rsid w:val="0060101E"/>
    <w:rsid w:val="00602939"/>
    <w:rsid w:val="00605646"/>
    <w:rsid w:val="00605979"/>
    <w:rsid w:val="006067EA"/>
    <w:rsid w:val="00610AF5"/>
    <w:rsid w:val="00610E9E"/>
    <w:rsid w:val="006111F2"/>
    <w:rsid w:val="00613602"/>
    <w:rsid w:val="00615885"/>
    <w:rsid w:val="006166C7"/>
    <w:rsid w:val="00617A3C"/>
    <w:rsid w:val="00620A4F"/>
    <w:rsid w:val="00620EE5"/>
    <w:rsid w:val="00620F72"/>
    <w:rsid w:val="00623408"/>
    <w:rsid w:val="006245DA"/>
    <w:rsid w:val="0062642B"/>
    <w:rsid w:val="00627B94"/>
    <w:rsid w:val="0063123B"/>
    <w:rsid w:val="0063183B"/>
    <w:rsid w:val="0063231F"/>
    <w:rsid w:val="00634446"/>
    <w:rsid w:val="00634CBD"/>
    <w:rsid w:val="00635FA4"/>
    <w:rsid w:val="006369AC"/>
    <w:rsid w:val="00640B39"/>
    <w:rsid w:val="006424EC"/>
    <w:rsid w:val="00646F03"/>
    <w:rsid w:val="00650E61"/>
    <w:rsid w:val="0065256A"/>
    <w:rsid w:val="00655897"/>
    <w:rsid w:val="00657C44"/>
    <w:rsid w:val="00665791"/>
    <w:rsid w:val="00666CDC"/>
    <w:rsid w:val="0067280A"/>
    <w:rsid w:val="00672EC8"/>
    <w:rsid w:val="00673C78"/>
    <w:rsid w:val="0067482F"/>
    <w:rsid w:val="00674F08"/>
    <w:rsid w:val="00676EC3"/>
    <w:rsid w:val="0068289A"/>
    <w:rsid w:val="00682D5D"/>
    <w:rsid w:val="00686575"/>
    <w:rsid w:val="00686797"/>
    <w:rsid w:val="0069369C"/>
    <w:rsid w:val="00693A5D"/>
    <w:rsid w:val="00694FAA"/>
    <w:rsid w:val="00697434"/>
    <w:rsid w:val="006A1AF6"/>
    <w:rsid w:val="006A1B0D"/>
    <w:rsid w:val="006A1B39"/>
    <w:rsid w:val="006A3D5C"/>
    <w:rsid w:val="006A3F90"/>
    <w:rsid w:val="006A5107"/>
    <w:rsid w:val="006A6FF2"/>
    <w:rsid w:val="006B044D"/>
    <w:rsid w:val="006B0F0D"/>
    <w:rsid w:val="006B1CF9"/>
    <w:rsid w:val="006B3D53"/>
    <w:rsid w:val="006B47EE"/>
    <w:rsid w:val="006B779D"/>
    <w:rsid w:val="006C0387"/>
    <w:rsid w:val="006C0AE5"/>
    <w:rsid w:val="006C0DA6"/>
    <w:rsid w:val="006C21A8"/>
    <w:rsid w:val="006C2FF3"/>
    <w:rsid w:val="006C4A5D"/>
    <w:rsid w:val="006C5EDC"/>
    <w:rsid w:val="006C6600"/>
    <w:rsid w:val="006C6BAA"/>
    <w:rsid w:val="006C73EC"/>
    <w:rsid w:val="006C7B3A"/>
    <w:rsid w:val="006D0C7C"/>
    <w:rsid w:val="006D1D65"/>
    <w:rsid w:val="006D408B"/>
    <w:rsid w:val="006E0E0C"/>
    <w:rsid w:val="006E2F87"/>
    <w:rsid w:val="006E42B7"/>
    <w:rsid w:val="006E5250"/>
    <w:rsid w:val="006E7462"/>
    <w:rsid w:val="006E760F"/>
    <w:rsid w:val="006F1A01"/>
    <w:rsid w:val="006F28BC"/>
    <w:rsid w:val="006F2F70"/>
    <w:rsid w:val="006F300C"/>
    <w:rsid w:val="006F52F5"/>
    <w:rsid w:val="006F7686"/>
    <w:rsid w:val="006F79DD"/>
    <w:rsid w:val="007002F8"/>
    <w:rsid w:val="0070090F"/>
    <w:rsid w:val="00700D62"/>
    <w:rsid w:val="00700DC3"/>
    <w:rsid w:val="0070430B"/>
    <w:rsid w:val="0070450D"/>
    <w:rsid w:val="007122FD"/>
    <w:rsid w:val="00713580"/>
    <w:rsid w:val="007138A4"/>
    <w:rsid w:val="00715D6B"/>
    <w:rsid w:val="007166DE"/>
    <w:rsid w:val="007204C1"/>
    <w:rsid w:val="007218E1"/>
    <w:rsid w:val="00721A1D"/>
    <w:rsid w:val="00723138"/>
    <w:rsid w:val="00724A1F"/>
    <w:rsid w:val="00725475"/>
    <w:rsid w:val="007317E0"/>
    <w:rsid w:val="00731842"/>
    <w:rsid w:val="0073193D"/>
    <w:rsid w:val="0073487E"/>
    <w:rsid w:val="00740478"/>
    <w:rsid w:val="00740A8A"/>
    <w:rsid w:val="00742DDD"/>
    <w:rsid w:val="00744921"/>
    <w:rsid w:val="00747D3F"/>
    <w:rsid w:val="00750FE3"/>
    <w:rsid w:val="0075360F"/>
    <w:rsid w:val="0075417E"/>
    <w:rsid w:val="007573E3"/>
    <w:rsid w:val="0076020A"/>
    <w:rsid w:val="0076174E"/>
    <w:rsid w:val="00763ED5"/>
    <w:rsid w:val="00764495"/>
    <w:rsid w:val="00764561"/>
    <w:rsid w:val="00764978"/>
    <w:rsid w:val="00764F37"/>
    <w:rsid w:val="007703D7"/>
    <w:rsid w:val="007708C6"/>
    <w:rsid w:val="00771D41"/>
    <w:rsid w:val="007721C4"/>
    <w:rsid w:val="0077280F"/>
    <w:rsid w:val="0077379F"/>
    <w:rsid w:val="00773918"/>
    <w:rsid w:val="007804BE"/>
    <w:rsid w:val="00780CBD"/>
    <w:rsid w:val="007810E0"/>
    <w:rsid w:val="00785E99"/>
    <w:rsid w:val="00786912"/>
    <w:rsid w:val="00790E3C"/>
    <w:rsid w:val="007A13E8"/>
    <w:rsid w:val="007A2CE3"/>
    <w:rsid w:val="007A2E1B"/>
    <w:rsid w:val="007A345A"/>
    <w:rsid w:val="007B0257"/>
    <w:rsid w:val="007B17B7"/>
    <w:rsid w:val="007B1A80"/>
    <w:rsid w:val="007B221F"/>
    <w:rsid w:val="007B5F88"/>
    <w:rsid w:val="007B7EDD"/>
    <w:rsid w:val="007C05A7"/>
    <w:rsid w:val="007C1CDE"/>
    <w:rsid w:val="007C2A32"/>
    <w:rsid w:val="007C3E83"/>
    <w:rsid w:val="007C4028"/>
    <w:rsid w:val="007C6D48"/>
    <w:rsid w:val="007C6D81"/>
    <w:rsid w:val="007D3717"/>
    <w:rsid w:val="007D3844"/>
    <w:rsid w:val="007D54B9"/>
    <w:rsid w:val="007D5FCD"/>
    <w:rsid w:val="007D776B"/>
    <w:rsid w:val="007F1F74"/>
    <w:rsid w:val="007F3D78"/>
    <w:rsid w:val="007F4437"/>
    <w:rsid w:val="007F5695"/>
    <w:rsid w:val="007F6119"/>
    <w:rsid w:val="0080242C"/>
    <w:rsid w:val="00802CD8"/>
    <w:rsid w:val="00803448"/>
    <w:rsid w:val="00805018"/>
    <w:rsid w:val="00807B0B"/>
    <w:rsid w:val="008114A2"/>
    <w:rsid w:val="00813ADC"/>
    <w:rsid w:val="008145F2"/>
    <w:rsid w:val="008211C0"/>
    <w:rsid w:val="00823499"/>
    <w:rsid w:val="00823D2F"/>
    <w:rsid w:val="008249F2"/>
    <w:rsid w:val="008253C0"/>
    <w:rsid w:val="00825B03"/>
    <w:rsid w:val="00827BEE"/>
    <w:rsid w:val="008316D6"/>
    <w:rsid w:val="00831C58"/>
    <w:rsid w:val="00831E6C"/>
    <w:rsid w:val="0083342E"/>
    <w:rsid w:val="00834EF1"/>
    <w:rsid w:val="008368CB"/>
    <w:rsid w:val="00841AC0"/>
    <w:rsid w:val="00841D91"/>
    <w:rsid w:val="00843715"/>
    <w:rsid w:val="00844552"/>
    <w:rsid w:val="00846460"/>
    <w:rsid w:val="0085243E"/>
    <w:rsid w:val="008526C5"/>
    <w:rsid w:val="00852FB6"/>
    <w:rsid w:val="00852FD1"/>
    <w:rsid w:val="0085549B"/>
    <w:rsid w:val="008554FB"/>
    <w:rsid w:val="00855570"/>
    <w:rsid w:val="00855907"/>
    <w:rsid w:val="00857994"/>
    <w:rsid w:val="00857AC9"/>
    <w:rsid w:val="00857C43"/>
    <w:rsid w:val="008637E6"/>
    <w:rsid w:val="008645AC"/>
    <w:rsid w:val="008649BE"/>
    <w:rsid w:val="00865714"/>
    <w:rsid w:val="00866FD9"/>
    <w:rsid w:val="00870C38"/>
    <w:rsid w:val="00876421"/>
    <w:rsid w:val="008815F2"/>
    <w:rsid w:val="00882751"/>
    <w:rsid w:val="008833FC"/>
    <w:rsid w:val="008839BB"/>
    <w:rsid w:val="00883E9F"/>
    <w:rsid w:val="00884DD1"/>
    <w:rsid w:val="00885A24"/>
    <w:rsid w:val="00886963"/>
    <w:rsid w:val="008875BA"/>
    <w:rsid w:val="0089321F"/>
    <w:rsid w:val="008964C1"/>
    <w:rsid w:val="0089710F"/>
    <w:rsid w:val="008A0529"/>
    <w:rsid w:val="008A23C5"/>
    <w:rsid w:val="008A3266"/>
    <w:rsid w:val="008A36BA"/>
    <w:rsid w:val="008A46F9"/>
    <w:rsid w:val="008A6027"/>
    <w:rsid w:val="008A626F"/>
    <w:rsid w:val="008A674E"/>
    <w:rsid w:val="008A78C0"/>
    <w:rsid w:val="008A7F84"/>
    <w:rsid w:val="008B0E99"/>
    <w:rsid w:val="008B13C3"/>
    <w:rsid w:val="008B1838"/>
    <w:rsid w:val="008B201B"/>
    <w:rsid w:val="008B3F8D"/>
    <w:rsid w:val="008B4868"/>
    <w:rsid w:val="008B739B"/>
    <w:rsid w:val="008B7DE7"/>
    <w:rsid w:val="008C0398"/>
    <w:rsid w:val="008C1BEA"/>
    <w:rsid w:val="008C1BFD"/>
    <w:rsid w:val="008C4609"/>
    <w:rsid w:val="008C4C09"/>
    <w:rsid w:val="008C4EF3"/>
    <w:rsid w:val="008C5A22"/>
    <w:rsid w:val="008C7A92"/>
    <w:rsid w:val="008D2C2A"/>
    <w:rsid w:val="008D30E6"/>
    <w:rsid w:val="008D325A"/>
    <w:rsid w:val="008D3B25"/>
    <w:rsid w:val="008D5327"/>
    <w:rsid w:val="008D5DA1"/>
    <w:rsid w:val="008D68C6"/>
    <w:rsid w:val="008D7BDB"/>
    <w:rsid w:val="008E0E66"/>
    <w:rsid w:val="008E23BE"/>
    <w:rsid w:val="008E49CB"/>
    <w:rsid w:val="008E5D6E"/>
    <w:rsid w:val="008E6624"/>
    <w:rsid w:val="008F27E4"/>
    <w:rsid w:val="008F476B"/>
    <w:rsid w:val="008F5A87"/>
    <w:rsid w:val="008F65AF"/>
    <w:rsid w:val="0090085C"/>
    <w:rsid w:val="00903942"/>
    <w:rsid w:val="00904443"/>
    <w:rsid w:val="00905A67"/>
    <w:rsid w:val="00907D37"/>
    <w:rsid w:val="00910BDB"/>
    <w:rsid w:val="009132D4"/>
    <w:rsid w:val="00916B40"/>
    <w:rsid w:val="00917402"/>
    <w:rsid w:val="0091798A"/>
    <w:rsid w:val="00917F64"/>
    <w:rsid w:val="009208D1"/>
    <w:rsid w:val="00920906"/>
    <w:rsid w:val="0092293B"/>
    <w:rsid w:val="00923C8A"/>
    <w:rsid w:val="00923D4F"/>
    <w:rsid w:val="00923DD0"/>
    <w:rsid w:val="009258F6"/>
    <w:rsid w:val="009263C8"/>
    <w:rsid w:val="009263D6"/>
    <w:rsid w:val="00927F5B"/>
    <w:rsid w:val="00931D03"/>
    <w:rsid w:val="00933EFE"/>
    <w:rsid w:val="00936638"/>
    <w:rsid w:val="00941801"/>
    <w:rsid w:val="00941B6B"/>
    <w:rsid w:val="009429E7"/>
    <w:rsid w:val="00946716"/>
    <w:rsid w:val="009477D9"/>
    <w:rsid w:val="0095007D"/>
    <w:rsid w:val="00950323"/>
    <w:rsid w:val="00951E3D"/>
    <w:rsid w:val="0095251D"/>
    <w:rsid w:val="00953805"/>
    <w:rsid w:val="00961403"/>
    <w:rsid w:val="0096182D"/>
    <w:rsid w:val="00961AAB"/>
    <w:rsid w:val="00962238"/>
    <w:rsid w:val="00962DFC"/>
    <w:rsid w:val="00964805"/>
    <w:rsid w:val="00967C6A"/>
    <w:rsid w:val="00970316"/>
    <w:rsid w:val="00970D12"/>
    <w:rsid w:val="0097125F"/>
    <w:rsid w:val="0097257A"/>
    <w:rsid w:val="00975F12"/>
    <w:rsid w:val="00977A96"/>
    <w:rsid w:val="00986333"/>
    <w:rsid w:val="0098705C"/>
    <w:rsid w:val="00987883"/>
    <w:rsid w:val="00992297"/>
    <w:rsid w:val="009945ED"/>
    <w:rsid w:val="00994CD0"/>
    <w:rsid w:val="00995DB3"/>
    <w:rsid w:val="009962ED"/>
    <w:rsid w:val="00996F40"/>
    <w:rsid w:val="009A0FAD"/>
    <w:rsid w:val="009A569F"/>
    <w:rsid w:val="009A75E4"/>
    <w:rsid w:val="009A7E56"/>
    <w:rsid w:val="009B0579"/>
    <w:rsid w:val="009B0C4A"/>
    <w:rsid w:val="009B0C81"/>
    <w:rsid w:val="009B3E54"/>
    <w:rsid w:val="009B45C3"/>
    <w:rsid w:val="009C1883"/>
    <w:rsid w:val="009C43A6"/>
    <w:rsid w:val="009C4773"/>
    <w:rsid w:val="009C483E"/>
    <w:rsid w:val="009C5916"/>
    <w:rsid w:val="009C7D0F"/>
    <w:rsid w:val="009D1736"/>
    <w:rsid w:val="009D2100"/>
    <w:rsid w:val="009D2D81"/>
    <w:rsid w:val="009E049B"/>
    <w:rsid w:val="009E12C0"/>
    <w:rsid w:val="009E1F4B"/>
    <w:rsid w:val="009E2182"/>
    <w:rsid w:val="009E475D"/>
    <w:rsid w:val="009E50C6"/>
    <w:rsid w:val="009E5BBC"/>
    <w:rsid w:val="009E63D4"/>
    <w:rsid w:val="009F222D"/>
    <w:rsid w:val="009F4D40"/>
    <w:rsid w:val="009F5AC5"/>
    <w:rsid w:val="009F619B"/>
    <w:rsid w:val="009F7A1F"/>
    <w:rsid w:val="00A00A18"/>
    <w:rsid w:val="00A01EE5"/>
    <w:rsid w:val="00A026E4"/>
    <w:rsid w:val="00A04D48"/>
    <w:rsid w:val="00A0577E"/>
    <w:rsid w:val="00A0656B"/>
    <w:rsid w:val="00A0677C"/>
    <w:rsid w:val="00A06950"/>
    <w:rsid w:val="00A06EEC"/>
    <w:rsid w:val="00A072DD"/>
    <w:rsid w:val="00A11F45"/>
    <w:rsid w:val="00A16D1C"/>
    <w:rsid w:val="00A24A93"/>
    <w:rsid w:val="00A27794"/>
    <w:rsid w:val="00A27CBC"/>
    <w:rsid w:val="00A303C4"/>
    <w:rsid w:val="00A32242"/>
    <w:rsid w:val="00A33350"/>
    <w:rsid w:val="00A35CE6"/>
    <w:rsid w:val="00A35E7B"/>
    <w:rsid w:val="00A36FFE"/>
    <w:rsid w:val="00A37CAF"/>
    <w:rsid w:val="00A434FD"/>
    <w:rsid w:val="00A446DA"/>
    <w:rsid w:val="00A4525C"/>
    <w:rsid w:val="00A45781"/>
    <w:rsid w:val="00A50CBF"/>
    <w:rsid w:val="00A52734"/>
    <w:rsid w:val="00A52FE3"/>
    <w:rsid w:val="00A553B6"/>
    <w:rsid w:val="00A60B6E"/>
    <w:rsid w:val="00A6185F"/>
    <w:rsid w:val="00A61C7F"/>
    <w:rsid w:val="00A626FC"/>
    <w:rsid w:val="00A62B37"/>
    <w:rsid w:val="00A62CC2"/>
    <w:rsid w:val="00A63856"/>
    <w:rsid w:val="00A67351"/>
    <w:rsid w:val="00A70884"/>
    <w:rsid w:val="00A710B2"/>
    <w:rsid w:val="00A71777"/>
    <w:rsid w:val="00A71884"/>
    <w:rsid w:val="00A71F40"/>
    <w:rsid w:val="00A72022"/>
    <w:rsid w:val="00A72999"/>
    <w:rsid w:val="00A73245"/>
    <w:rsid w:val="00A73BBA"/>
    <w:rsid w:val="00A73FD8"/>
    <w:rsid w:val="00A7444E"/>
    <w:rsid w:val="00A751D3"/>
    <w:rsid w:val="00A76F1D"/>
    <w:rsid w:val="00A806C2"/>
    <w:rsid w:val="00A81048"/>
    <w:rsid w:val="00A8129E"/>
    <w:rsid w:val="00A82917"/>
    <w:rsid w:val="00A84BA5"/>
    <w:rsid w:val="00A84BF3"/>
    <w:rsid w:val="00A85DCA"/>
    <w:rsid w:val="00A913E0"/>
    <w:rsid w:val="00A96DA0"/>
    <w:rsid w:val="00AA2818"/>
    <w:rsid w:val="00AA38B8"/>
    <w:rsid w:val="00AA3B72"/>
    <w:rsid w:val="00AA42AB"/>
    <w:rsid w:val="00AA4359"/>
    <w:rsid w:val="00AA543B"/>
    <w:rsid w:val="00AA5ACA"/>
    <w:rsid w:val="00AA6604"/>
    <w:rsid w:val="00AA7065"/>
    <w:rsid w:val="00AA75D5"/>
    <w:rsid w:val="00AA7E0A"/>
    <w:rsid w:val="00AB03FE"/>
    <w:rsid w:val="00AB0B6C"/>
    <w:rsid w:val="00AB2A94"/>
    <w:rsid w:val="00AB3DF0"/>
    <w:rsid w:val="00AB58B2"/>
    <w:rsid w:val="00AB760A"/>
    <w:rsid w:val="00AC27CC"/>
    <w:rsid w:val="00AC2C07"/>
    <w:rsid w:val="00AC3F3F"/>
    <w:rsid w:val="00AC4C6A"/>
    <w:rsid w:val="00AC5167"/>
    <w:rsid w:val="00AD0D79"/>
    <w:rsid w:val="00AD0F5C"/>
    <w:rsid w:val="00AD369B"/>
    <w:rsid w:val="00AD48AD"/>
    <w:rsid w:val="00AD6890"/>
    <w:rsid w:val="00AD7B0D"/>
    <w:rsid w:val="00AD7E86"/>
    <w:rsid w:val="00AE1225"/>
    <w:rsid w:val="00AE20DF"/>
    <w:rsid w:val="00AE29A7"/>
    <w:rsid w:val="00AE6932"/>
    <w:rsid w:val="00AF246E"/>
    <w:rsid w:val="00AF479D"/>
    <w:rsid w:val="00AF504A"/>
    <w:rsid w:val="00AF635B"/>
    <w:rsid w:val="00AF75C8"/>
    <w:rsid w:val="00B00C54"/>
    <w:rsid w:val="00B00EE9"/>
    <w:rsid w:val="00B030E6"/>
    <w:rsid w:val="00B059FD"/>
    <w:rsid w:val="00B07332"/>
    <w:rsid w:val="00B20E51"/>
    <w:rsid w:val="00B219F9"/>
    <w:rsid w:val="00B23528"/>
    <w:rsid w:val="00B27C68"/>
    <w:rsid w:val="00B31C39"/>
    <w:rsid w:val="00B31DEE"/>
    <w:rsid w:val="00B346F4"/>
    <w:rsid w:val="00B34DD8"/>
    <w:rsid w:val="00B36E5C"/>
    <w:rsid w:val="00B42710"/>
    <w:rsid w:val="00B43721"/>
    <w:rsid w:val="00B44194"/>
    <w:rsid w:val="00B47060"/>
    <w:rsid w:val="00B47693"/>
    <w:rsid w:val="00B50CD0"/>
    <w:rsid w:val="00B51C7A"/>
    <w:rsid w:val="00B545AD"/>
    <w:rsid w:val="00B57895"/>
    <w:rsid w:val="00B57992"/>
    <w:rsid w:val="00B60E31"/>
    <w:rsid w:val="00B63ADF"/>
    <w:rsid w:val="00B64DF9"/>
    <w:rsid w:val="00B6515F"/>
    <w:rsid w:val="00B67BCF"/>
    <w:rsid w:val="00B70CD3"/>
    <w:rsid w:val="00B71264"/>
    <w:rsid w:val="00B7298C"/>
    <w:rsid w:val="00B73A04"/>
    <w:rsid w:val="00B74631"/>
    <w:rsid w:val="00B74646"/>
    <w:rsid w:val="00B75C45"/>
    <w:rsid w:val="00B76664"/>
    <w:rsid w:val="00B76838"/>
    <w:rsid w:val="00B76DE8"/>
    <w:rsid w:val="00B8095D"/>
    <w:rsid w:val="00B81622"/>
    <w:rsid w:val="00B831B3"/>
    <w:rsid w:val="00B8386D"/>
    <w:rsid w:val="00B848FE"/>
    <w:rsid w:val="00B8604A"/>
    <w:rsid w:val="00B861FE"/>
    <w:rsid w:val="00B90F1A"/>
    <w:rsid w:val="00B924C4"/>
    <w:rsid w:val="00B92CC7"/>
    <w:rsid w:val="00B92CE9"/>
    <w:rsid w:val="00B9389A"/>
    <w:rsid w:val="00B955BA"/>
    <w:rsid w:val="00B96A56"/>
    <w:rsid w:val="00B96F7B"/>
    <w:rsid w:val="00BA0AF2"/>
    <w:rsid w:val="00BA1F2C"/>
    <w:rsid w:val="00BA2F0B"/>
    <w:rsid w:val="00BA32AD"/>
    <w:rsid w:val="00BA4771"/>
    <w:rsid w:val="00BA4AF0"/>
    <w:rsid w:val="00BA4E68"/>
    <w:rsid w:val="00BA5289"/>
    <w:rsid w:val="00BA5BDB"/>
    <w:rsid w:val="00BA6421"/>
    <w:rsid w:val="00BB017B"/>
    <w:rsid w:val="00BB01AD"/>
    <w:rsid w:val="00BB1FB2"/>
    <w:rsid w:val="00BB34F9"/>
    <w:rsid w:val="00BB4E96"/>
    <w:rsid w:val="00BC126B"/>
    <w:rsid w:val="00BC32A7"/>
    <w:rsid w:val="00BC3887"/>
    <w:rsid w:val="00BC49BB"/>
    <w:rsid w:val="00BD4970"/>
    <w:rsid w:val="00BD4E67"/>
    <w:rsid w:val="00BD6E84"/>
    <w:rsid w:val="00BD750D"/>
    <w:rsid w:val="00BE0058"/>
    <w:rsid w:val="00BE029B"/>
    <w:rsid w:val="00BE0862"/>
    <w:rsid w:val="00BE148F"/>
    <w:rsid w:val="00BE24D3"/>
    <w:rsid w:val="00BE2C40"/>
    <w:rsid w:val="00BE3190"/>
    <w:rsid w:val="00BE3905"/>
    <w:rsid w:val="00BE429F"/>
    <w:rsid w:val="00BE42CD"/>
    <w:rsid w:val="00BE5AA8"/>
    <w:rsid w:val="00BE70CF"/>
    <w:rsid w:val="00BF358E"/>
    <w:rsid w:val="00BF5F1D"/>
    <w:rsid w:val="00BF689F"/>
    <w:rsid w:val="00BF6B1A"/>
    <w:rsid w:val="00BF7FBF"/>
    <w:rsid w:val="00C008DD"/>
    <w:rsid w:val="00C02697"/>
    <w:rsid w:val="00C02E8C"/>
    <w:rsid w:val="00C037A6"/>
    <w:rsid w:val="00C03F8A"/>
    <w:rsid w:val="00C05D24"/>
    <w:rsid w:val="00C1004C"/>
    <w:rsid w:val="00C110DF"/>
    <w:rsid w:val="00C1378F"/>
    <w:rsid w:val="00C13F6C"/>
    <w:rsid w:val="00C17391"/>
    <w:rsid w:val="00C200D7"/>
    <w:rsid w:val="00C217A0"/>
    <w:rsid w:val="00C24A2E"/>
    <w:rsid w:val="00C25CFC"/>
    <w:rsid w:val="00C25FF2"/>
    <w:rsid w:val="00C31029"/>
    <w:rsid w:val="00C32FE1"/>
    <w:rsid w:val="00C36956"/>
    <w:rsid w:val="00C40577"/>
    <w:rsid w:val="00C405CB"/>
    <w:rsid w:val="00C4271D"/>
    <w:rsid w:val="00C43658"/>
    <w:rsid w:val="00C43770"/>
    <w:rsid w:val="00C4502F"/>
    <w:rsid w:val="00C46047"/>
    <w:rsid w:val="00C50F78"/>
    <w:rsid w:val="00C52B1A"/>
    <w:rsid w:val="00C5306F"/>
    <w:rsid w:val="00C540E0"/>
    <w:rsid w:val="00C55ABE"/>
    <w:rsid w:val="00C56373"/>
    <w:rsid w:val="00C56590"/>
    <w:rsid w:val="00C57B0F"/>
    <w:rsid w:val="00C57D84"/>
    <w:rsid w:val="00C639B5"/>
    <w:rsid w:val="00C64CDB"/>
    <w:rsid w:val="00C659A1"/>
    <w:rsid w:val="00C666BF"/>
    <w:rsid w:val="00C673BD"/>
    <w:rsid w:val="00C70AB8"/>
    <w:rsid w:val="00C70C77"/>
    <w:rsid w:val="00C71472"/>
    <w:rsid w:val="00C7337F"/>
    <w:rsid w:val="00C75C1A"/>
    <w:rsid w:val="00C77FF1"/>
    <w:rsid w:val="00C84657"/>
    <w:rsid w:val="00C85182"/>
    <w:rsid w:val="00C86880"/>
    <w:rsid w:val="00C86E98"/>
    <w:rsid w:val="00C90543"/>
    <w:rsid w:val="00C935B4"/>
    <w:rsid w:val="00C9386D"/>
    <w:rsid w:val="00C945AF"/>
    <w:rsid w:val="00C95887"/>
    <w:rsid w:val="00C9729E"/>
    <w:rsid w:val="00CA06E7"/>
    <w:rsid w:val="00CA08FD"/>
    <w:rsid w:val="00CA3C3D"/>
    <w:rsid w:val="00CA3CCA"/>
    <w:rsid w:val="00CB0024"/>
    <w:rsid w:val="00CB2AFC"/>
    <w:rsid w:val="00CB3F3F"/>
    <w:rsid w:val="00CB5B17"/>
    <w:rsid w:val="00CC33AB"/>
    <w:rsid w:val="00CC48D0"/>
    <w:rsid w:val="00CC5289"/>
    <w:rsid w:val="00CC56E7"/>
    <w:rsid w:val="00CC6F6E"/>
    <w:rsid w:val="00CD09E7"/>
    <w:rsid w:val="00CD12D8"/>
    <w:rsid w:val="00CD2F98"/>
    <w:rsid w:val="00CD33F3"/>
    <w:rsid w:val="00CD3AD6"/>
    <w:rsid w:val="00CD6EC2"/>
    <w:rsid w:val="00CE1F09"/>
    <w:rsid w:val="00CE25C5"/>
    <w:rsid w:val="00CE3711"/>
    <w:rsid w:val="00CE4186"/>
    <w:rsid w:val="00CF2087"/>
    <w:rsid w:val="00CF227B"/>
    <w:rsid w:val="00CF2D53"/>
    <w:rsid w:val="00CF3432"/>
    <w:rsid w:val="00CF46B5"/>
    <w:rsid w:val="00CF55D5"/>
    <w:rsid w:val="00CF5871"/>
    <w:rsid w:val="00D00420"/>
    <w:rsid w:val="00D00583"/>
    <w:rsid w:val="00D009DD"/>
    <w:rsid w:val="00D00F98"/>
    <w:rsid w:val="00D0292A"/>
    <w:rsid w:val="00D031EB"/>
    <w:rsid w:val="00D07D46"/>
    <w:rsid w:val="00D108D2"/>
    <w:rsid w:val="00D12835"/>
    <w:rsid w:val="00D130EB"/>
    <w:rsid w:val="00D14104"/>
    <w:rsid w:val="00D204C5"/>
    <w:rsid w:val="00D20F06"/>
    <w:rsid w:val="00D20F6F"/>
    <w:rsid w:val="00D21BBD"/>
    <w:rsid w:val="00D2238A"/>
    <w:rsid w:val="00D236C8"/>
    <w:rsid w:val="00D24914"/>
    <w:rsid w:val="00D24AB2"/>
    <w:rsid w:val="00D27857"/>
    <w:rsid w:val="00D30E85"/>
    <w:rsid w:val="00D326D7"/>
    <w:rsid w:val="00D336E0"/>
    <w:rsid w:val="00D340BE"/>
    <w:rsid w:val="00D40B52"/>
    <w:rsid w:val="00D4124B"/>
    <w:rsid w:val="00D427F2"/>
    <w:rsid w:val="00D42CCC"/>
    <w:rsid w:val="00D43E68"/>
    <w:rsid w:val="00D443FB"/>
    <w:rsid w:val="00D45042"/>
    <w:rsid w:val="00D45DED"/>
    <w:rsid w:val="00D46730"/>
    <w:rsid w:val="00D47FCB"/>
    <w:rsid w:val="00D50224"/>
    <w:rsid w:val="00D50FFB"/>
    <w:rsid w:val="00D52EC6"/>
    <w:rsid w:val="00D54453"/>
    <w:rsid w:val="00D54AD0"/>
    <w:rsid w:val="00D556BF"/>
    <w:rsid w:val="00D573B2"/>
    <w:rsid w:val="00D60710"/>
    <w:rsid w:val="00D61798"/>
    <w:rsid w:val="00D62CB1"/>
    <w:rsid w:val="00D66F7F"/>
    <w:rsid w:val="00D67634"/>
    <w:rsid w:val="00D71F81"/>
    <w:rsid w:val="00D726F9"/>
    <w:rsid w:val="00D731D5"/>
    <w:rsid w:val="00D7366C"/>
    <w:rsid w:val="00D753F8"/>
    <w:rsid w:val="00D756A9"/>
    <w:rsid w:val="00D769E1"/>
    <w:rsid w:val="00D76AAD"/>
    <w:rsid w:val="00D77944"/>
    <w:rsid w:val="00D81F8C"/>
    <w:rsid w:val="00D84579"/>
    <w:rsid w:val="00D859D5"/>
    <w:rsid w:val="00D85C5E"/>
    <w:rsid w:val="00D870C2"/>
    <w:rsid w:val="00D875E6"/>
    <w:rsid w:val="00D9179B"/>
    <w:rsid w:val="00D91E89"/>
    <w:rsid w:val="00D926DE"/>
    <w:rsid w:val="00D936F8"/>
    <w:rsid w:val="00D94D4A"/>
    <w:rsid w:val="00D97724"/>
    <w:rsid w:val="00DA17FB"/>
    <w:rsid w:val="00DA2027"/>
    <w:rsid w:val="00DA469D"/>
    <w:rsid w:val="00DA65D6"/>
    <w:rsid w:val="00DB12A6"/>
    <w:rsid w:val="00DB12D6"/>
    <w:rsid w:val="00DB1A8E"/>
    <w:rsid w:val="00DB2818"/>
    <w:rsid w:val="00DB50D0"/>
    <w:rsid w:val="00DB5D05"/>
    <w:rsid w:val="00DB6A18"/>
    <w:rsid w:val="00DC2A33"/>
    <w:rsid w:val="00DC3ABD"/>
    <w:rsid w:val="00DC5C27"/>
    <w:rsid w:val="00DC6F52"/>
    <w:rsid w:val="00DC74C5"/>
    <w:rsid w:val="00DD0C90"/>
    <w:rsid w:val="00DD395E"/>
    <w:rsid w:val="00DD491C"/>
    <w:rsid w:val="00DD6676"/>
    <w:rsid w:val="00DE03E4"/>
    <w:rsid w:val="00DE20EE"/>
    <w:rsid w:val="00DE2591"/>
    <w:rsid w:val="00DE3CE2"/>
    <w:rsid w:val="00DE4754"/>
    <w:rsid w:val="00DE49F7"/>
    <w:rsid w:val="00DE5AD0"/>
    <w:rsid w:val="00DE6920"/>
    <w:rsid w:val="00DF05E9"/>
    <w:rsid w:val="00DF1311"/>
    <w:rsid w:val="00DF1D1A"/>
    <w:rsid w:val="00DF1D2A"/>
    <w:rsid w:val="00DF334B"/>
    <w:rsid w:val="00E0070E"/>
    <w:rsid w:val="00E01E6C"/>
    <w:rsid w:val="00E02DA9"/>
    <w:rsid w:val="00E03B22"/>
    <w:rsid w:val="00E03C4C"/>
    <w:rsid w:val="00E03D59"/>
    <w:rsid w:val="00E03F12"/>
    <w:rsid w:val="00E04C1F"/>
    <w:rsid w:val="00E05DA2"/>
    <w:rsid w:val="00E06552"/>
    <w:rsid w:val="00E0700B"/>
    <w:rsid w:val="00E1084C"/>
    <w:rsid w:val="00E11510"/>
    <w:rsid w:val="00E14EB9"/>
    <w:rsid w:val="00E1723C"/>
    <w:rsid w:val="00E20085"/>
    <w:rsid w:val="00E2021E"/>
    <w:rsid w:val="00E2162E"/>
    <w:rsid w:val="00E21A15"/>
    <w:rsid w:val="00E27BC2"/>
    <w:rsid w:val="00E311CA"/>
    <w:rsid w:val="00E31934"/>
    <w:rsid w:val="00E3265B"/>
    <w:rsid w:val="00E330F9"/>
    <w:rsid w:val="00E34747"/>
    <w:rsid w:val="00E3579F"/>
    <w:rsid w:val="00E37814"/>
    <w:rsid w:val="00E415C5"/>
    <w:rsid w:val="00E44F9D"/>
    <w:rsid w:val="00E476BE"/>
    <w:rsid w:val="00E53B98"/>
    <w:rsid w:val="00E56D5B"/>
    <w:rsid w:val="00E61005"/>
    <w:rsid w:val="00E611FF"/>
    <w:rsid w:val="00E622CA"/>
    <w:rsid w:val="00E64CC6"/>
    <w:rsid w:val="00E718B3"/>
    <w:rsid w:val="00E71DDB"/>
    <w:rsid w:val="00E74B97"/>
    <w:rsid w:val="00E76712"/>
    <w:rsid w:val="00E768A0"/>
    <w:rsid w:val="00E8091B"/>
    <w:rsid w:val="00E8200C"/>
    <w:rsid w:val="00E84361"/>
    <w:rsid w:val="00E84A0C"/>
    <w:rsid w:val="00E8586B"/>
    <w:rsid w:val="00E862DE"/>
    <w:rsid w:val="00E86FF7"/>
    <w:rsid w:val="00E903EF"/>
    <w:rsid w:val="00E90438"/>
    <w:rsid w:val="00E90E54"/>
    <w:rsid w:val="00E91058"/>
    <w:rsid w:val="00E92146"/>
    <w:rsid w:val="00E9417F"/>
    <w:rsid w:val="00E94DE0"/>
    <w:rsid w:val="00EA020B"/>
    <w:rsid w:val="00EA0B7F"/>
    <w:rsid w:val="00EA1206"/>
    <w:rsid w:val="00EA228C"/>
    <w:rsid w:val="00EA236B"/>
    <w:rsid w:val="00EA3753"/>
    <w:rsid w:val="00EA5B6D"/>
    <w:rsid w:val="00EA7776"/>
    <w:rsid w:val="00EB2899"/>
    <w:rsid w:val="00EB330F"/>
    <w:rsid w:val="00EB6A8F"/>
    <w:rsid w:val="00EB7229"/>
    <w:rsid w:val="00EC0100"/>
    <w:rsid w:val="00EC15D3"/>
    <w:rsid w:val="00EC1ACB"/>
    <w:rsid w:val="00EC2D62"/>
    <w:rsid w:val="00EC3F88"/>
    <w:rsid w:val="00EC60F9"/>
    <w:rsid w:val="00ED004C"/>
    <w:rsid w:val="00ED01D0"/>
    <w:rsid w:val="00ED1CBB"/>
    <w:rsid w:val="00ED2CB5"/>
    <w:rsid w:val="00ED2E6F"/>
    <w:rsid w:val="00ED4220"/>
    <w:rsid w:val="00ED4E2F"/>
    <w:rsid w:val="00ED6CF7"/>
    <w:rsid w:val="00ED7C9A"/>
    <w:rsid w:val="00ED7DB3"/>
    <w:rsid w:val="00ED7E5B"/>
    <w:rsid w:val="00EE0568"/>
    <w:rsid w:val="00EE05FC"/>
    <w:rsid w:val="00EE08B4"/>
    <w:rsid w:val="00EE1189"/>
    <w:rsid w:val="00EE5251"/>
    <w:rsid w:val="00EE528D"/>
    <w:rsid w:val="00EE6648"/>
    <w:rsid w:val="00EE6C33"/>
    <w:rsid w:val="00EE6DB8"/>
    <w:rsid w:val="00EE70FE"/>
    <w:rsid w:val="00EF00A4"/>
    <w:rsid w:val="00EF0E85"/>
    <w:rsid w:val="00EF2B6D"/>
    <w:rsid w:val="00EF302F"/>
    <w:rsid w:val="00EF540C"/>
    <w:rsid w:val="00F00755"/>
    <w:rsid w:val="00F00938"/>
    <w:rsid w:val="00F00BEB"/>
    <w:rsid w:val="00F02015"/>
    <w:rsid w:val="00F05B87"/>
    <w:rsid w:val="00F06B67"/>
    <w:rsid w:val="00F074DB"/>
    <w:rsid w:val="00F07EBC"/>
    <w:rsid w:val="00F10755"/>
    <w:rsid w:val="00F10AFC"/>
    <w:rsid w:val="00F13540"/>
    <w:rsid w:val="00F15F78"/>
    <w:rsid w:val="00F16ADF"/>
    <w:rsid w:val="00F17644"/>
    <w:rsid w:val="00F20617"/>
    <w:rsid w:val="00F21E2E"/>
    <w:rsid w:val="00F2326F"/>
    <w:rsid w:val="00F2576A"/>
    <w:rsid w:val="00F25800"/>
    <w:rsid w:val="00F26E9F"/>
    <w:rsid w:val="00F27D53"/>
    <w:rsid w:val="00F31282"/>
    <w:rsid w:val="00F314B7"/>
    <w:rsid w:val="00F31F09"/>
    <w:rsid w:val="00F322A5"/>
    <w:rsid w:val="00F330D9"/>
    <w:rsid w:val="00F34E9E"/>
    <w:rsid w:val="00F34EBF"/>
    <w:rsid w:val="00F361A3"/>
    <w:rsid w:val="00F36F17"/>
    <w:rsid w:val="00F376D9"/>
    <w:rsid w:val="00F37CA9"/>
    <w:rsid w:val="00F43131"/>
    <w:rsid w:val="00F4461F"/>
    <w:rsid w:val="00F46B63"/>
    <w:rsid w:val="00F5019C"/>
    <w:rsid w:val="00F529E5"/>
    <w:rsid w:val="00F52E69"/>
    <w:rsid w:val="00F53292"/>
    <w:rsid w:val="00F5440A"/>
    <w:rsid w:val="00F544EB"/>
    <w:rsid w:val="00F54627"/>
    <w:rsid w:val="00F60B85"/>
    <w:rsid w:val="00F6326B"/>
    <w:rsid w:val="00F64B24"/>
    <w:rsid w:val="00F66363"/>
    <w:rsid w:val="00F66E55"/>
    <w:rsid w:val="00F66FE5"/>
    <w:rsid w:val="00F72EBE"/>
    <w:rsid w:val="00F7390D"/>
    <w:rsid w:val="00F73ABB"/>
    <w:rsid w:val="00F74311"/>
    <w:rsid w:val="00F74D43"/>
    <w:rsid w:val="00F75986"/>
    <w:rsid w:val="00F7621D"/>
    <w:rsid w:val="00F76B2A"/>
    <w:rsid w:val="00F80228"/>
    <w:rsid w:val="00F805FB"/>
    <w:rsid w:val="00F80C5C"/>
    <w:rsid w:val="00F856E5"/>
    <w:rsid w:val="00F86BCE"/>
    <w:rsid w:val="00F9237B"/>
    <w:rsid w:val="00F94E59"/>
    <w:rsid w:val="00FA2510"/>
    <w:rsid w:val="00FA30F4"/>
    <w:rsid w:val="00FA379D"/>
    <w:rsid w:val="00FA3C18"/>
    <w:rsid w:val="00FA72F5"/>
    <w:rsid w:val="00FB1AFD"/>
    <w:rsid w:val="00FB3BA3"/>
    <w:rsid w:val="00FB3F68"/>
    <w:rsid w:val="00FB45B2"/>
    <w:rsid w:val="00FB661B"/>
    <w:rsid w:val="00FC4147"/>
    <w:rsid w:val="00FC4A76"/>
    <w:rsid w:val="00FC5812"/>
    <w:rsid w:val="00FC60A5"/>
    <w:rsid w:val="00FC78A4"/>
    <w:rsid w:val="00FD1F72"/>
    <w:rsid w:val="00FD2B7F"/>
    <w:rsid w:val="00FD3E6D"/>
    <w:rsid w:val="00FD3E77"/>
    <w:rsid w:val="00FD6880"/>
    <w:rsid w:val="00FD6AF6"/>
    <w:rsid w:val="00FD71AB"/>
    <w:rsid w:val="00FD75F7"/>
    <w:rsid w:val="00FE080D"/>
    <w:rsid w:val="00FE0835"/>
    <w:rsid w:val="00FE0A61"/>
    <w:rsid w:val="00FE20AC"/>
    <w:rsid w:val="00FE20B3"/>
    <w:rsid w:val="00FE5D7F"/>
    <w:rsid w:val="00FF0F21"/>
    <w:rsid w:val="00FF37AD"/>
    <w:rsid w:val="00FF766E"/>
    <w:rsid w:val="233139A1"/>
    <w:rsid w:val="259D70CC"/>
    <w:rsid w:val="52862819"/>
    <w:rsid w:val="57A26D7F"/>
    <w:rsid w:val="72C2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AAB056"/>
  <w14:defaultImageDpi w14:val="32767"/>
  <w15:docId w15:val="{B37EB03F-F0A8-48BF-A062-27CD056B3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nhideWhenUsed="1" w:qFormat="1"/>
    <w:lsdException w:name="head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5">
    <w:name w:val="heading 5"/>
    <w:basedOn w:val="a"/>
    <w:next w:val="a"/>
    <w:link w:val="51"/>
    <w:uiPriority w:val="9"/>
    <w:qFormat/>
    <w:pPr>
      <w:keepNext/>
      <w:keepLines/>
      <w:spacing w:before="280" w:after="290" w:line="376" w:lineRule="auto"/>
      <w:textAlignment w:val="center"/>
      <w:outlineLvl w:val="4"/>
    </w:pPr>
    <w:rPr>
      <w:rFonts w:ascii="宋体-方正超大字符集" w:eastAsia="宋体-方正超大字符集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4">
    <w:name w:val="Document Map"/>
    <w:basedOn w:val="a"/>
    <w:link w:val="11"/>
    <w:unhideWhenUsed/>
    <w:qFormat/>
    <w:pPr>
      <w:spacing w:line="360" w:lineRule="auto"/>
      <w:textAlignment w:val="center"/>
    </w:pPr>
    <w:rPr>
      <w:rFonts w:hAnsi="Times New Roman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  <w:textAlignment w:val="center"/>
    </w:pPr>
    <w:rPr>
      <w:rFonts w:asciiTheme="minorHAnsi" w:eastAsiaTheme="minorEastAsia" w:hAnsiTheme="minorHAnsi" w:cstheme="minorBidi"/>
      <w:sz w:val="21"/>
    </w:rPr>
  </w:style>
  <w:style w:type="paragraph" w:styleId="a7">
    <w:name w:val="Body Text"/>
    <w:basedOn w:val="a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"/>
    <w:link w:val="aa"/>
    <w:qFormat/>
    <w:pPr>
      <w:snapToGrid w:val="0"/>
      <w:spacing w:after="120" w:line="366" w:lineRule="atLeast"/>
      <w:ind w:leftChars="200" w:left="420" w:firstLineChars="200" w:firstLine="200"/>
    </w:pPr>
    <w:rPr>
      <w:rFonts w:ascii="Times New Roman" w:eastAsia="方正书宋简体" w:hAnsi="Times New Roman"/>
      <w:sz w:val="20"/>
      <w:szCs w:val="24"/>
    </w:rPr>
  </w:style>
  <w:style w:type="paragraph" w:styleId="ab">
    <w:name w:val="Date"/>
    <w:basedOn w:val="a"/>
    <w:next w:val="a"/>
    <w:link w:val="ac"/>
    <w:unhideWhenUsed/>
    <w:pPr>
      <w:ind w:leftChars="2500" w:left="100"/>
    </w:pPr>
  </w:style>
  <w:style w:type="paragraph" w:styleId="ad">
    <w:name w:val="endnote text"/>
    <w:basedOn w:val="a"/>
    <w:link w:val="12"/>
    <w:uiPriority w:val="99"/>
    <w:unhideWhenUsed/>
    <w:qFormat/>
    <w:pPr>
      <w:snapToGrid w:val="0"/>
      <w:jc w:val="left"/>
    </w:pPr>
  </w:style>
  <w:style w:type="paragraph" w:styleId="ae">
    <w:name w:val="Balloon Text"/>
    <w:basedOn w:val="a"/>
    <w:link w:val="af"/>
    <w:uiPriority w:val="99"/>
    <w:unhideWhenUsed/>
    <w:qFormat/>
    <w:rPr>
      <w:sz w:val="18"/>
      <w:szCs w:val="18"/>
    </w:rPr>
  </w:style>
  <w:style w:type="paragraph" w:styleId="af0">
    <w:name w:val="footer"/>
    <w:basedOn w:val="a"/>
    <w:link w:val="af1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"/>
    <w:next w:val="a"/>
    <w:link w:val="13"/>
    <w:uiPriority w:val="11"/>
    <w:qFormat/>
    <w:pPr>
      <w:spacing w:beforeLines="100" w:before="100" w:afterLines="100" w:after="100" w:line="360" w:lineRule="auto"/>
      <w:jc w:val="center"/>
      <w:textAlignment w:val="center"/>
      <w:outlineLvl w:val="1"/>
    </w:pPr>
    <w:rPr>
      <w:rFonts w:ascii="Cambria" w:hAnsi="Cambria"/>
      <w:b/>
      <w:bCs/>
      <w:kern w:val="28"/>
      <w:szCs w:val="32"/>
    </w:rPr>
  </w:style>
  <w:style w:type="paragraph" w:styleId="af5">
    <w:name w:val="footnote text"/>
    <w:basedOn w:val="a"/>
    <w:link w:val="14"/>
    <w:uiPriority w:val="99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7">
    <w:name w:val="Title"/>
    <w:basedOn w:val="a"/>
    <w:next w:val="a"/>
    <w:link w:val="af8"/>
    <w:uiPriority w:val="10"/>
    <w:qFormat/>
    <w:pPr>
      <w:wordWrap w:val="0"/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uiPriority w:val="99"/>
    <w:semiHidden/>
    <w:unhideWhenUsed/>
    <w:rPr>
      <w:b/>
      <w:bCs/>
    </w:rPr>
  </w:style>
  <w:style w:type="table" w:styleId="afb">
    <w:name w:val="Table Grid"/>
    <w:basedOn w:val="a1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basedOn w:val="a0"/>
    <w:uiPriority w:val="99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0"/>
    <w:unhideWhenUsed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styleId="aff3">
    <w:name w:val="footnote reference"/>
    <w:aliases w:val="论文脚注引用,a註腳參照"/>
    <w:uiPriority w:val="99"/>
    <w:qFormat/>
    <w:rPr>
      <w:vertAlign w:val="superscript"/>
    </w:rPr>
  </w:style>
  <w:style w:type="paragraph" w:customStyle="1" w:styleId="aff4">
    <w:name w:val="網文引用"/>
    <w:basedOn w:val="a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5">
    <w:name w:val="網文正文頂格"/>
    <w:basedOn w:val="aff6"/>
    <w:qFormat/>
    <w:pPr>
      <w:ind w:firstLineChars="0" w:firstLine="0"/>
      <w:jc w:val="left"/>
    </w:pPr>
  </w:style>
  <w:style w:type="paragraph" w:customStyle="1" w:styleId="aff6">
    <w:name w:val="網文正文"/>
    <w:basedOn w:val="a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4">
    <w:name w:val="脚注文本 字符1"/>
    <w:link w:val="af5"/>
    <w:semiHidden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qFormat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ff6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4"/>
    <w:qFormat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2">
    <w:name w:val="尾注文本 字符1"/>
    <w:link w:val="ad"/>
    <w:uiPriority w:val="99"/>
    <w:qFormat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">
    <w:name w:val="标题 2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5">
    <w:name w:val="无间隔1"/>
    <w:next w:val="aff9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6">
    <w:name w:val="批注框文本1"/>
    <w:basedOn w:val="a"/>
    <w:next w:val="ae"/>
    <w:link w:val="Char4"/>
    <w:uiPriority w:val="99"/>
    <w:semiHidden/>
    <w:unhideWhenUsed/>
    <w:qFormat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6"/>
    <w:uiPriority w:val="99"/>
    <w:semiHidden/>
    <w:qFormat/>
    <w:rPr>
      <w:sz w:val="18"/>
      <w:szCs w:val="18"/>
    </w:rPr>
  </w:style>
  <w:style w:type="paragraph" w:customStyle="1" w:styleId="17">
    <w:name w:val="列出段落1"/>
    <w:basedOn w:val="a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10">
    <w:name w:val="Char1"/>
    <w:basedOn w:val="a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0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uiPriority w:val="99"/>
    <w:qFormat/>
    <w:rPr>
      <w:kern w:val="2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qFormat/>
    <w:rPr>
      <w:kern w:val="2"/>
      <w:sz w:val="21"/>
      <w:szCs w:val="24"/>
    </w:rPr>
  </w:style>
  <w:style w:type="character" w:customStyle="1" w:styleId="fontstyle01">
    <w:name w:val="fontstyle01"/>
    <w:basedOn w:val="a0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0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0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控呇湮佽恅苤蚼 红色"/>
    <w:basedOn w:val="a0"/>
    <w:qFormat/>
    <w:rPr>
      <w:rFonts w:ascii="控呇湮佽恅苤蚼" w:eastAsia="控呇湮佽恅苤蚼" w:hAnsi="控呇湮佽恅苤蚼"/>
      <w:color w:val="FF0000"/>
    </w:rPr>
  </w:style>
  <w:style w:type="paragraph" w:customStyle="1" w:styleId="Char11">
    <w:name w:val="Char11"/>
    <w:basedOn w:val="a"/>
    <w:qFormat/>
    <w:rPr>
      <w:rFonts w:ascii="Tahoma" w:hAnsi="Tahoma"/>
      <w:szCs w:val="20"/>
    </w:rPr>
  </w:style>
  <w:style w:type="character" w:customStyle="1" w:styleId="af8">
    <w:name w:val="标题 字符"/>
    <w:basedOn w:val="a0"/>
    <w:link w:val="af7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4">
    <w:name w:val="样式4"/>
    <w:basedOn w:val="a"/>
    <w:qFormat/>
    <w:pPr>
      <w:spacing w:line="360" w:lineRule="auto"/>
      <w:jc w:val="center"/>
    </w:pPr>
    <w:rPr>
      <w:rFonts w:asciiTheme="minorHAnsi" w:eastAsiaTheme="minorEastAsia" w:hAnsiTheme="minorHAnsi" w:cstheme="minorBidi"/>
      <w:szCs w:val="21"/>
      <w:lang w:eastAsia="zh-TW"/>
    </w:rPr>
  </w:style>
  <w:style w:type="character" w:customStyle="1" w:styleId="18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6">
    <w:name w:val="批注文字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50">
    <w:name w:val="标题 5 字符"/>
    <w:basedOn w:val="a0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mw-headline">
    <w:name w:val="mw-headline"/>
    <w:basedOn w:val="a0"/>
    <w:qFormat/>
  </w:style>
  <w:style w:type="character" w:customStyle="1" w:styleId="51">
    <w:name w:val="标题 5 字符1"/>
    <w:link w:val="5"/>
    <w:uiPriority w:val="9"/>
    <w:qFormat/>
    <w:rPr>
      <w:rFonts w:ascii="宋体-方正超大字符集" w:eastAsia="宋体-方正超大字符集"/>
      <w:b/>
      <w:bCs/>
      <w:kern w:val="2"/>
      <w:sz w:val="24"/>
      <w:szCs w:val="28"/>
    </w:rPr>
  </w:style>
  <w:style w:type="character" w:customStyle="1" w:styleId="13">
    <w:name w:val="副标题 字符1"/>
    <w:link w:val="af4"/>
    <w:uiPriority w:val="11"/>
    <w:qFormat/>
    <w:rPr>
      <w:rFonts w:ascii="Cambria" w:hAnsi="Cambria"/>
      <w:b/>
      <w:bCs/>
      <w:kern w:val="28"/>
      <w:sz w:val="24"/>
      <w:szCs w:val="32"/>
    </w:rPr>
  </w:style>
  <w:style w:type="character" w:customStyle="1" w:styleId="afff0">
    <w:name w:val="副标题 字符"/>
    <w:basedOn w:val="a0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ff1">
    <w:name w:val="文档结构图 字符"/>
    <w:basedOn w:val="a0"/>
    <w:qFormat/>
    <w:rPr>
      <w:rFonts w:ascii="Microsoft YaHei UI" w:eastAsia="Microsoft YaHei UI" w:hAnsi="宋体"/>
      <w:kern w:val="2"/>
      <w:sz w:val="18"/>
      <w:szCs w:val="18"/>
    </w:rPr>
  </w:style>
  <w:style w:type="character" w:customStyle="1" w:styleId="11">
    <w:name w:val="文档结构图 字符1"/>
    <w:link w:val="a4"/>
    <w:uiPriority w:val="99"/>
    <w:semiHidden/>
    <w:qFormat/>
    <w:rPr>
      <w:rFonts w:ascii="宋体" w:hAnsi="Times New Roman"/>
      <w:kern w:val="2"/>
      <w:sz w:val="18"/>
      <w:szCs w:val="18"/>
    </w:rPr>
  </w:style>
  <w:style w:type="character" w:customStyle="1" w:styleId="1Char">
    <w:name w:val="标题 1 Char"/>
    <w:uiPriority w:val="9"/>
    <w:qFormat/>
    <w:rPr>
      <w:rFonts w:ascii="宋体-方正超大字符集" w:eastAsia="宋体-方正超大字符集"/>
      <w:b/>
      <w:bCs/>
      <w:kern w:val="44"/>
      <w:sz w:val="44"/>
      <w:szCs w:val="44"/>
    </w:rPr>
  </w:style>
  <w:style w:type="character" w:customStyle="1" w:styleId="Char6">
    <w:name w:val="页脚 Char"/>
    <w:uiPriority w:val="99"/>
    <w:qFormat/>
    <w:rPr>
      <w:rFonts w:ascii="宋体-方正超大字符集" w:eastAsia="宋体-方正超大字符集"/>
      <w:kern w:val="2"/>
      <w:sz w:val="18"/>
      <w:szCs w:val="22"/>
    </w:rPr>
  </w:style>
  <w:style w:type="character" w:customStyle="1" w:styleId="divimport1">
    <w:name w:val="divimport1"/>
    <w:qFormat/>
    <w:rPr>
      <w:rFonts w:ascii="ˎ̥" w:hAnsi="ˎ̥" w:hint="default"/>
      <w:sz w:val="21"/>
      <w:szCs w:val="21"/>
    </w:rPr>
  </w:style>
  <w:style w:type="paragraph" w:customStyle="1" w:styleId="afff2">
    <w:name w:val="引文"/>
    <w:basedOn w:val="a"/>
    <w:qFormat/>
    <w:pPr>
      <w:widowControl/>
      <w:ind w:leftChars="100" w:left="210" w:firstLineChars="200" w:firstLine="480"/>
      <w:jc w:val="left"/>
    </w:pPr>
    <w:rPr>
      <w:rFonts w:ascii="仿宋" w:eastAsia="仿宋" w:hAnsi="仿宋" w:cs="宋体"/>
      <w:kern w:val="0"/>
      <w:szCs w:val="24"/>
    </w:rPr>
  </w:style>
  <w:style w:type="paragraph" w:customStyle="1" w:styleId="afff3">
    <w:name w:val="注釋"/>
    <w:basedOn w:val="a"/>
    <w:qFormat/>
    <w:pPr>
      <w:wordWrap w:val="0"/>
      <w:spacing w:line="400" w:lineRule="exact"/>
      <w:ind w:firstLineChars="200" w:firstLine="200"/>
      <w:jc w:val="left"/>
      <w:textAlignment w:val="center"/>
    </w:pPr>
    <w:rPr>
      <w:rFonts w:ascii="Times New Roman" w:hAnsi="Times New Roman" w:cstheme="minorBidi"/>
      <w:sz w:val="18"/>
      <w:szCs w:val="21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paragraph" w:customStyle="1" w:styleId="EndnoteSymbol">
    <w:name w:val="Endnote Symbol"/>
    <w:basedOn w:val="a"/>
    <w:qFormat/>
    <w:pPr>
      <w:widowControl/>
      <w:suppressLineNumbers/>
      <w:suppressAutoHyphens/>
      <w:overflowPunct w:val="0"/>
      <w:ind w:left="339" w:hanging="339"/>
      <w:jc w:val="left"/>
    </w:pPr>
    <w:rPr>
      <w:rFonts w:ascii="Liberation Serif;Times New Roma" w:eastAsia="新宋体" w:hAnsi="Liberation Serif;Times New Roma" w:cs="Mangal"/>
      <w:color w:val="00000A"/>
      <w:sz w:val="20"/>
      <w:szCs w:val="20"/>
      <w:lang w:bidi="hi-IN"/>
    </w:rPr>
  </w:style>
  <w:style w:type="character" w:customStyle="1" w:styleId="2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9">
    <w:name w:val="网格型1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Quote"/>
    <w:basedOn w:val="a"/>
    <w:next w:val="a"/>
    <w:link w:val="afff5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 字符"/>
    <w:basedOn w:val="a0"/>
    <w:link w:val="afff4"/>
    <w:uiPriority w:val="29"/>
    <w:qFormat/>
    <w:rPr>
      <w:rFonts w:ascii="宋体" w:hAnsi="宋体"/>
      <w:i/>
      <w:iCs/>
      <w:color w:val="404040" w:themeColor="text1" w:themeTint="BF"/>
      <w:kern w:val="2"/>
      <w:sz w:val="24"/>
      <w:szCs w:val="22"/>
    </w:rPr>
  </w:style>
  <w:style w:type="paragraph" w:customStyle="1" w:styleId="1a">
    <w:name w:val="标题1"/>
    <w:basedOn w:val="a"/>
    <w:link w:val="1Char0"/>
    <w:qFormat/>
    <w:pPr>
      <w:snapToGrid w:val="0"/>
      <w:spacing w:line="500" w:lineRule="atLeast"/>
      <w:ind w:firstLineChars="200" w:firstLine="200"/>
      <w:jc w:val="center"/>
    </w:pPr>
    <w:rPr>
      <w:rFonts w:ascii="方正书宋简体" w:eastAsia="方正书宋简体" w:hAnsi="Calibri"/>
      <w:sz w:val="36"/>
      <w:szCs w:val="36"/>
    </w:rPr>
  </w:style>
  <w:style w:type="character" w:customStyle="1" w:styleId="1Char0">
    <w:name w:val="标题1 Char"/>
    <w:link w:val="1a"/>
    <w:rPr>
      <w:rFonts w:ascii="方正书宋简体" w:eastAsia="方正书宋简体"/>
      <w:kern w:val="2"/>
      <w:sz w:val="36"/>
      <w:szCs w:val="36"/>
    </w:rPr>
  </w:style>
  <w:style w:type="paragraph" w:customStyle="1" w:styleId="afff6">
    <w:name w:val="作者行"/>
    <w:basedOn w:val="a"/>
    <w:link w:val="Char7"/>
    <w:qFormat/>
    <w:pPr>
      <w:snapToGrid w:val="0"/>
      <w:spacing w:line="520" w:lineRule="atLeast"/>
      <w:jc w:val="center"/>
    </w:pPr>
    <w:rPr>
      <w:rFonts w:ascii="方正仿宋简体" w:eastAsia="方正仿宋简体" w:hAnsi="Times New Roman"/>
      <w:sz w:val="28"/>
      <w:szCs w:val="28"/>
    </w:rPr>
  </w:style>
  <w:style w:type="paragraph" w:customStyle="1" w:styleId="1b">
    <w:name w:val="样式1副标题"/>
    <w:basedOn w:val="af4"/>
    <w:link w:val="1Char2"/>
    <w:qFormat/>
    <w:pPr>
      <w:snapToGrid w:val="0"/>
      <w:spacing w:beforeLines="0" w:before="0" w:afterLines="0" w:after="0" w:line="500" w:lineRule="atLeast"/>
      <w:textAlignment w:val="auto"/>
    </w:pPr>
    <w:rPr>
      <w:rFonts w:ascii="方正楷体简体" w:eastAsia="方正楷体简体"/>
      <w:b w:val="0"/>
      <w:w w:val="120"/>
      <w:kern w:val="2"/>
      <w:sz w:val="28"/>
    </w:rPr>
  </w:style>
  <w:style w:type="character" w:customStyle="1" w:styleId="Char7">
    <w:name w:val="作者行 Char"/>
    <w:link w:val="afff6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120">
    <w:name w:val="样式1标题2"/>
    <w:basedOn w:val="a"/>
    <w:link w:val="12Char"/>
    <w:qFormat/>
    <w:pPr>
      <w:snapToGrid w:val="0"/>
      <w:spacing w:beforeLines="100" w:afterLines="100" w:line="366" w:lineRule="atLeast"/>
      <w:ind w:firstLineChars="200" w:firstLine="200"/>
      <w:jc w:val="center"/>
    </w:pPr>
    <w:rPr>
      <w:rFonts w:ascii="方正楷体简体" w:eastAsia="方正楷体简体" w:hAnsi="Calibri"/>
      <w:w w:val="120"/>
      <w:sz w:val="28"/>
      <w:szCs w:val="28"/>
    </w:rPr>
  </w:style>
  <w:style w:type="character" w:customStyle="1" w:styleId="1Char2">
    <w:name w:val="样式1副标题 Char"/>
    <w:link w:val="1b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2Char">
    <w:name w:val="样式1标题2 Char"/>
    <w:link w:val="120"/>
    <w:qFormat/>
    <w:rPr>
      <w:rFonts w:ascii="方正楷体简体" w:eastAsia="方正楷体简体"/>
      <w:w w:val="120"/>
      <w:kern w:val="2"/>
      <w:sz w:val="28"/>
      <w:szCs w:val="28"/>
    </w:rPr>
  </w:style>
  <w:style w:type="paragraph" w:customStyle="1" w:styleId="23">
    <w:name w:val="样式2标题3"/>
    <w:basedOn w:val="a"/>
    <w:link w:val="23Char"/>
    <w:qFormat/>
    <w:pPr>
      <w:snapToGrid w:val="0"/>
      <w:spacing w:beforeLines="50" w:afterLines="50" w:line="366" w:lineRule="atLeast"/>
      <w:ind w:firstLineChars="200" w:firstLine="459"/>
    </w:pPr>
    <w:rPr>
      <w:rFonts w:ascii="方正黑体简体" w:eastAsia="方正黑体简体" w:hAnsi="Calibri"/>
      <w:w w:val="110"/>
      <w:sz w:val="21"/>
      <w:szCs w:val="21"/>
    </w:rPr>
  </w:style>
  <w:style w:type="character" w:customStyle="1" w:styleId="23Char">
    <w:name w:val="样式2标题3 Char"/>
    <w:link w:val="23"/>
    <w:qFormat/>
    <w:rPr>
      <w:rFonts w:ascii="方正黑体简体" w:eastAsia="方正黑体简体"/>
      <w:w w:val="110"/>
      <w:kern w:val="2"/>
      <w:sz w:val="21"/>
      <w:szCs w:val="21"/>
    </w:rPr>
  </w:style>
  <w:style w:type="paragraph" w:customStyle="1" w:styleId="24">
    <w:name w:val="副标题，标题2"/>
    <w:basedOn w:val="1b"/>
    <w:next w:val="a7"/>
    <w:link w:val="2Char"/>
    <w:qFormat/>
  </w:style>
  <w:style w:type="paragraph" w:customStyle="1" w:styleId="140">
    <w:name w:val="样式1标题4"/>
    <w:basedOn w:val="a"/>
    <w:link w:val="14Char"/>
    <w:qFormat/>
    <w:pPr>
      <w:snapToGrid w:val="0"/>
      <w:spacing w:line="366" w:lineRule="atLeast"/>
      <w:ind w:firstLineChars="200" w:firstLine="420"/>
    </w:pPr>
    <w:rPr>
      <w:rFonts w:ascii="方正黑体简体" w:eastAsia="方正黑体简体" w:hAnsi="Times New Roman"/>
      <w:sz w:val="21"/>
      <w:szCs w:val="24"/>
    </w:rPr>
  </w:style>
  <w:style w:type="character" w:customStyle="1" w:styleId="2Char">
    <w:name w:val="副标题，标题2 Char"/>
    <w:link w:val="24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4Char">
    <w:name w:val="样式1标题4 Char"/>
    <w:link w:val="140"/>
    <w:qFormat/>
    <w:rPr>
      <w:rFonts w:ascii="方正黑体简体" w:eastAsia="方正黑体简体" w:hAnsi="Times New Roman"/>
      <w:kern w:val="2"/>
      <w:sz w:val="21"/>
      <w:szCs w:val="24"/>
    </w:rPr>
  </w:style>
  <w:style w:type="paragraph" w:customStyle="1" w:styleId="afff7">
    <w:name w:val="标题４"/>
    <w:basedOn w:val="140"/>
    <w:next w:val="a7"/>
    <w:link w:val="Char8"/>
    <w:qFormat/>
    <w:pPr>
      <w:ind w:firstLine="400"/>
    </w:pPr>
  </w:style>
  <w:style w:type="character" w:customStyle="1" w:styleId="Char8">
    <w:name w:val="标题４ Char"/>
    <w:link w:val="afff7"/>
    <w:qFormat/>
    <w:rPr>
      <w:rFonts w:ascii="方正黑体简体" w:eastAsia="方正黑体简体" w:hAnsi="Times New Roman"/>
      <w:kern w:val="2"/>
      <w:sz w:val="21"/>
      <w:szCs w:val="24"/>
    </w:rPr>
  </w:style>
  <w:style w:type="character" w:customStyle="1" w:styleId="aa">
    <w:name w:val="正文文本缩进 字符"/>
    <w:basedOn w:val="a0"/>
    <w:link w:val="a9"/>
    <w:qFormat/>
    <w:rPr>
      <w:rFonts w:ascii="Times New Roman" w:eastAsia="方正书宋简体" w:hAnsi="Times New Roman"/>
      <w:kern w:val="2"/>
      <w:szCs w:val="24"/>
    </w:rPr>
  </w:style>
  <w:style w:type="paragraph" w:customStyle="1" w:styleId="afff8">
    <w:name w:val="论丛标题"/>
    <w:basedOn w:val="1"/>
    <w:link w:val="Char9"/>
    <w:qFormat/>
    <w:pPr>
      <w:adjustRightInd w:val="0"/>
      <w:snapToGrid w:val="0"/>
      <w:spacing w:before="0" w:after="0" w:line="240" w:lineRule="auto"/>
      <w:jc w:val="center"/>
    </w:pPr>
    <w:rPr>
      <w:rFonts w:ascii="方正书宋简体" w:eastAsia="方正书宋简体" w:hAnsi="Times New Roman"/>
      <w:b w:val="0"/>
      <w:snapToGrid w:val="0"/>
      <w:sz w:val="36"/>
    </w:rPr>
  </w:style>
  <w:style w:type="paragraph" w:customStyle="1" w:styleId="afff9">
    <w:name w:val="论丛副题"/>
    <w:basedOn w:val="24"/>
    <w:link w:val="Chara"/>
    <w:qFormat/>
    <w:pPr>
      <w:adjustRightInd w:val="0"/>
      <w:spacing w:line="240" w:lineRule="auto"/>
      <w:outlineLvl w:val="0"/>
    </w:pPr>
    <w:rPr>
      <w:snapToGrid w:val="0"/>
    </w:rPr>
  </w:style>
  <w:style w:type="character" w:customStyle="1" w:styleId="Char9">
    <w:name w:val="论丛标题 Char"/>
    <w:basedOn w:val="10"/>
    <w:link w:val="afff8"/>
    <w:qFormat/>
    <w:rPr>
      <w:rFonts w:ascii="方正书宋简体" w:eastAsia="方正书宋简体" w:hAnsi="Times New Roman"/>
      <w:b w:val="0"/>
      <w:bCs/>
      <w:snapToGrid w:val="0"/>
      <w:kern w:val="44"/>
      <w:sz w:val="36"/>
      <w:szCs w:val="44"/>
    </w:rPr>
  </w:style>
  <w:style w:type="paragraph" w:customStyle="1" w:styleId="afffa">
    <w:name w:val="论丛作者"/>
    <w:basedOn w:val="afff6"/>
    <w:link w:val="Charb"/>
    <w:qFormat/>
    <w:pPr>
      <w:adjustRightInd w:val="0"/>
      <w:spacing w:line="240" w:lineRule="auto"/>
      <w:outlineLvl w:val="0"/>
    </w:pPr>
  </w:style>
  <w:style w:type="character" w:customStyle="1" w:styleId="Chara">
    <w:name w:val="论丛副题 Char"/>
    <w:basedOn w:val="2Char"/>
    <w:link w:val="afff9"/>
    <w:qFormat/>
    <w:rPr>
      <w:rFonts w:ascii="方正楷体简体" w:eastAsia="方正楷体简体" w:hAnsi="Cambria"/>
      <w:bCs/>
      <w:snapToGrid w:val="0"/>
      <w:w w:val="120"/>
      <w:kern w:val="2"/>
      <w:sz w:val="28"/>
      <w:szCs w:val="32"/>
    </w:rPr>
  </w:style>
  <w:style w:type="paragraph" w:customStyle="1" w:styleId="afffb">
    <w:name w:val="论丛题注"/>
    <w:basedOn w:val="af5"/>
    <w:link w:val="Charc"/>
    <w:qFormat/>
    <w:pPr>
      <w:adjustRightInd w:val="0"/>
      <w:ind w:firstLineChars="200" w:firstLine="200"/>
      <w:jc w:val="both"/>
    </w:pPr>
    <w:rPr>
      <w:rFonts w:eastAsia="方正书宋简体"/>
      <w:snapToGrid w:val="0"/>
      <w:w w:val="110"/>
      <w:kern w:val="0"/>
      <w:sz w:val="15"/>
      <w:szCs w:val="15"/>
      <w:lang w:eastAsia="zh-CN"/>
    </w:rPr>
  </w:style>
  <w:style w:type="character" w:customStyle="1" w:styleId="Charb">
    <w:name w:val="论丛作者 Char"/>
    <w:basedOn w:val="Char7"/>
    <w:link w:val="afffa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afffc">
    <w:name w:val="论丛提要"/>
    <w:basedOn w:val="a"/>
    <w:link w:val="Chard"/>
    <w:qFormat/>
    <w:pPr>
      <w:adjustRightInd w:val="0"/>
      <w:snapToGrid w:val="0"/>
      <w:ind w:leftChars="200" w:left="422"/>
    </w:pPr>
    <w:rPr>
      <w:rFonts w:ascii="方正书宋简体" w:eastAsia="方正书宋简体" w:hAnsi="Times New Roman"/>
      <w:snapToGrid w:val="0"/>
      <w:kern w:val="0"/>
      <w:sz w:val="18"/>
      <w:szCs w:val="18"/>
    </w:rPr>
  </w:style>
  <w:style w:type="character" w:customStyle="1" w:styleId="Charc">
    <w:name w:val="论丛题注 Char"/>
    <w:basedOn w:val="affc"/>
    <w:link w:val="afffb"/>
    <w:qFormat/>
    <w:rPr>
      <w:rFonts w:ascii="Times New Roman" w:eastAsia="方正书宋简体" w:hAnsi="Times New Roman"/>
      <w:snapToGrid w:val="0"/>
      <w:w w:val="110"/>
      <w:sz w:val="15"/>
      <w:szCs w:val="15"/>
    </w:rPr>
  </w:style>
  <w:style w:type="paragraph" w:customStyle="1" w:styleId="1c">
    <w:name w:val="论丛题1"/>
    <w:basedOn w:val="2"/>
    <w:link w:val="1Char3"/>
    <w:qFormat/>
    <w:pPr>
      <w:adjustRightInd w:val="0"/>
      <w:snapToGrid w:val="0"/>
      <w:spacing w:beforeLines="100" w:before="377" w:afterLines="100" w:after="377" w:line="366" w:lineRule="exact"/>
      <w:jc w:val="center"/>
    </w:pPr>
    <w:rPr>
      <w:rFonts w:ascii="方正楷体简体" w:eastAsia="方正楷体简体" w:hAnsi="Arial"/>
      <w:b w:val="0"/>
      <w:w w:val="120"/>
      <w:kern w:val="2"/>
      <w:sz w:val="28"/>
    </w:rPr>
  </w:style>
  <w:style w:type="character" w:customStyle="1" w:styleId="Chard">
    <w:name w:val="论丛提要 Char"/>
    <w:basedOn w:val="a0"/>
    <w:link w:val="afffc"/>
    <w:qFormat/>
    <w:rPr>
      <w:rFonts w:ascii="方正书宋简体" w:eastAsia="方正书宋简体" w:hAnsi="Times New Roman"/>
      <w:snapToGrid w:val="0"/>
      <w:sz w:val="18"/>
      <w:szCs w:val="18"/>
    </w:rPr>
  </w:style>
  <w:style w:type="paragraph" w:customStyle="1" w:styleId="afffd">
    <w:name w:val="论丛正文"/>
    <w:basedOn w:val="a"/>
    <w:link w:val="Chare"/>
    <w:qFormat/>
    <w:pPr>
      <w:spacing w:line="366" w:lineRule="exact"/>
      <w:ind w:firstLineChars="200" w:firstLine="422"/>
    </w:pPr>
    <w:rPr>
      <w:rFonts w:ascii="方正书宋简体" w:eastAsia="方正书宋简体" w:hAnsi="Times New Roman"/>
      <w:sz w:val="20"/>
      <w:szCs w:val="20"/>
    </w:rPr>
  </w:style>
  <w:style w:type="character" w:customStyle="1" w:styleId="1Char3">
    <w:name w:val="论丛题1 Char"/>
    <w:basedOn w:val="20"/>
    <w:link w:val="1c"/>
    <w:qFormat/>
    <w:rPr>
      <w:rFonts w:ascii="方正楷体简体" w:eastAsia="方正楷体简体" w:hAnsi="Arial" w:cs="Times New Roman"/>
      <w:b w:val="0"/>
      <w:bCs/>
      <w:w w:val="120"/>
      <w:kern w:val="2"/>
      <w:sz w:val="28"/>
      <w:szCs w:val="32"/>
    </w:rPr>
  </w:style>
  <w:style w:type="paragraph" w:customStyle="1" w:styleId="25">
    <w:name w:val="论丛题2"/>
    <w:basedOn w:val="3"/>
    <w:link w:val="2Char0"/>
    <w:qFormat/>
    <w:pPr>
      <w:adjustRightInd w:val="0"/>
      <w:snapToGrid w:val="0"/>
      <w:spacing w:beforeLines="50" w:before="188" w:afterLines="50" w:after="188" w:line="366" w:lineRule="exact"/>
      <w:ind w:left="925" w:hanging="505"/>
    </w:pPr>
    <w:rPr>
      <w:rFonts w:ascii="方正黑体简体" w:eastAsia="方正黑体简体" w:hAnsi="Times New Roman"/>
      <w:b w:val="0"/>
      <w:snapToGrid w:val="0"/>
      <w:w w:val="110"/>
      <w:sz w:val="21"/>
    </w:rPr>
  </w:style>
  <w:style w:type="character" w:customStyle="1" w:styleId="Chare">
    <w:name w:val="论丛正文 Char"/>
    <w:basedOn w:val="a0"/>
    <w:link w:val="afffd"/>
    <w:qFormat/>
    <w:rPr>
      <w:rFonts w:ascii="方正书宋简体" w:eastAsia="方正书宋简体" w:hAnsi="Times New Roman"/>
      <w:kern w:val="2"/>
    </w:rPr>
  </w:style>
  <w:style w:type="paragraph" w:customStyle="1" w:styleId="32">
    <w:name w:val="论丛题3"/>
    <w:basedOn w:val="afff7"/>
    <w:link w:val="3Char"/>
    <w:qFormat/>
    <w:pPr>
      <w:adjustRightInd w:val="0"/>
      <w:spacing w:line="366" w:lineRule="exact"/>
      <w:ind w:firstLine="442"/>
      <w:outlineLvl w:val="3"/>
    </w:pPr>
    <w:rPr>
      <w:snapToGrid w:val="0"/>
    </w:rPr>
  </w:style>
  <w:style w:type="character" w:customStyle="1" w:styleId="2Char0">
    <w:name w:val="论丛题2 Char"/>
    <w:basedOn w:val="30"/>
    <w:link w:val="25"/>
    <w:qFormat/>
    <w:rPr>
      <w:rFonts w:ascii="方正黑体简体" w:eastAsia="方正黑体简体" w:hAnsi="Times New Roman"/>
      <w:b w:val="0"/>
      <w:bCs/>
      <w:snapToGrid w:val="0"/>
      <w:w w:val="110"/>
      <w:sz w:val="21"/>
      <w:szCs w:val="32"/>
    </w:rPr>
  </w:style>
  <w:style w:type="paragraph" w:customStyle="1" w:styleId="afffe">
    <w:name w:val="论丛引例"/>
    <w:basedOn w:val="a"/>
    <w:link w:val="Charf"/>
    <w:qFormat/>
    <w:pPr>
      <w:snapToGrid w:val="0"/>
      <w:spacing w:line="366" w:lineRule="exact"/>
      <w:ind w:leftChars="100" w:left="211" w:firstLineChars="200" w:firstLine="422"/>
    </w:pPr>
    <w:rPr>
      <w:rFonts w:ascii="方正仿宋简体" w:eastAsia="方正仿宋简体" w:hAnsi="Times New Roman"/>
      <w:sz w:val="20"/>
      <w:szCs w:val="20"/>
    </w:rPr>
  </w:style>
  <w:style w:type="character" w:customStyle="1" w:styleId="3Char">
    <w:name w:val="论丛题3 Char"/>
    <w:basedOn w:val="Char8"/>
    <w:link w:val="32"/>
    <w:qFormat/>
    <w:rPr>
      <w:rFonts w:ascii="方正黑体简体" w:eastAsia="方正黑体简体" w:hAnsi="Times New Roman"/>
      <w:snapToGrid w:val="0"/>
      <w:kern w:val="2"/>
      <w:sz w:val="21"/>
      <w:szCs w:val="24"/>
    </w:rPr>
  </w:style>
  <w:style w:type="paragraph" w:customStyle="1" w:styleId="affff">
    <w:name w:val="论丛表题"/>
    <w:basedOn w:val="a"/>
    <w:link w:val="Charf0"/>
    <w:qFormat/>
    <w:pPr>
      <w:snapToGrid w:val="0"/>
      <w:spacing w:line="366" w:lineRule="exact"/>
      <w:jc w:val="left"/>
    </w:pPr>
    <w:rPr>
      <w:rFonts w:ascii="方正准圆简体" w:eastAsia="方正准圆简体" w:hAnsi="Times New Roman"/>
      <w:w w:val="110"/>
      <w:sz w:val="18"/>
      <w:szCs w:val="18"/>
    </w:rPr>
  </w:style>
  <w:style w:type="character" w:customStyle="1" w:styleId="Charf">
    <w:name w:val="论丛引例 Char"/>
    <w:basedOn w:val="a0"/>
    <w:link w:val="afffe"/>
    <w:qFormat/>
    <w:rPr>
      <w:rFonts w:ascii="方正仿宋简体" w:eastAsia="方正仿宋简体" w:hAnsi="Times New Roman"/>
      <w:kern w:val="2"/>
    </w:rPr>
  </w:style>
  <w:style w:type="paragraph" w:customStyle="1" w:styleId="affff0">
    <w:name w:val="论丛附参题"/>
    <w:basedOn w:val="ad"/>
    <w:link w:val="Charf1"/>
    <w:qFormat/>
    <w:pPr>
      <w:spacing w:beforeLines="50" w:afterLines="50" w:line="300" w:lineRule="atLeast"/>
    </w:pPr>
    <w:rPr>
      <w:rFonts w:ascii="方正黑体简体" w:eastAsia="方正黑体简体" w:hAnsi="Times New Roman"/>
      <w:snapToGrid w:val="0"/>
      <w:sz w:val="18"/>
      <w:szCs w:val="18"/>
    </w:rPr>
  </w:style>
  <w:style w:type="character" w:customStyle="1" w:styleId="Charf0">
    <w:name w:val="论丛表题 Char"/>
    <w:basedOn w:val="a0"/>
    <w:link w:val="affff"/>
    <w:qFormat/>
    <w:rPr>
      <w:rFonts w:ascii="方正准圆简体" w:eastAsia="方正准圆简体" w:hAnsi="Times New Roman"/>
      <w:w w:val="110"/>
      <w:kern w:val="2"/>
      <w:sz w:val="18"/>
      <w:szCs w:val="18"/>
    </w:rPr>
  </w:style>
  <w:style w:type="paragraph" w:customStyle="1" w:styleId="affff1">
    <w:name w:val="论丛附参文"/>
    <w:basedOn w:val="afffd"/>
    <w:link w:val="Charf2"/>
    <w:qFormat/>
    <w:pPr>
      <w:spacing w:line="300" w:lineRule="exact"/>
      <w:ind w:firstLine="382"/>
    </w:pPr>
    <w:rPr>
      <w:sz w:val="18"/>
      <w:szCs w:val="18"/>
    </w:rPr>
  </w:style>
  <w:style w:type="character" w:customStyle="1" w:styleId="Charf1">
    <w:name w:val="论丛附参题 Char"/>
    <w:basedOn w:val="affb"/>
    <w:link w:val="affff0"/>
    <w:qFormat/>
    <w:rPr>
      <w:rFonts w:ascii="方正黑体简体" w:eastAsia="方正黑体简体" w:hAnsi="Times New Roman"/>
      <w:snapToGrid w:val="0"/>
      <w:kern w:val="2"/>
      <w:sz w:val="18"/>
      <w:szCs w:val="18"/>
    </w:rPr>
  </w:style>
  <w:style w:type="paragraph" w:customStyle="1" w:styleId="affff2">
    <w:name w:val="论丛英摘"/>
    <w:basedOn w:val="a"/>
    <w:link w:val="Charf3"/>
    <w:qFormat/>
    <w:pPr>
      <w:snapToGrid w:val="0"/>
      <w:spacing w:line="366" w:lineRule="exact"/>
    </w:pPr>
    <w:rPr>
      <w:rFonts w:ascii="方正书宋简体" w:eastAsia="方正书宋简体" w:hAnsi="Times New Roman"/>
      <w:sz w:val="21"/>
      <w:szCs w:val="21"/>
    </w:rPr>
  </w:style>
  <w:style w:type="character" w:customStyle="1" w:styleId="Charf2">
    <w:name w:val="论丛附参文 Char"/>
    <w:basedOn w:val="Chare"/>
    <w:link w:val="affff1"/>
    <w:qFormat/>
    <w:rPr>
      <w:rFonts w:ascii="方正书宋简体" w:eastAsia="方正书宋简体" w:hAnsi="Times New Roman"/>
      <w:kern w:val="2"/>
      <w:sz w:val="18"/>
      <w:szCs w:val="18"/>
    </w:rPr>
  </w:style>
  <w:style w:type="character" w:customStyle="1" w:styleId="Charf3">
    <w:name w:val="论丛英摘 Char"/>
    <w:basedOn w:val="a0"/>
    <w:link w:val="affff2"/>
    <w:qFormat/>
    <w:rPr>
      <w:rFonts w:ascii="方正书宋简体" w:eastAsia="方正书宋简体" w:hAnsi="Times New Roman"/>
      <w:kern w:val="2"/>
      <w:sz w:val="21"/>
      <w:szCs w:val="21"/>
    </w:rPr>
  </w:style>
  <w:style w:type="paragraph" w:customStyle="1" w:styleId="1d">
    <w:name w:val="修订1"/>
    <w:hidden/>
    <w:uiPriority w:val="99"/>
    <w:semiHidden/>
    <w:qFormat/>
    <w:rPr>
      <w:rFonts w:ascii="Times New Roman" w:eastAsia="方正书宋简体" w:hAnsi="Times New Roman"/>
      <w:kern w:val="2"/>
      <w:szCs w:val="24"/>
    </w:rPr>
  </w:style>
  <w:style w:type="table" w:customStyle="1" w:styleId="26">
    <w:name w:val="网格型2"/>
    <w:basedOn w:val="a1"/>
    <w:uiPriority w:val="39"/>
    <w:qFormat/>
    <w:rPr>
      <w:rFonts w:ascii="PMingLiU" w:eastAsia="PMingLiU" w:hAnsi="宋体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fontcontent">
    <w:name w:val="ny_font_content"/>
    <w:basedOn w:val="a0"/>
    <w:qFormat/>
  </w:style>
  <w:style w:type="table" w:customStyle="1" w:styleId="33">
    <w:name w:val="网格型3"/>
    <w:basedOn w:val="a1"/>
    <w:uiPriority w:val="39"/>
    <w:qFormat/>
    <w:rPr>
      <w:rFonts w:ascii="宋体" w:hAnsi="宋体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"/>
    <w:basedOn w:val="a1"/>
    <w:uiPriority w:val="39"/>
    <w:qFormat/>
    <w:rPr>
      <w:rFonts w:ascii="Times New Roman" w:hAnsi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未处理的提及3"/>
    <w:basedOn w:val="a0"/>
    <w:uiPriority w:val="99"/>
    <w:semiHidden/>
    <w:unhideWhenUsed/>
    <w:rsid w:val="001F3894"/>
    <w:rPr>
      <w:color w:val="605E5C"/>
      <w:shd w:val="clear" w:color="auto" w:fill="E1DFDD"/>
    </w:rPr>
  </w:style>
  <w:style w:type="table" w:customStyle="1" w:styleId="52">
    <w:name w:val="网格型5"/>
    <w:basedOn w:val="a1"/>
    <w:next w:val="afb"/>
    <w:uiPriority w:val="39"/>
    <w:rsid w:val="00B848FE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网格型6"/>
    <w:basedOn w:val="a1"/>
    <w:next w:val="afb"/>
    <w:uiPriority w:val="39"/>
    <w:rsid w:val="00B848FE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网格型7"/>
    <w:basedOn w:val="a1"/>
    <w:next w:val="afb"/>
    <w:uiPriority w:val="39"/>
    <w:rsid w:val="003A6C8A"/>
    <w:rPr>
      <w:rFonts w:ascii="等线" w:eastAsia="等线" w:hAnsi="等线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e">
    <w:name w:val="无列表1"/>
    <w:next w:val="a2"/>
    <w:uiPriority w:val="99"/>
    <w:semiHidden/>
    <w:unhideWhenUsed/>
    <w:rsid w:val="00343F60"/>
  </w:style>
  <w:style w:type="character" w:styleId="affff3">
    <w:name w:val="Unresolved Mention"/>
    <w:basedOn w:val="a0"/>
    <w:uiPriority w:val="99"/>
    <w:semiHidden/>
    <w:unhideWhenUsed/>
    <w:rsid w:val="00343F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5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6.png"/><Relationship Id="rId107" Type="http://schemas.openxmlformats.org/officeDocument/2006/relationships/image" Target="media/image101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123" Type="http://schemas.openxmlformats.org/officeDocument/2006/relationships/image" Target="media/image121.png"/><Relationship Id="rId128" Type="http://schemas.openxmlformats.org/officeDocument/2006/relationships/image" Target="media/image126.pn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6.png"/><Relationship Id="rId134" Type="http://schemas.openxmlformats.org/officeDocument/2006/relationships/image" Target="media/image132.png"/><Relationship Id="rId139" Type="http://schemas.openxmlformats.org/officeDocument/2006/relationships/header" Target="header1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7.jpeg"/><Relationship Id="rId108" Type="http://schemas.openxmlformats.org/officeDocument/2006/relationships/image" Target="media/image102.png"/><Relationship Id="rId124" Type="http://schemas.openxmlformats.org/officeDocument/2006/relationships/image" Target="media/image122.png"/><Relationship Id="rId129" Type="http://schemas.openxmlformats.org/officeDocument/2006/relationships/image" Target="media/image127.png"/><Relationship Id="rId54" Type="http://schemas.openxmlformats.org/officeDocument/2006/relationships/image" Target="media/image47.emf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8.png"/><Relationship Id="rId119" Type="http://schemas.openxmlformats.org/officeDocument/2006/relationships/image" Target="media/image117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8.png"/><Relationship Id="rId135" Type="http://schemas.openxmlformats.org/officeDocument/2006/relationships/image" Target="media/image13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3.png"/><Relationship Id="rId34" Type="http://schemas.openxmlformats.org/officeDocument/2006/relationships/image" Target="media/image27.png"/><Relationship Id="rId50" Type="http://schemas.openxmlformats.org/officeDocument/2006/relationships/image" Target="media/image43.emf"/><Relationship Id="rId55" Type="http://schemas.openxmlformats.org/officeDocument/2006/relationships/image" Target="media/image48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jpeg"/><Relationship Id="rId120" Type="http://schemas.openxmlformats.org/officeDocument/2006/relationships/image" Target="media/image118.png"/><Relationship Id="rId125" Type="http://schemas.openxmlformats.org/officeDocument/2006/relationships/image" Target="media/image123.png"/><Relationship Id="rId141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13.png"/><Relationship Id="rId131" Type="http://schemas.openxmlformats.org/officeDocument/2006/relationships/image" Target="media/image129.png"/><Relationship Id="rId136" Type="http://schemas.openxmlformats.org/officeDocument/2006/relationships/image" Target="media/image134.png"/><Relationship Id="rId61" Type="http://schemas.openxmlformats.org/officeDocument/2006/relationships/image" Target="media/image54.png"/><Relationship Id="rId82" Type="http://schemas.openxmlformats.org/officeDocument/2006/relationships/image" Target="media/image7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4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9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1.png"/><Relationship Id="rId116" Type="http://schemas.openxmlformats.org/officeDocument/2006/relationships/image" Target="media/image114.png"/><Relationship Id="rId137" Type="http://schemas.openxmlformats.org/officeDocument/2006/relationships/image" Target="media/image13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30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100.png"/><Relationship Id="rId127" Type="http://schemas.openxmlformats.org/officeDocument/2006/relationships/image" Target="media/image125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png"/><Relationship Id="rId122" Type="http://schemas.openxmlformats.org/officeDocument/2006/relationships/image" Target="media/image120.pn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31.png"/><Relationship Id="rId16" Type="http://schemas.openxmlformats.org/officeDocument/2006/relationships/image" Target="media/image9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109.png"/><Relationship Id="rId1" Type="http://schemas.openxmlformats.org/officeDocument/2006/relationships/image" Target="media/image55.png"/><Relationship Id="rId5" Type="http://schemas.openxmlformats.org/officeDocument/2006/relationships/image" Target="media/image112.png"/><Relationship Id="rId4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444CB-8E50-457E-A850-5F8FC0EE6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22</Pages>
  <Words>1286</Words>
  <Characters>7335</Characters>
  <Application>Microsoft Office Word</Application>
  <DocSecurity>0</DocSecurity>
  <Lines>61</Lines>
  <Paragraphs>17</Paragraphs>
  <ScaleCrop>false</ScaleCrop>
  <Company>GWZ</Company>
  <LinksUpToDate>false</LinksUpToDate>
  <CharactersWithSpaces>8604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keywords/>
  <dc:description/>
  <cp:lastModifiedBy>翟超群</cp:lastModifiedBy>
  <cp:revision>52</cp:revision>
  <dcterms:created xsi:type="dcterms:W3CDTF">2023-02-20T05:11:00Z</dcterms:created>
  <dcterms:modified xsi:type="dcterms:W3CDTF">2023-11-16T07:36:00Z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C2B08812EE314F589E267A3827BACCE8</vt:lpwstr>
  </property>
</Properties>
</file>