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B997" w14:textId="796DA026" w:rsidR="00E75999" w:rsidRDefault="006C6AF4" w:rsidP="00F53818">
      <w:pPr>
        <w:pStyle w:val="afd"/>
        <w:rPr>
          <w:rFonts w:hint="eastAsia"/>
        </w:rPr>
      </w:pPr>
      <w:r w:rsidRPr="006C6AF4">
        <w:rPr>
          <w:rFonts w:hint="eastAsia"/>
        </w:rPr>
        <w:t>“賤臣筡西問秦王”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之“必方”補證</w:t>
      </w:r>
    </w:p>
    <w:p w14:paraId="2BFED546" w14:textId="12FC7051" w:rsidR="00E75999" w:rsidRPr="00E019C2" w:rsidRDefault="00E75999" w:rsidP="00F53818">
      <w:pPr>
        <w:pStyle w:val="afd"/>
        <w:rPr>
          <w:rFonts w:hint="eastAsia"/>
          <w:sz w:val="28"/>
          <w:szCs w:val="28"/>
        </w:rPr>
      </w:pPr>
      <w:r w:rsidRPr="00E019C2">
        <w:rPr>
          <w:rFonts w:hint="eastAsia"/>
          <w:sz w:val="28"/>
          <w:szCs w:val="28"/>
        </w:rPr>
        <w:t>（首發）</w:t>
      </w:r>
    </w:p>
    <w:p w14:paraId="7BD72115" w14:textId="77777777" w:rsidR="006C6AF4" w:rsidRDefault="006C6AF4" w:rsidP="006C6AF4">
      <w:pPr>
        <w:pStyle w:val="afe"/>
        <w:rPr>
          <w:lang w:eastAsia="zh-CN"/>
        </w:rPr>
      </w:pPr>
      <w:r w:rsidRPr="006C6AF4">
        <w:rPr>
          <w:rFonts w:hint="eastAsia"/>
        </w:rPr>
        <w:t>抱小</w:t>
      </w:r>
    </w:p>
    <w:p w14:paraId="5B9C3725" w14:textId="77777777" w:rsidR="00F53818" w:rsidRPr="00F53818" w:rsidRDefault="00F53818" w:rsidP="006C6AF4">
      <w:pPr>
        <w:pStyle w:val="afe"/>
        <w:rPr>
          <w:rFonts w:ascii="Calibri" w:hAnsi="Calibri" w:hint="eastAsia"/>
          <w:sz w:val="21"/>
          <w:szCs w:val="24"/>
          <w:lang w:eastAsia="zh-CN"/>
        </w:rPr>
      </w:pPr>
    </w:p>
    <w:p w14:paraId="071D1054" w14:textId="77777777" w:rsidR="006C6AF4" w:rsidRPr="006C6AF4" w:rsidRDefault="006C6AF4" w:rsidP="006C6AF4">
      <w:pPr>
        <w:pStyle w:val="afc"/>
      </w:pPr>
      <w:r w:rsidRPr="006C6AF4">
        <w:rPr>
          <w:rFonts w:hint="eastAsia"/>
        </w:rPr>
        <w:t>湖北雲</w:t>
      </w:r>
      <w:proofErr w:type="gramStart"/>
      <w:r w:rsidRPr="006C6AF4">
        <w:rPr>
          <w:rFonts w:hint="eastAsia"/>
        </w:rPr>
        <w:t>夢</w:t>
      </w:r>
      <w:proofErr w:type="gramEnd"/>
      <w:r w:rsidRPr="006C6AF4">
        <w:rPr>
          <w:rFonts w:hint="eastAsia"/>
        </w:rPr>
        <w:t>鄭家湖墓地M274出土的</w:t>
      </w:r>
      <w:r w:rsidRPr="006C6AF4">
        <w:rPr>
          <w:rFonts w:hint="eastAsia"/>
          <w:lang w:bidi="ar"/>
        </w:rPr>
        <w:t>“賤臣筡西問秦王”</w:t>
      </w:r>
      <w:proofErr w:type="gramStart"/>
      <w:r w:rsidRPr="006C6AF4">
        <w:rPr>
          <w:rFonts w:hint="eastAsia"/>
          <w:lang w:bidi="ar"/>
        </w:rPr>
        <w:t>觚</w:t>
      </w:r>
      <w:proofErr w:type="gramEnd"/>
      <w:r w:rsidRPr="006C6AF4">
        <w:rPr>
          <w:rFonts w:hint="eastAsia"/>
          <w:lang w:bidi="ar"/>
        </w:rPr>
        <w:t>最末一段有下列文字：</w:t>
      </w:r>
    </w:p>
    <w:p w14:paraId="01081700" w14:textId="77777777" w:rsidR="006C6AF4" w:rsidRPr="006C6AF4" w:rsidRDefault="006C6AF4" w:rsidP="006C6AF4">
      <w:pPr>
        <w:pStyle w:val="afa"/>
        <w:spacing w:before="540" w:after="540"/>
        <w:ind w:firstLine="496"/>
        <w:rPr>
          <w:lang w:bidi="ar"/>
        </w:rPr>
      </w:pPr>
      <w:r w:rsidRPr="006C6AF4">
        <w:rPr>
          <w:rFonts w:hint="eastAsia"/>
          <w:lang w:bidi="ar"/>
        </w:rPr>
        <w:t>有=（又有）最奡（？）、必方、嬰（櫻）母（梅）、橘牖</w:t>
      </w:r>
      <w:r w:rsidRPr="006C6AF4">
        <w:rPr>
          <w:rFonts w:hint="eastAsia"/>
          <w:vertAlign w:val="superscript"/>
          <w:lang w:bidi="ar"/>
        </w:rPr>
        <w:footnoteReference w:id="1"/>
      </w:r>
      <w:r w:rsidRPr="006C6AF4">
        <w:rPr>
          <w:rFonts w:hint="eastAsia"/>
          <w:lang w:bidi="ar"/>
        </w:rPr>
        <w:t>（柚）、毗（枇）杷、茈橿（薑）之林，鐘蠪（籦籠）、胥</w:t>
      </w:r>
      <w:r w:rsidRPr="006C6AF4">
        <w:rPr>
          <w:rFonts w:hint="eastAsia"/>
          <w:noProof/>
          <w:lang w:bidi="ar"/>
        </w:rPr>
        <w:drawing>
          <wp:inline distT="0" distB="0" distL="114300" distR="114300" wp14:anchorId="0DDE5EF6" wp14:editId="26EDC6CC">
            <wp:extent cx="389890" cy="465455"/>
            <wp:effectExtent l="0" t="0" r="3810" b="4445"/>
            <wp:docPr id="1" name="图片 1" descr="741b8ec63e94c90b804fad34e23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b8ec63e94c90b804fad34e2375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AF4">
        <w:rPr>
          <w:rFonts w:hint="eastAsia"/>
          <w:lang w:bidi="ar"/>
        </w:rPr>
        <w:t>（？）之州，美丹之穴，贛勒（瑊玏）【之山】，敝稯（椶）、桃支（枝）之渚，而萬物無不有巳（已）。</w:t>
      </w:r>
    </w:p>
    <w:p w14:paraId="2E66FC1F" w14:textId="77777777" w:rsidR="006C6AF4" w:rsidRPr="006C6AF4" w:rsidRDefault="006C6AF4" w:rsidP="006C6AF4">
      <w:pPr>
        <w:ind w:firstLineChars="200" w:firstLine="420"/>
        <w:jc w:val="center"/>
        <w:rPr>
          <w:rFonts w:ascii="Calibri" w:hAnsi="Calibri"/>
          <w:sz w:val="21"/>
          <w:szCs w:val="24"/>
        </w:rPr>
      </w:pPr>
      <w:r w:rsidRPr="006C6AF4">
        <w:rPr>
          <w:rFonts w:ascii="Calibri" w:hAnsi="Calibri"/>
          <w:noProof/>
          <w:sz w:val="21"/>
          <w:szCs w:val="24"/>
        </w:rPr>
        <w:drawing>
          <wp:inline distT="0" distB="0" distL="114300" distR="114300" wp14:anchorId="0AF036A0" wp14:editId="3C6C3DED">
            <wp:extent cx="622300" cy="2228850"/>
            <wp:effectExtent l="0" t="0" r="0" b="635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ascii="Calibri" w:hAnsi="Calibri" w:hint="eastAsia"/>
          <w:sz w:val="21"/>
          <w:szCs w:val="24"/>
        </w:rPr>
        <w:t xml:space="preserve"> </w:t>
      </w:r>
      <w:r w:rsidRPr="006C6AF4">
        <w:rPr>
          <w:rFonts w:ascii="Calibri" w:hAnsi="Calibri"/>
          <w:noProof/>
          <w:sz w:val="21"/>
          <w:szCs w:val="24"/>
        </w:rPr>
        <w:drawing>
          <wp:inline distT="0" distB="0" distL="114300" distR="114300" wp14:anchorId="1F908C39" wp14:editId="07601DB5">
            <wp:extent cx="571500" cy="2228850"/>
            <wp:effectExtent l="0" t="0" r="0" b="635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EFAE" w14:textId="77777777" w:rsidR="006C6AF4" w:rsidRPr="006C6AF4" w:rsidRDefault="006C6AF4" w:rsidP="006C6AF4">
      <w:pPr>
        <w:pStyle w:val="afc"/>
        <w:rPr>
          <w:shd w:val="clear" w:color="auto" w:fill="FCFCFC"/>
        </w:rPr>
      </w:pPr>
      <w:r w:rsidRPr="006C6AF4">
        <w:rPr>
          <w:rFonts w:hint="eastAsia"/>
          <w:shd w:val="clear" w:color="auto" w:fill="FCFCFC"/>
        </w:rPr>
        <w:lastRenderedPageBreak/>
        <w:t>關</w:t>
      </w:r>
      <w:proofErr w:type="gramStart"/>
      <w:r w:rsidRPr="006C6AF4">
        <w:rPr>
          <w:rFonts w:hint="eastAsia"/>
          <w:shd w:val="clear" w:color="auto" w:fill="FCFCFC"/>
        </w:rPr>
        <w:t>於</w:t>
      </w:r>
      <w:proofErr w:type="gramEnd"/>
      <w:r w:rsidRPr="006C6AF4">
        <w:rPr>
          <w:rFonts w:hint="eastAsia"/>
          <w:shd w:val="clear" w:color="auto" w:fill="FCFCFC"/>
        </w:rPr>
        <w:t>“最奡、必方”，</w:t>
      </w:r>
      <w:r w:rsidRPr="006C6AF4">
        <w:rPr>
          <w:rFonts w:hint="eastAsia"/>
        </w:rPr>
        <w:t>李天虹、熊佳暉、蔡丹、羅運兵</w:t>
      </w:r>
      <w:r w:rsidRPr="006C6AF4">
        <w:rPr>
          <w:rFonts w:hint="eastAsia"/>
          <w:shd w:val="clear" w:color="auto" w:fill="FCFCFC"/>
        </w:rPr>
        <w:t>《湖北雲夢鄭家湖墓地M274出土“賤臣筡西問秦王”觚》一文認</w:t>
      </w:r>
      <w:proofErr w:type="gramStart"/>
      <w:r w:rsidRPr="006C6AF4">
        <w:rPr>
          <w:rFonts w:hint="eastAsia"/>
          <w:shd w:val="clear" w:color="auto" w:fill="FCFCFC"/>
        </w:rPr>
        <w:t>為</w:t>
      </w:r>
      <w:proofErr w:type="gramEnd"/>
      <w:r w:rsidRPr="006C6AF4">
        <w:rPr>
          <w:rFonts w:hint="eastAsia"/>
          <w:shd w:val="clear" w:color="auto" w:fill="FCFCFC"/>
        </w:rPr>
        <w:t>：</w:t>
      </w:r>
    </w:p>
    <w:p w14:paraId="0011B0F5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原文“</w:t>
      </w:r>
      <w:r w:rsidRPr="006C6AF4">
        <w:t>奡”形的左右還有墨蹟，右旁可能從 “豕”或“犬”。《說文·夰部》</w:t>
      </w:r>
      <w:r w:rsidRPr="006C6AF4">
        <w:rPr>
          <w:rFonts w:hint="eastAsia"/>
        </w:rPr>
        <w:t>云</w:t>
      </w:r>
      <w:r w:rsidRPr="006C6AF4">
        <w:t>“奡”讀若“傲”，古籍中有“敖”聲字與“豪”通用的例子，那麼此字的用法或許與“豪”有關。《說文</w:t>
      </w:r>
      <w:r w:rsidRPr="006C6AF4">
        <w:rPr>
          <w:rFonts w:hint="eastAsia"/>
        </w:rPr>
        <w:t>·㣇</w:t>
      </w:r>
      <w:r w:rsidRPr="006C6AF4">
        <w:t>部》解釋 “豪”：“豕，鬣如筆管者，出南郡</w:t>
      </w:r>
      <w:r w:rsidRPr="006C6AF4">
        <w:rPr>
          <w:rFonts w:hint="eastAsia"/>
        </w:rPr>
        <w:t>。</w:t>
      </w:r>
      <w:r w:rsidRPr="006C6AF4">
        <w:t>”“必方”可能當讀作“苾芳”。 苾、芳多指香氣，這裏泛指有香氣的草木。 《大戴禮記·曾子疾病》：“與君子遊，苾乎如入蘭芷之室，久而不聞，則與之化矣。”</w:t>
      </w:r>
    </w:p>
    <w:p w14:paraId="3B5BA7FD" w14:textId="64490113" w:rsidR="00E75999" w:rsidRDefault="00E75999" w:rsidP="00E75999">
      <w:pPr>
        <w:pStyle w:val="afb"/>
        <w:rPr>
          <w:lang w:eastAsia="zh-TW"/>
        </w:rPr>
      </w:pPr>
      <w:r w:rsidRPr="00E75999">
        <w:rPr>
          <w:rFonts w:hint="eastAsia"/>
          <w:lang w:eastAsia="zh-TW"/>
        </w:rPr>
        <w:t>又於附注中謂：</w:t>
      </w:r>
    </w:p>
    <w:p w14:paraId="3CD3272E" w14:textId="6F5C19EE" w:rsidR="006C6AF4" w:rsidRPr="006C6AF4" w:rsidRDefault="006C6AF4" w:rsidP="006C6AF4">
      <w:pPr>
        <w:pStyle w:val="afa"/>
        <w:spacing w:before="540" w:after="540"/>
        <w:ind w:firstLine="496"/>
        <w:rPr>
          <w:rFonts w:ascii="Calibri" w:hAnsi="Calibri"/>
          <w:sz w:val="21"/>
        </w:rPr>
      </w:pPr>
      <w:r w:rsidRPr="006C6AF4">
        <w:rPr>
          <w:rFonts w:hint="eastAsia"/>
        </w:rPr>
        <w:t>文獻可見“必方 ”，又作“畢方”，或以為神鳥之名。《山海經·西山經》：“（章莪之山）有鳥焉，其狀如鶴，一足，赤文青質而白喙，名曰畢方。其鳴自叫也，見則其邑有訛火。”（清）郝懿行撰、欒保群點校《山海經箋疏》，第67頁，中華書局，2019年。</w:t>
      </w:r>
    </w:p>
    <w:p w14:paraId="0B92DBB1" w14:textId="77777777" w:rsidR="006C6AF4" w:rsidRPr="006C6AF4" w:rsidRDefault="006C6AF4" w:rsidP="006C6AF4">
      <w:pPr>
        <w:pStyle w:val="afc"/>
      </w:pPr>
      <w:r w:rsidRPr="006C6AF4">
        <w:rPr>
          <w:rFonts w:hint="eastAsia"/>
          <w:color w:val="333333"/>
          <w:shd w:val="clear" w:color="auto" w:fill="FCFCFC"/>
        </w:rPr>
        <w:lastRenderedPageBreak/>
        <w:t>方勇先生認</w:t>
      </w:r>
      <w:proofErr w:type="gramStart"/>
      <w:r w:rsidRPr="006C6AF4">
        <w:rPr>
          <w:rFonts w:hint="eastAsia"/>
          <w:color w:val="333333"/>
          <w:shd w:val="clear" w:color="auto" w:fill="FCFCFC"/>
        </w:rPr>
        <w:t>為</w:t>
      </w:r>
      <w:proofErr w:type="gramEnd"/>
      <w:r w:rsidRPr="006C6AF4">
        <w:rPr>
          <w:rFonts w:ascii="Calibri" w:hAnsi="Calibri"/>
          <w:noProof/>
          <w:sz w:val="21"/>
        </w:rPr>
        <w:drawing>
          <wp:inline distT="0" distB="0" distL="114300" distR="114300" wp14:anchorId="0D6068AC" wp14:editId="469C3FA3">
            <wp:extent cx="1087755" cy="1292860"/>
            <wp:effectExtent l="0" t="0" r="4445" b="254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C6AF4">
        <w:rPr>
          <w:rFonts w:hint="eastAsia"/>
        </w:rPr>
        <w:t>應</w:t>
      </w:r>
      <w:proofErr w:type="gramEnd"/>
      <w:r w:rsidRPr="006C6AF4">
        <w:rPr>
          <w:rFonts w:hint="eastAsia"/>
        </w:rPr>
        <w:t>是</w:t>
      </w:r>
      <w:proofErr w:type="gramStart"/>
      <w:r w:rsidRPr="006C6AF4">
        <w:rPr>
          <w:rFonts w:hint="eastAsia"/>
        </w:rPr>
        <w:t>從</w:t>
      </w:r>
      <w:proofErr w:type="gramEnd"/>
      <w:r w:rsidRPr="006C6AF4">
        <w:rPr>
          <w:rFonts w:hint="eastAsia"/>
        </w:rPr>
        <w:t>“戛”得聲之字，讀爲“棘”。又引《小爾雅》：“最，</w:t>
      </w:r>
      <w:proofErr w:type="gramStart"/>
      <w:r w:rsidRPr="006C6AF4">
        <w:rPr>
          <w:rFonts w:hint="eastAsia"/>
        </w:rPr>
        <w:t>叢</w:t>
      </w:r>
      <w:proofErr w:type="gramEnd"/>
      <w:r w:rsidRPr="006C6AF4">
        <w:rPr>
          <w:rFonts w:hint="eastAsia"/>
        </w:rPr>
        <w:t>也。”則“最戛”猶“叢棘。”如此，</w:t>
      </w:r>
      <w:proofErr w:type="gramStart"/>
      <w:r w:rsidRPr="006C6AF4">
        <w:rPr>
          <w:rFonts w:hint="eastAsia"/>
        </w:rPr>
        <w:t>叢</w:t>
      </w:r>
      <w:proofErr w:type="gramEnd"/>
      <w:r w:rsidRPr="006C6AF4">
        <w:rPr>
          <w:rFonts w:hint="eastAsia"/>
        </w:rPr>
        <w:t>生的棗</w:t>
      </w:r>
      <w:proofErr w:type="gramStart"/>
      <w:r w:rsidRPr="006C6AF4">
        <w:rPr>
          <w:rFonts w:hint="eastAsia"/>
        </w:rPr>
        <w:t>樹應</w:t>
      </w:r>
      <w:proofErr w:type="gramEnd"/>
      <w:r w:rsidRPr="006C6AF4">
        <w:rPr>
          <w:rFonts w:hint="eastAsia"/>
        </w:rPr>
        <w:t>該可以與下文諸多植物名稱能</w:t>
      </w:r>
      <w:proofErr w:type="gramStart"/>
      <w:r w:rsidRPr="006C6AF4">
        <w:rPr>
          <w:rFonts w:hint="eastAsia"/>
        </w:rPr>
        <w:t>夠</w:t>
      </w:r>
      <w:proofErr w:type="gramEnd"/>
      <w:r w:rsidRPr="006C6AF4">
        <w:rPr>
          <w:rFonts w:hint="eastAsia"/>
        </w:rPr>
        <w:t>相類。附</w:t>
      </w:r>
      <w:proofErr w:type="gramStart"/>
      <w:r w:rsidRPr="006C6AF4">
        <w:rPr>
          <w:rFonts w:hint="eastAsia"/>
        </w:rPr>
        <w:t>帶</w:t>
      </w:r>
      <w:proofErr w:type="gramEnd"/>
      <w:r w:rsidRPr="006C6AF4">
        <w:rPr>
          <w:rFonts w:hint="eastAsia"/>
        </w:rPr>
        <w:t>他又</w:t>
      </w:r>
      <w:proofErr w:type="gramStart"/>
      <w:r w:rsidRPr="006C6AF4">
        <w:rPr>
          <w:rFonts w:hint="eastAsia"/>
        </w:rPr>
        <w:t>對</w:t>
      </w:r>
      <w:proofErr w:type="gramEnd"/>
      <w:r w:rsidRPr="006C6AF4">
        <w:rPr>
          <w:rFonts w:hint="eastAsia"/>
          <w:color w:val="333333"/>
          <w:shd w:val="clear" w:color="auto" w:fill="FCFCFC"/>
        </w:rPr>
        <w:t>“必方”</w:t>
      </w:r>
      <w:proofErr w:type="gramStart"/>
      <w:r w:rsidRPr="006C6AF4">
        <w:rPr>
          <w:rFonts w:hint="eastAsia"/>
          <w:color w:val="333333"/>
          <w:shd w:val="clear" w:color="auto" w:fill="FCFCFC"/>
        </w:rPr>
        <w:t>一</w:t>
      </w:r>
      <w:proofErr w:type="gramEnd"/>
      <w:r w:rsidRPr="006C6AF4">
        <w:rPr>
          <w:rFonts w:hint="eastAsia"/>
          <w:color w:val="333333"/>
          <w:shd w:val="clear" w:color="auto" w:fill="FCFCFC"/>
        </w:rPr>
        <w:t>詞作了下面的解釋：</w:t>
      </w:r>
    </w:p>
    <w:p w14:paraId="1C02CFD3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按，“苾芳”指香氣是正確的，但是由此進一步理解爲指有香氣的草木，則有增字解經之嫌。我們認爲，“必方”可讀爲“㮿枋”，《說文》：“㮿，木也。從木畢聲。”“枋，木，可作車。從木方聲。”從文章的這段敘述文辭來看，都是在講秦國所擁有的物產如何之豐富，故此處列舉的“最戛（棘）、必（㮿）方（枋）、櫻梅、橘柚、枇杷、茈薑”等應均為植物類的名稱，這也能夠和後文的“林”相應。</w:t>
      </w:r>
      <w:r w:rsidRPr="006C6AF4">
        <w:rPr>
          <w:rFonts w:hint="eastAsia"/>
          <w:vertAlign w:val="superscript"/>
        </w:rPr>
        <w:footnoteReference w:id="2"/>
      </w:r>
    </w:p>
    <w:p w14:paraId="32EB7FCF" w14:textId="77777777" w:rsidR="006C6AF4" w:rsidRPr="006C6AF4" w:rsidRDefault="006C6AF4" w:rsidP="00E75999">
      <w:pPr>
        <w:pStyle w:val="afb"/>
      </w:pPr>
      <w:proofErr w:type="gramStart"/>
      <w:r w:rsidRPr="006C6AF4">
        <w:rPr>
          <w:rFonts w:hint="eastAsia"/>
        </w:rPr>
        <w:t>邴</w:t>
      </w:r>
      <w:proofErr w:type="gramEnd"/>
      <w:r w:rsidRPr="006C6AF4">
        <w:rPr>
          <w:rFonts w:hint="eastAsia"/>
        </w:rPr>
        <w:t>尚白先生認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：</w:t>
      </w:r>
    </w:p>
    <w:p w14:paraId="0F92FDD8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此段所言皆為“林”，“必方”應為木名。方勇讀“方”為“枋”，</w:t>
      </w:r>
      <w:r w:rsidRPr="006C6AF4">
        <w:rPr>
          <w:rFonts w:hint="eastAsia"/>
        </w:rPr>
        <w:lastRenderedPageBreak/>
        <w:t>指木質堅緻，可用以造車的枋樹，可從。然讀“必”為“㮿”，則有待商酌。《說文》：“㮿，木也。”段注云：“未詳。”“㮿”字於傳世文獻僅見於字書，屬於何種樹木亦不清楚。武威漢簡《儀禮》簡 14 有“㮿”字，然非用為木名，而應讀作“畢”。將觚文“必”讀作罕見且字義不明的“㮿 ”字，未必可信。由音義考之，“必”可讀為“榧”，“必”、“榧”二字上古音分別為幫母質部及幫母微部，聲母雙聲，韻部微、物部與脂、質部相近，至西漢時已合流，《詩·衛風·淇奧》“有匪君子”，《釋文》：“匪，本又作斐……《韓詩》作邲。”清華簡〈殷高宗問於三壽〉簡 5、7、8 的“非”字，皆應讀作“必”，皆為“必”、“非”兩聲系的通假例證。木名“榧”屬杉樹類，木理甚美，可用以製作器物，果實亦可食用。</w:t>
      </w:r>
      <w:r w:rsidRPr="006C6AF4">
        <w:rPr>
          <w:rFonts w:hint="eastAsia"/>
          <w:vertAlign w:val="superscript"/>
        </w:rPr>
        <w:footnoteReference w:id="3"/>
      </w:r>
    </w:p>
    <w:p w14:paraId="1521128D" w14:textId="77777777" w:rsidR="006C6AF4" w:rsidRPr="006C6AF4" w:rsidRDefault="006C6AF4" w:rsidP="006C6AF4">
      <w:pPr>
        <w:pStyle w:val="afc"/>
        <w:rPr>
          <w:shd w:val="clear" w:color="auto" w:fill="FCFCFC"/>
        </w:rPr>
      </w:pPr>
      <w:r w:rsidRPr="006C6AF4">
        <w:rPr>
          <w:rFonts w:hint="eastAsia"/>
          <w:shd w:val="clear" w:color="auto" w:fill="FCFCFC"/>
        </w:rPr>
        <w:t>我們認</w:t>
      </w:r>
      <w:proofErr w:type="gramStart"/>
      <w:r w:rsidRPr="006C6AF4">
        <w:rPr>
          <w:rFonts w:hint="eastAsia"/>
          <w:shd w:val="clear" w:color="auto" w:fill="FCFCFC"/>
        </w:rPr>
        <w:t>為</w:t>
      </w:r>
      <w:proofErr w:type="gramEnd"/>
      <w:r w:rsidRPr="006C6AF4">
        <w:rPr>
          <w:rFonts w:hint="eastAsia"/>
          <w:shd w:val="clear" w:color="auto" w:fill="FCFCFC"/>
        </w:rPr>
        <w:t>，方勇、</w:t>
      </w:r>
      <w:proofErr w:type="gramStart"/>
      <w:r w:rsidRPr="006C6AF4">
        <w:rPr>
          <w:rFonts w:hint="eastAsia"/>
          <w:shd w:val="clear" w:color="auto" w:fill="FCFCFC"/>
        </w:rPr>
        <w:t>邴</w:t>
      </w:r>
      <w:proofErr w:type="gramEnd"/>
      <w:r w:rsidRPr="006C6AF4">
        <w:rPr>
          <w:rFonts w:hint="eastAsia"/>
          <w:shd w:val="clear" w:color="auto" w:fill="FCFCFC"/>
        </w:rPr>
        <w:t>尚白</w:t>
      </w:r>
      <w:proofErr w:type="gramStart"/>
      <w:r w:rsidRPr="006C6AF4">
        <w:rPr>
          <w:rFonts w:hint="eastAsia"/>
          <w:shd w:val="clear" w:color="auto" w:fill="FCFCFC"/>
        </w:rPr>
        <w:t>兩</w:t>
      </w:r>
      <w:proofErr w:type="gramEnd"/>
      <w:r w:rsidRPr="006C6AF4">
        <w:rPr>
          <w:rFonts w:hint="eastAsia"/>
          <w:shd w:val="clear" w:color="auto" w:fill="FCFCFC"/>
        </w:rPr>
        <w:t>位先生似太過拘泥</w:t>
      </w:r>
      <w:proofErr w:type="gramStart"/>
      <w:r w:rsidRPr="006C6AF4">
        <w:rPr>
          <w:rFonts w:hint="eastAsia"/>
          <w:shd w:val="clear" w:color="auto" w:fill="FCFCFC"/>
        </w:rPr>
        <w:t>於</w:t>
      </w:r>
      <w:proofErr w:type="gramEnd"/>
      <w:r w:rsidRPr="006C6AF4">
        <w:rPr>
          <w:rFonts w:hint="eastAsia"/>
          <w:shd w:val="clear" w:color="auto" w:fill="FCFCFC"/>
        </w:rPr>
        <w:t>“林”了，有可能犯了方向性的錯誤。</w:t>
      </w:r>
    </w:p>
    <w:p w14:paraId="30D15ED9" w14:textId="77777777" w:rsidR="006C6AF4" w:rsidRPr="006C6AF4" w:rsidRDefault="006C6AF4" w:rsidP="006C6AF4">
      <w:pPr>
        <w:pStyle w:val="afc"/>
        <w:rPr>
          <w:color w:val="444444"/>
          <w:shd w:val="clear" w:color="auto" w:fill="FFFFFF"/>
        </w:rPr>
      </w:pPr>
      <w:r w:rsidRPr="006C6AF4">
        <w:rPr>
          <w:rFonts w:hint="eastAsia"/>
          <w:shd w:val="clear" w:color="auto" w:fill="FCFCFC"/>
        </w:rPr>
        <w:t>我們知道，林中不僅有植物，鳥獸亦時常出沒。</w:t>
      </w:r>
      <w:r w:rsidRPr="006C6AF4">
        <w:rPr>
          <w:rFonts w:hint="eastAsia"/>
          <w:color w:val="444444"/>
          <w:shd w:val="clear" w:color="auto" w:fill="FFFFFF"/>
        </w:rPr>
        <w:t>王寧先生認</w:t>
      </w:r>
      <w:proofErr w:type="gramStart"/>
      <w:r w:rsidRPr="006C6AF4">
        <w:rPr>
          <w:rFonts w:hint="eastAsia"/>
          <w:color w:val="444444"/>
          <w:shd w:val="clear" w:color="auto" w:fill="FFFFFF"/>
        </w:rPr>
        <w:t>為</w:t>
      </w:r>
      <w:proofErr w:type="gramEnd"/>
      <w:r w:rsidRPr="006C6AF4">
        <w:rPr>
          <w:rFonts w:hint="eastAsia"/>
          <w:color w:val="444444"/>
          <w:shd w:val="clear" w:color="auto" w:fill="FFFFFF"/>
        </w:rPr>
        <w:t>：</w:t>
      </w:r>
    </w:p>
    <w:p w14:paraId="6B308A70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lastRenderedPageBreak/>
        <w:t>“奡”當讀“獒”，“最獒”當是一種良狗。必方，整理者認為當讀“苾芳”，又在註[39]中云“文獻可見‘必方’，又作‘畢方’，或以為神鳥之名。”按：作鳥名是也。</w:t>
      </w:r>
      <w:r w:rsidRPr="006C6AF4">
        <w:rPr>
          <w:rFonts w:hint="eastAsia"/>
          <w:vertAlign w:val="superscript"/>
        </w:rPr>
        <w:footnoteReference w:id="4"/>
      </w:r>
    </w:p>
    <w:p w14:paraId="403BE233" w14:textId="77777777" w:rsidR="006C6AF4" w:rsidRPr="006C6AF4" w:rsidRDefault="006C6AF4" w:rsidP="006C6AF4">
      <w:pPr>
        <w:pStyle w:val="afc"/>
        <w:rPr>
          <w:lang w:eastAsia="zh-TW"/>
        </w:rPr>
      </w:pPr>
      <w:r w:rsidRPr="006C6AF4">
        <w:rPr>
          <w:rFonts w:hint="eastAsia"/>
          <w:lang w:eastAsia="zh-TW"/>
        </w:rPr>
        <w:t>雖然與上引</w:t>
      </w:r>
      <w:r w:rsidRPr="006C6AF4">
        <w:rPr>
          <w:rFonts w:hint="eastAsia"/>
          <w:color w:val="333333"/>
          <w:shd w:val="clear" w:color="auto" w:fill="FCFCFC"/>
          <w:lang w:eastAsia="zh-TW"/>
        </w:rPr>
        <w:t>《湖北雲夢鄭家湖墓地M274出土“賤臣筡西問秦王”觚》一文將</w:t>
      </w:r>
      <w:r w:rsidRPr="006C6AF4">
        <w:rPr>
          <w:rFonts w:hint="eastAsia"/>
          <w:lang w:eastAsia="zh-TW"/>
        </w:rPr>
        <w:t>“奡”讀為“豪”，引《說文·㣇部》“豪：豕，鬣如筆管者，出南郡”為證的理解不同，但將“最奡（獒）”“必方”看作禽獸，方向是應該是正確的。檢揚雄《蜀都賦》開首一段有云：</w:t>
      </w:r>
    </w:p>
    <w:p w14:paraId="54618D93" w14:textId="77777777" w:rsidR="006C6AF4" w:rsidRPr="006C6AF4" w:rsidRDefault="006C6AF4" w:rsidP="006C6AF4">
      <w:pPr>
        <w:pStyle w:val="afa"/>
        <w:spacing w:before="540" w:after="540"/>
        <w:ind w:firstLine="496"/>
        <w:rPr>
          <w:rFonts w:cs="宋体"/>
        </w:rPr>
      </w:pPr>
      <w:r w:rsidRPr="006C6AF4">
        <w:rPr>
          <w:rFonts w:hint="eastAsia"/>
        </w:rPr>
        <w:t>蜀都之地，古曰梁州。禹治其江，渟皋彌望，鬱乎青葱，沃壄千里。上稽乾度，則井絡儲精。下按地紀，則巛宫奠位。東有巴賨，綿亙百濮，銅梁金堂，火井龍湫。其中則有玉石嶜岑，丹青玲瓏，邛節桃枝，石䲛水螭。南則有犍䍧潛夷，昆明峩眉，絶限㟍嵣，堪巖亶翔。靈山揭其右，離堆被其東。於近則有瑕英菌芝，玉石江珠。遠則有銀鉛錫碧，馬犀象僰。西有鹽泉鐵冶，橘林銅陵，邙連盧池，澹漫波淪。其旁則有期牛兕旄，金馬碧雞。北則有岷山，外羌白馬。</w:t>
      </w:r>
      <w:r w:rsidRPr="006C6AF4">
        <w:rPr>
          <w:rFonts w:hint="eastAsia"/>
          <w:u w:val="single"/>
        </w:rPr>
        <w:t>獸則麙羊野麋，罷犛貘貒，</w:t>
      </w:r>
      <w:r w:rsidRPr="006C6AF4">
        <w:rPr>
          <w:rFonts w:ascii="SimSun-ExtB" w:eastAsia="SimSun-ExtB" w:hAnsi="SimSun-ExtB" w:cs="SimSun-ExtB" w:hint="eastAsia"/>
          <w:u w:val="single"/>
        </w:rPr>
        <w:t>𪋉𪋮</w:t>
      </w:r>
      <w:r w:rsidRPr="006C6AF4">
        <w:rPr>
          <w:rFonts w:hint="eastAsia"/>
          <w:u w:val="single"/>
        </w:rPr>
        <w:t>鹿麝，</w:t>
      </w:r>
      <w:r w:rsidRPr="006C6AF4">
        <w:rPr>
          <w:rFonts w:hint="eastAsia"/>
          <w:u w:val="single"/>
        </w:rPr>
        <w:lastRenderedPageBreak/>
        <w:t>戶豹能黃，獑胡雖玃，猨蠝玃猱，猶豰畢方。</w:t>
      </w:r>
      <w:r w:rsidRPr="006C6AF4">
        <w:rPr>
          <w:rFonts w:hint="eastAsia"/>
          <w:vertAlign w:val="superscript"/>
        </w:rPr>
        <w:footnoteReference w:id="5"/>
      </w:r>
    </w:p>
    <w:p w14:paraId="3D813272" w14:textId="77777777" w:rsidR="006C6AF4" w:rsidRPr="006C6AF4" w:rsidRDefault="006C6AF4" w:rsidP="00E75999">
      <w:pPr>
        <w:pStyle w:val="afb"/>
      </w:pPr>
      <w:r w:rsidRPr="006C6AF4">
        <w:rPr>
          <w:rFonts w:hint="eastAsia"/>
        </w:rPr>
        <w:t>子雲賦的這一段總寫蜀都之地理位置、特產及異</w:t>
      </w:r>
      <w:proofErr w:type="gramStart"/>
      <w:r w:rsidRPr="006C6AF4">
        <w:rPr>
          <w:rFonts w:hint="eastAsia"/>
        </w:rPr>
        <w:t>物珍怪</w:t>
      </w:r>
      <w:proofErr w:type="gramEnd"/>
      <w:r w:rsidRPr="006C6AF4">
        <w:rPr>
          <w:rFonts w:hint="eastAsia"/>
        </w:rPr>
        <w:t>，也有“畢方”</w:t>
      </w:r>
      <w:proofErr w:type="gramStart"/>
      <w:r w:rsidRPr="006C6AF4">
        <w:rPr>
          <w:rFonts w:hint="eastAsia"/>
        </w:rPr>
        <w:t>一</w:t>
      </w:r>
      <w:proofErr w:type="gramEnd"/>
      <w:r w:rsidRPr="006C6AF4">
        <w:rPr>
          <w:rFonts w:hint="eastAsia"/>
        </w:rPr>
        <w:t>詞，與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文之用“必方”相同。</w:t>
      </w:r>
    </w:p>
    <w:p w14:paraId="2079046D" w14:textId="77777777" w:rsidR="006C6AF4" w:rsidRPr="006C6AF4" w:rsidRDefault="006C6AF4" w:rsidP="006C6AF4">
      <w:pPr>
        <w:pStyle w:val="afc"/>
      </w:pPr>
      <w:r w:rsidRPr="006C6AF4">
        <w:rPr>
          <w:rFonts w:hint="eastAsia"/>
        </w:rPr>
        <w:t>案《廣雅·釋天》曰：</w:t>
      </w:r>
    </w:p>
    <w:p w14:paraId="5DAB883C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t>土神謂之羵羊。水神謂之冈象。木神謂之畢方。火神謂之游</w:t>
      </w:r>
      <w:r w:rsidRPr="006C6AF4">
        <w:rPr>
          <w:rFonts w:hint="eastAsia"/>
        </w:rPr>
        <w:t>光</w:t>
      </w:r>
      <w:r w:rsidRPr="006C6AF4">
        <w:t>。金神謂之</w:t>
      </w:r>
      <w:r w:rsidRPr="006C6AF4">
        <w:rPr>
          <w:rFonts w:hint="eastAsia"/>
        </w:rPr>
        <w:t>清</w:t>
      </w:r>
      <w:r w:rsidRPr="006C6AF4">
        <w:t>明。</w:t>
      </w:r>
    </w:p>
    <w:p w14:paraId="1896604F" w14:textId="77777777" w:rsidR="006C6AF4" w:rsidRPr="006C6AF4" w:rsidRDefault="006C6AF4" w:rsidP="00E75999">
      <w:pPr>
        <w:pStyle w:val="afb"/>
      </w:pPr>
      <w:r w:rsidRPr="006C6AF4">
        <w:rPr>
          <w:rFonts w:hint="eastAsia"/>
        </w:rPr>
        <w:t>王念孫《疏證》云：</w:t>
      </w:r>
    </w:p>
    <w:p w14:paraId="5BF96980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《淮南子·氾論訓》“山出嘄陽，水生㒺象，木生畢方，井生墳羊”，高誘注云：“㒺象，水之精也；畢方，木之精也。狀如鳥，青色，赤腳，一足，不食五榖；墳羊，土之精也。”墳與羵通。《法苑珠林·六道篇》引《夏鼎志》云：“罔象，如三歳兒，赤目，黑色，大耳，長臂，赤爪，索縛則可得食。”張衡《東京賦》作“罔像”，並與“冈象”同。《韓非子·十過篇》云：“畢方並鎋，蚩尤居前。”“畢”字或作“必”。《藝</w:t>
      </w:r>
      <w:r w:rsidRPr="006C6AF4">
        <w:rPr>
          <w:rFonts w:hint="eastAsia"/>
        </w:rPr>
        <w:lastRenderedPageBreak/>
        <w:t>文類聚》引《尸子》云：“木之精氣爲必方。”又《法苑珠林·審察篇》引《白澤圖》云：“火之精名曰必方，狀如鳥，一足，以其名呼之則去。”又云：“上有山林，下有川泉，地理之閒生精，名曰必方，狀如鳥，長尾。”薛綜注《東京賦》云：“畢方，老父神，如鳥，一足，兩翼，常銜火，在人家作怪災。”説並與《廣雅》異。</w:t>
      </w:r>
      <w:r w:rsidRPr="006C6AF4">
        <w:rPr>
          <w:rFonts w:hint="eastAsia"/>
          <w:vertAlign w:val="superscript"/>
        </w:rPr>
        <w:footnoteReference w:id="6"/>
      </w:r>
    </w:p>
    <w:p w14:paraId="0A513330" w14:textId="77777777" w:rsidR="006C6AF4" w:rsidRPr="006C6AF4" w:rsidRDefault="006C6AF4" w:rsidP="00E75999">
      <w:pPr>
        <w:pStyle w:val="afb"/>
        <w:rPr>
          <w:lang w:eastAsia="zh-TW"/>
        </w:rPr>
      </w:pPr>
      <w:r w:rsidRPr="006C6AF4">
        <w:rPr>
          <w:rFonts w:hint="eastAsia"/>
          <w:lang w:eastAsia="zh-TW"/>
        </w:rPr>
        <w:t>檢《淮南子·氾論》原文作：</w:t>
      </w:r>
    </w:p>
    <w:p w14:paraId="68256A30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夫雌雄相接，陰陽相薄，羽者爲雛鷇，毛者爲駒犢，柔者爲皮肉，堅者爲齒角，人弗怪也；水生蟪娠，山生金玉，人弗怪也；老槐生火，久血爲燐，人弗怪也。山出梟陽，水生罔象，木生畢方，井生墳羊，人怪之，聞見鮮而識物淺也。天下之怪物，聖人之所獨見，利害之反覆，知者之所獨明：達也。同異嫌疑者，世俗之所眩，惑也。</w:t>
      </w:r>
      <w:r w:rsidRPr="006C6AF4">
        <w:rPr>
          <w:rFonts w:hint="eastAsia"/>
          <w:vertAlign w:val="superscript"/>
        </w:rPr>
        <w:footnoteReference w:id="7"/>
      </w:r>
    </w:p>
    <w:p w14:paraId="7E67A4A7" w14:textId="77777777" w:rsidR="006C6AF4" w:rsidRPr="006C6AF4" w:rsidRDefault="006C6AF4" w:rsidP="00E75999">
      <w:pPr>
        <w:pStyle w:val="afb"/>
        <w:rPr>
          <w:lang w:eastAsia="zh-TW"/>
        </w:rPr>
      </w:pPr>
      <w:r w:rsidRPr="006C6AF4">
        <w:rPr>
          <w:rFonts w:hint="eastAsia"/>
          <w:lang w:eastAsia="zh-TW"/>
        </w:rPr>
        <w:t>高誘注云：</w:t>
      </w:r>
    </w:p>
    <w:p w14:paraId="6924861D" w14:textId="77777777" w:rsidR="006C6AF4" w:rsidRPr="006C6AF4" w:rsidRDefault="006C6AF4" w:rsidP="006C6AF4">
      <w:pPr>
        <w:pStyle w:val="afa"/>
        <w:spacing w:before="540" w:after="540"/>
        <w:ind w:firstLine="496"/>
        <w:rPr>
          <w:rFonts w:cs="宋体"/>
        </w:rPr>
      </w:pPr>
      <w:r w:rsidRPr="006C6AF4">
        <w:rPr>
          <w:rFonts w:hint="eastAsia"/>
        </w:rPr>
        <w:t>梟陽，山精也。人形，長大，面黑色，身有毛，足反踵，見人而笑；</w:t>
      </w:r>
      <w:r w:rsidRPr="006C6AF4">
        <w:rPr>
          <w:rFonts w:hint="eastAsia"/>
        </w:rPr>
        <w:lastRenderedPageBreak/>
        <w:t>畢方，木之精也。狀如鳥，青色，赤腳，一足，不食五穀。</w:t>
      </w:r>
    </w:p>
    <w:p w14:paraId="3939F2A8" w14:textId="77777777" w:rsidR="006C6AF4" w:rsidRPr="006C6AF4" w:rsidRDefault="006C6AF4" w:rsidP="006C6AF4">
      <w:pPr>
        <w:pStyle w:val="afc"/>
      </w:pP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文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了寫秦</w:t>
      </w:r>
      <w:proofErr w:type="gramStart"/>
      <w:r w:rsidRPr="006C6AF4">
        <w:rPr>
          <w:rFonts w:hint="eastAsia"/>
        </w:rPr>
        <w:t>國</w:t>
      </w:r>
      <w:proofErr w:type="gramEnd"/>
      <w:r w:rsidRPr="006C6AF4">
        <w:rPr>
          <w:rFonts w:hint="eastAsia"/>
        </w:rPr>
        <w:t>之物產</w:t>
      </w:r>
      <w:proofErr w:type="gramStart"/>
      <w:r w:rsidRPr="006C6AF4">
        <w:rPr>
          <w:rFonts w:hint="eastAsia"/>
        </w:rPr>
        <w:t>應</w:t>
      </w:r>
      <w:proofErr w:type="gramEnd"/>
      <w:r w:rsidRPr="006C6AF4">
        <w:rPr>
          <w:rFonts w:hint="eastAsia"/>
        </w:rPr>
        <w:t>有盡有，故不惜故作夸飾之語。其實有些精靈、神獸，頗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荒誕，不必確有其物。試比較《紅樓夢》第五回云：</w:t>
      </w:r>
    </w:p>
    <w:p w14:paraId="7F1EF4FD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說着，大家來至秦氏房中。剛至房門，便有一股細細的甜香襲了人來。宝寶玉便愈覺得眼餳骨軟，連說好香！進入房向壁上看時，有唐伯虎畫的《海棠春睡圖》，兩邊有宋學士秦太虛寫的一副對聯，其聯云：</w:t>
      </w:r>
    </w:p>
    <w:p w14:paraId="61A98592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嫩寒鎖夢因春冷</w:t>
      </w:r>
    </w:p>
    <w:p w14:paraId="3F760F07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芳氣籠人是酒香</w:t>
      </w:r>
    </w:p>
    <w:p w14:paraId="2F2B42FB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案上設着武則天當日鏡室中設着寶鏡，一邊擺着飛燕立着舞過的金盤，盤內盛着安祿山擲過傷了太真乳的木瓜。上面設着壽昌公主于含章殿下臥的榻，懸的是同昌公主制的連珠帳。寶玉含笑連說：“這裏好！”秦氏笑道：“我這房子，大約神仙也可以住得了。”說着，親自展開了西子浣過的紗衾，移了紅娘抱過的鴛枕。</w:t>
      </w:r>
    </w:p>
    <w:p w14:paraId="29B55CF2" w14:textId="77777777" w:rsidR="006C6AF4" w:rsidRPr="006C6AF4" w:rsidRDefault="006C6AF4" w:rsidP="00E75999">
      <w:pPr>
        <w:pStyle w:val="afb"/>
      </w:pPr>
      <w:r w:rsidRPr="006C6AF4">
        <w:rPr>
          <w:rFonts w:hint="eastAsia"/>
        </w:rPr>
        <w:t>《紅樓夢》的作者正是通過描寫</w:t>
      </w:r>
      <w:r w:rsidRPr="006C6AF4">
        <w:t>這些</w:t>
      </w:r>
      <w:r w:rsidRPr="006C6AF4">
        <w:rPr>
          <w:rFonts w:hint="eastAsia"/>
        </w:rPr>
        <w:t>擺設</w:t>
      </w:r>
      <w:r w:rsidRPr="006C6AF4">
        <w:t>物品</w:t>
      </w:r>
      <w:proofErr w:type="gramStart"/>
      <w:r w:rsidRPr="006C6AF4">
        <w:t>來</w:t>
      </w:r>
      <w:proofErr w:type="gramEnd"/>
      <w:r w:rsidRPr="006C6AF4">
        <w:t>體現其</w:t>
      </w:r>
      <w:r w:rsidRPr="006C6AF4">
        <w:rPr>
          <w:rFonts w:hint="eastAsia"/>
        </w:rPr>
        <w:t>室</w:t>
      </w:r>
      <w:proofErr w:type="gramStart"/>
      <w:r w:rsidRPr="006C6AF4">
        <w:rPr>
          <w:rFonts w:hint="eastAsia"/>
        </w:rPr>
        <w:t>內</w:t>
      </w:r>
      <w:proofErr w:type="gramEnd"/>
      <w:r w:rsidRPr="006C6AF4">
        <w:rPr>
          <w:rFonts w:hint="eastAsia"/>
        </w:rPr>
        <w:t>的</w:t>
      </w:r>
      <w:proofErr w:type="gramStart"/>
      <w:r w:rsidRPr="006C6AF4">
        <w:t>奢</w:t>
      </w:r>
      <w:proofErr w:type="gramEnd"/>
      <w:r w:rsidRPr="006C6AF4">
        <w:t>華</w:t>
      </w:r>
      <w:r w:rsidRPr="006C6AF4">
        <w:rPr>
          <w:rFonts w:hint="eastAsia"/>
        </w:rPr>
        <w:t>、</w:t>
      </w:r>
      <w:r w:rsidRPr="006C6AF4">
        <w:lastRenderedPageBreak/>
        <w:t>香豔，實際上是不必真有。</w:t>
      </w:r>
      <w:r w:rsidRPr="006C6AF4">
        <w:rPr>
          <w:rFonts w:hint="eastAsia"/>
        </w:rPr>
        <w:t>其中的“案上</w:t>
      </w:r>
      <w:proofErr w:type="gramStart"/>
      <w:r w:rsidRPr="006C6AF4">
        <w:rPr>
          <w:rFonts w:hint="eastAsia"/>
        </w:rPr>
        <w:t>設着</w:t>
      </w:r>
      <w:proofErr w:type="gramEnd"/>
      <w:r w:rsidRPr="006C6AF4">
        <w:rPr>
          <w:rFonts w:hint="eastAsia"/>
        </w:rPr>
        <w:t>武則天當日鏡室中</w:t>
      </w:r>
      <w:proofErr w:type="gramStart"/>
      <w:r w:rsidRPr="006C6AF4">
        <w:rPr>
          <w:rFonts w:hint="eastAsia"/>
        </w:rPr>
        <w:t>設着</w:t>
      </w:r>
      <w:proofErr w:type="gramEnd"/>
      <w:r w:rsidRPr="006C6AF4">
        <w:rPr>
          <w:rFonts w:hint="eastAsia"/>
        </w:rPr>
        <w:t>寶鏡”這句，正如</w:t>
      </w:r>
      <w:r w:rsidRPr="006C6AF4">
        <w:t>甲戌本有</w:t>
      </w:r>
      <w:proofErr w:type="gramStart"/>
      <w:r w:rsidRPr="006C6AF4">
        <w:t>側</w:t>
      </w:r>
      <w:proofErr w:type="gramEnd"/>
      <w:r w:rsidRPr="006C6AF4">
        <w:t>批云：</w:t>
      </w:r>
    </w:p>
    <w:p w14:paraId="2DBB6783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t>設譬</w:t>
      </w:r>
      <w:r w:rsidRPr="006C6AF4">
        <w:rPr>
          <w:rFonts w:hint="eastAsia"/>
        </w:rPr>
        <w:t>調</w:t>
      </w:r>
      <w:r w:rsidRPr="006C6AF4">
        <w:t>侃耳。若真以為然</w:t>
      </w:r>
      <w:r w:rsidRPr="006C6AF4">
        <w:rPr>
          <w:rFonts w:hint="eastAsia"/>
        </w:rPr>
        <w:t>，</w:t>
      </w:r>
      <w:r w:rsidRPr="006C6AF4">
        <w:t>則又被作者瞞過</w:t>
      </w:r>
      <w:r w:rsidRPr="006C6AF4">
        <w:rPr>
          <w:rFonts w:hint="eastAsia"/>
        </w:rPr>
        <w:t>。</w:t>
      </w:r>
      <w:r w:rsidRPr="006C6AF4">
        <w:rPr>
          <w:rFonts w:hint="eastAsia"/>
          <w:vertAlign w:val="superscript"/>
        </w:rPr>
        <w:footnoteReference w:id="8"/>
      </w:r>
    </w:p>
    <w:p w14:paraId="097EDDE4" w14:textId="77777777" w:rsidR="006C6AF4" w:rsidRPr="006C6AF4" w:rsidRDefault="006C6AF4" w:rsidP="00E75999">
      <w:pPr>
        <w:pStyle w:val="afb"/>
      </w:pPr>
      <w:r w:rsidRPr="006C6AF4">
        <w:rPr>
          <w:rFonts w:hint="eastAsia"/>
        </w:rPr>
        <w:t>這也與“賤臣筡西問秦王”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使用的修辭方式同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一例，蓋皆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古今文人</w:t>
      </w:r>
      <w:proofErr w:type="gramStart"/>
      <w:r w:rsidRPr="006C6AF4">
        <w:rPr>
          <w:rFonts w:hint="eastAsia"/>
        </w:rPr>
        <w:t>一</w:t>
      </w:r>
      <w:proofErr w:type="gramEnd"/>
      <w:r w:rsidRPr="006C6AF4">
        <w:rPr>
          <w:rFonts w:hint="eastAsia"/>
        </w:rPr>
        <w:t>貫之</w:t>
      </w:r>
      <w:proofErr w:type="gramStart"/>
      <w:r w:rsidRPr="006C6AF4">
        <w:rPr>
          <w:rFonts w:hint="eastAsia"/>
        </w:rPr>
        <w:t>伎</w:t>
      </w:r>
      <w:proofErr w:type="gramEnd"/>
      <w:r w:rsidRPr="006C6AF4">
        <w:rPr>
          <w:rFonts w:hint="eastAsia"/>
        </w:rPr>
        <w:t>倆。</w:t>
      </w:r>
    </w:p>
    <w:p w14:paraId="63132A60" w14:textId="77777777" w:rsidR="006C6AF4" w:rsidRPr="006C6AF4" w:rsidRDefault="006C6AF4" w:rsidP="006C6AF4">
      <w:pPr>
        <w:pStyle w:val="afc"/>
      </w:pPr>
      <w:r w:rsidRPr="006C6AF4">
        <w:rPr>
          <w:rFonts w:hint="eastAsia"/>
        </w:rPr>
        <w:t>因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文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遊說秦王之辭，故乃憑藉不爛之舌，多方設</w:t>
      </w:r>
      <w:proofErr w:type="gramStart"/>
      <w:r w:rsidRPr="006C6AF4">
        <w:rPr>
          <w:rFonts w:hint="eastAsia"/>
        </w:rPr>
        <w:t>譬</w:t>
      </w:r>
      <w:proofErr w:type="gramEnd"/>
      <w:r w:rsidRPr="006C6AF4">
        <w:rPr>
          <w:rFonts w:hint="eastAsia"/>
        </w:rPr>
        <w:t>取喻，極盡“忽悠”之能事，輔之以異</w:t>
      </w:r>
      <w:proofErr w:type="gramStart"/>
      <w:r w:rsidRPr="006C6AF4">
        <w:rPr>
          <w:rFonts w:hint="eastAsia"/>
        </w:rPr>
        <w:t>祥靈怪及奇珍</w:t>
      </w:r>
      <w:proofErr w:type="gramEnd"/>
      <w:r w:rsidRPr="006C6AF4">
        <w:rPr>
          <w:rFonts w:hint="eastAsia"/>
        </w:rPr>
        <w:t>異石等，亦不過欲令聽者心</w:t>
      </w:r>
      <w:proofErr w:type="gramStart"/>
      <w:r w:rsidRPr="006C6AF4">
        <w:rPr>
          <w:rFonts w:hint="eastAsia"/>
        </w:rPr>
        <w:t>動</w:t>
      </w:r>
      <w:proofErr w:type="gramEnd"/>
      <w:r w:rsidRPr="006C6AF4">
        <w:rPr>
          <w:rFonts w:hint="eastAsia"/>
        </w:rPr>
        <w:t>而已，又何妨夸大其詞哉！</w:t>
      </w:r>
    </w:p>
    <w:p w14:paraId="714D87B4" w14:textId="77777777" w:rsidR="006C6AF4" w:rsidRPr="006C6AF4" w:rsidRDefault="006C6AF4" w:rsidP="006C6AF4">
      <w:pPr>
        <w:pStyle w:val="afc"/>
        <w:rPr>
          <w:szCs w:val="28"/>
        </w:rPr>
      </w:pPr>
      <w:r w:rsidRPr="006C6AF4">
        <w:rPr>
          <w:rFonts w:hint="eastAsia"/>
          <w:shd w:val="clear" w:color="auto" w:fill="FFFFFF"/>
        </w:rPr>
        <w:t>又司马相如《子虚赋》描述“雲夢澤”的語句有：</w:t>
      </w:r>
    </w:p>
    <w:p w14:paraId="465BF4A2" w14:textId="77777777" w:rsidR="006C6AF4" w:rsidRPr="006C6AF4" w:rsidRDefault="006C6AF4" w:rsidP="006C6AF4">
      <w:pPr>
        <w:pStyle w:val="afa"/>
        <w:spacing w:before="540" w:after="540"/>
        <w:ind w:firstLine="496"/>
      </w:pPr>
      <w:r w:rsidRPr="006C6AF4">
        <w:rPr>
          <w:rFonts w:hint="eastAsia"/>
        </w:rPr>
        <w:t>外發芙蓉蔆華，內隱鉅石白沙。其中則有神龜蛟鼉，瑇瑁鼈黿。其北則有陰林巨樹，楩枏豫章，桂椒木蘭，蘗離朱楊，樝梸梬栗，橘柚芬芳。其上則有赤猨蠷蝚，鵷雛孔鸞，騰遠射干。其下則有白虎玄豹，蟃蜒貙豻，兕象野犀，窮奇獌狿。</w:t>
      </w:r>
      <w:r w:rsidRPr="006C6AF4">
        <w:rPr>
          <w:rFonts w:hint="eastAsia"/>
          <w:vertAlign w:val="superscript"/>
        </w:rPr>
        <w:footnoteReference w:id="9"/>
      </w:r>
    </w:p>
    <w:p w14:paraId="50C4C896" w14:textId="77777777" w:rsidR="006C6AF4" w:rsidRPr="006C6AF4" w:rsidRDefault="006C6AF4" w:rsidP="00E75999">
      <w:pPr>
        <w:pStyle w:val="afb"/>
        <w:rPr>
          <w:shd w:val="clear" w:color="auto" w:fill="FFFFFF"/>
        </w:rPr>
      </w:pPr>
      <w:r w:rsidRPr="006C6AF4">
        <w:rPr>
          <w:rFonts w:hint="eastAsia"/>
          <w:shd w:val="clear" w:color="auto" w:fill="FFFFFF"/>
        </w:rPr>
        <w:lastRenderedPageBreak/>
        <w:t>其中的“窮奇”也是神獸之名，可見</w:t>
      </w:r>
      <w:r w:rsidRPr="006C6AF4">
        <w:rPr>
          <w:rFonts w:hint="eastAsia"/>
        </w:rPr>
        <w:t>《蜀都賦》</w:t>
      </w:r>
      <w:r w:rsidRPr="006C6AF4">
        <w:rPr>
          <w:rFonts w:hint="eastAsia"/>
          <w:shd w:val="clear" w:color="auto" w:fill="FFFFFF"/>
        </w:rPr>
        <w:t>與《子虚赋》都是在一般的</w:t>
      </w:r>
      <w:proofErr w:type="gramStart"/>
      <w:r w:rsidRPr="006C6AF4">
        <w:rPr>
          <w:rFonts w:hint="eastAsia"/>
          <w:shd w:val="clear" w:color="auto" w:fill="FFFFFF"/>
        </w:rPr>
        <w:t>動</w:t>
      </w:r>
      <w:proofErr w:type="gramEnd"/>
      <w:r w:rsidRPr="006C6AF4">
        <w:rPr>
          <w:rFonts w:hint="eastAsia"/>
          <w:shd w:val="clear" w:color="auto" w:fill="FFFFFF"/>
        </w:rPr>
        <w:t>物中雜以不經見的</w:t>
      </w:r>
      <w:r w:rsidRPr="006C6AF4">
        <w:rPr>
          <w:rFonts w:hint="eastAsia"/>
        </w:rPr>
        <w:t>神獸，二者</w:t>
      </w:r>
      <w:r w:rsidRPr="006C6AF4">
        <w:rPr>
          <w:rFonts w:hint="eastAsia"/>
          <w:shd w:val="clear" w:color="auto" w:fill="FFFFFF"/>
        </w:rPr>
        <w:t>同理。我們都知道，子雲作賦是擬相如的，《漢書·揚雄傳》說：“先是時,蜀有司馬相如，作賦甚弘麗</w:t>
      </w:r>
      <w:proofErr w:type="gramStart"/>
      <w:r w:rsidRPr="006C6AF4">
        <w:rPr>
          <w:rFonts w:hint="eastAsia"/>
          <w:shd w:val="clear" w:color="auto" w:fill="FFFFFF"/>
        </w:rPr>
        <w:t>溫</w:t>
      </w:r>
      <w:proofErr w:type="gramEnd"/>
      <w:r w:rsidRPr="006C6AF4">
        <w:rPr>
          <w:rFonts w:hint="eastAsia"/>
          <w:shd w:val="clear" w:color="auto" w:fill="FFFFFF"/>
        </w:rPr>
        <w:t>雅，雄心</w:t>
      </w:r>
      <w:proofErr w:type="gramStart"/>
      <w:r w:rsidRPr="006C6AF4">
        <w:rPr>
          <w:rFonts w:hint="eastAsia"/>
          <w:shd w:val="clear" w:color="auto" w:fill="FFFFFF"/>
        </w:rPr>
        <w:t>壯</w:t>
      </w:r>
      <w:proofErr w:type="gramEnd"/>
      <w:r w:rsidRPr="006C6AF4">
        <w:rPr>
          <w:rFonts w:hint="eastAsia"/>
          <w:shd w:val="clear" w:color="auto" w:fill="FFFFFF"/>
        </w:rPr>
        <w:t>之，每作賦，常擬之以</w:t>
      </w:r>
      <w:proofErr w:type="gramStart"/>
      <w:r w:rsidRPr="006C6AF4">
        <w:rPr>
          <w:rFonts w:hint="eastAsia"/>
          <w:shd w:val="clear" w:color="auto" w:fill="FFFFFF"/>
        </w:rPr>
        <w:t>為</w:t>
      </w:r>
      <w:proofErr w:type="gramEnd"/>
      <w:r w:rsidRPr="006C6AF4">
        <w:rPr>
          <w:rFonts w:hint="eastAsia"/>
          <w:shd w:val="clear" w:color="auto" w:fill="FFFFFF"/>
        </w:rPr>
        <w:t>式。”可以比照。</w:t>
      </w:r>
    </w:p>
    <w:p w14:paraId="28500540" w14:textId="77777777" w:rsidR="006C6AF4" w:rsidRPr="006C6AF4" w:rsidRDefault="006C6AF4" w:rsidP="006C6AF4">
      <w:pPr>
        <w:ind w:firstLine="488"/>
        <w:rPr>
          <w:rFonts w:cs="宋体"/>
          <w:szCs w:val="24"/>
        </w:rPr>
      </w:pPr>
    </w:p>
    <w:p w14:paraId="20E62B2A" w14:textId="77777777" w:rsidR="006C6AF4" w:rsidRPr="006C6AF4" w:rsidRDefault="006C6AF4" w:rsidP="006C6AF4">
      <w:pPr>
        <w:pStyle w:val="afc"/>
      </w:pPr>
      <w:r w:rsidRPr="006C6AF4">
        <w:rPr>
          <w:rFonts w:hint="eastAsia"/>
        </w:rPr>
        <w:t>最</w:t>
      </w:r>
      <w:proofErr w:type="gramStart"/>
      <w:r w:rsidRPr="006C6AF4">
        <w:rPr>
          <w:rFonts w:hint="eastAsia"/>
        </w:rPr>
        <w:t>後</w:t>
      </w:r>
      <w:proofErr w:type="gramEnd"/>
      <w:r w:rsidRPr="006C6AF4">
        <w:rPr>
          <w:rFonts w:hint="eastAsia"/>
        </w:rPr>
        <w:t>，我們</w:t>
      </w:r>
      <w:proofErr w:type="gramStart"/>
      <w:r w:rsidRPr="006C6AF4">
        <w:rPr>
          <w:rFonts w:hint="eastAsia"/>
        </w:rPr>
        <w:t>對</w:t>
      </w:r>
      <w:proofErr w:type="gramEnd"/>
      <w:r w:rsidRPr="006C6AF4">
        <w:rPr>
          <w:rFonts w:hint="eastAsia"/>
        </w:rPr>
        <w:t>“</w:t>
      </w:r>
      <w:r w:rsidRPr="006C6AF4">
        <w:rPr>
          <w:rFonts w:hint="eastAsia"/>
          <w:color w:val="000000"/>
          <w:kern w:val="0"/>
          <w:lang w:bidi="ar"/>
        </w:rPr>
        <w:t>最奡</w:t>
      </w:r>
      <w:r w:rsidRPr="006C6AF4">
        <w:rPr>
          <w:rFonts w:hint="eastAsia"/>
        </w:rPr>
        <w:t>”</w:t>
      </w:r>
      <w:proofErr w:type="gramStart"/>
      <w:r w:rsidRPr="006C6AF4">
        <w:rPr>
          <w:rFonts w:hint="eastAsia"/>
        </w:rPr>
        <w:t>一</w:t>
      </w:r>
      <w:proofErr w:type="gramEnd"/>
      <w:r w:rsidRPr="006C6AF4">
        <w:rPr>
          <w:rFonts w:hint="eastAsia"/>
        </w:rPr>
        <w:t>詞試作簡</w:t>
      </w:r>
      <w:proofErr w:type="gramStart"/>
      <w:r w:rsidRPr="006C6AF4">
        <w:rPr>
          <w:rFonts w:hint="eastAsia"/>
        </w:rPr>
        <w:t>單</w:t>
      </w:r>
      <w:proofErr w:type="gramEnd"/>
      <w:r w:rsidRPr="006C6AF4">
        <w:rPr>
          <w:rFonts w:hint="eastAsia"/>
        </w:rPr>
        <w:t>的分析。“</w:t>
      </w:r>
      <w:r w:rsidRPr="006C6AF4">
        <w:rPr>
          <w:rFonts w:hint="eastAsia"/>
          <w:color w:val="000000"/>
          <w:kern w:val="0"/>
          <w:lang w:bidi="ar"/>
        </w:rPr>
        <w:t>奡</w:t>
      </w:r>
      <w:r w:rsidRPr="006C6AF4">
        <w:rPr>
          <w:rFonts w:hint="eastAsia"/>
        </w:rPr>
        <w:t>”作</w:t>
      </w:r>
      <w:r w:rsidRPr="006C6AF4">
        <w:rPr>
          <w:rFonts w:ascii="Calibri" w:hAnsi="Calibri"/>
          <w:noProof/>
        </w:rPr>
        <w:drawing>
          <wp:inline distT="0" distB="0" distL="114300" distR="114300" wp14:anchorId="7342300C" wp14:editId="4D3A2269">
            <wp:extent cx="648335" cy="838200"/>
            <wp:effectExtent l="0" t="0" r="1206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ascii="Calibri" w:hAnsi="Calibri" w:hint="eastAsia"/>
        </w:rPr>
        <w:t>、</w:t>
      </w:r>
      <w:r w:rsidRPr="006C6AF4">
        <w:rPr>
          <w:rFonts w:ascii="Calibri" w:hAnsi="Calibri"/>
          <w:noProof/>
        </w:rPr>
        <w:drawing>
          <wp:inline distT="0" distB="0" distL="114300" distR="114300" wp14:anchorId="4A46FF45" wp14:editId="20BBCDD7">
            <wp:extent cx="708025" cy="842010"/>
            <wp:effectExtent l="0" t="0" r="3175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ascii="Calibri" w:hAnsi="Calibri" w:hint="eastAsia"/>
        </w:rPr>
        <w:t>，</w:t>
      </w:r>
      <w:r w:rsidRPr="006C6AF4">
        <w:rPr>
          <w:rFonts w:hint="eastAsia"/>
        </w:rPr>
        <w:t>雖然此字不能確釋，而且“最奡（？）”也難以</w:t>
      </w:r>
      <w:proofErr w:type="gramStart"/>
      <w:r w:rsidRPr="006C6AF4">
        <w:rPr>
          <w:rFonts w:hint="eastAsia"/>
        </w:rPr>
        <w:t>從傳世</w:t>
      </w:r>
      <w:proofErr w:type="gramEnd"/>
      <w:r w:rsidRPr="006C6AF4">
        <w:rPr>
          <w:rFonts w:hint="eastAsia"/>
        </w:rPr>
        <w:t>文獻中找到</w:t>
      </w:r>
      <w:proofErr w:type="gramStart"/>
      <w:r w:rsidRPr="006C6AF4">
        <w:rPr>
          <w:rFonts w:hint="eastAsia"/>
        </w:rPr>
        <w:t>對應</w:t>
      </w:r>
      <w:proofErr w:type="gramEnd"/>
      <w:r w:rsidRPr="006C6AF4">
        <w:rPr>
          <w:rFonts w:hint="eastAsia"/>
        </w:rPr>
        <w:t>的詞，但也</w:t>
      </w:r>
      <w:proofErr w:type="gramStart"/>
      <w:r w:rsidRPr="006C6AF4">
        <w:rPr>
          <w:rFonts w:hint="eastAsia"/>
        </w:rPr>
        <w:t>應為動</w:t>
      </w:r>
      <w:proofErr w:type="gramEnd"/>
      <w:r w:rsidRPr="006C6AF4">
        <w:rPr>
          <w:rFonts w:hint="eastAsia"/>
        </w:rPr>
        <w:t>物或精怪之類，是可以肯定的。</w:t>
      </w:r>
      <w:proofErr w:type="gramStart"/>
      <w:r w:rsidRPr="006C6AF4">
        <w:rPr>
          <w:rFonts w:hint="eastAsia"/>
        </w:rPr>
        <w:t>據</w:t>
      </w:r>
      <w:proofErr w:type="gramEnd"/>
      <w:r w:rsidRPr="006C6AF4">
        <w:rPr>
          <w:rFonts w:hint="eastAsia"/>
        </w:rPr>
        <w:t>上引揚雄《蜀都賦》的“猶豰畢方”，頗</w:t>
      </w:r>
      <w:proofErr w:type="gramStart"/>
      <w:r w:rsidRPr="006C6AF4">
        <w:rPr>
          <w:rFonts w:hint="eastAsia"/>
        </w:rPr>
        <w:t>疑觚</w:t>
      </w:r>
      <w:proofErr w:type="gramEnd"/>
      <w:r w:rsidRPr="006C6AF4">
        <w:rPr>
          <w:rFonts w:hint="eastAsia"/>
        </w:rPr>
        <w:t>文此字或可釋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“獿”。試比較秦印“王獿”之“獿”作</w:t>
      </w:r>
      <w:r w:rsidRPr="006C6AF4">
        <w:rPr>
          <w:rFonts w:hint="eastAsia"/>
          <w:noProof/>
        </w:rPr>
        <w:drawing>
          <wp:inline distT="0" distB="0" distL="114300" distR="114300" wp14:anchorId="5FD4676D" wp14:editId="7290B4E2">
            <wp:extent cx="438150" cy="4635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hint="eastAsia"/>
          <w:vertAlign w:val="superscript"/>
        </w:rPr>
        <w:footnoteReference w:id="10"/>
      </w:r>
      <w:r w:rsidRPr="006C6AF4">
        <w:rPr>
          <w:rFonts w:hint="eastAsia"/>
        </w:rPr>
        <w:t>。我們知道，“獿”這種</w:t>
      </w:r>
      <w:proofErr w:type="gramStart"/>
      <w:r w:rsidRPr="006C6AF4">
        <w:rPr>
          <w:rFonts w:hint="eastAsia"/>
        </w:rPr>
        <w:t>動</w:t>
      </w:r>
      <w:proofErr w:type="gramEnd"/>
      <w:r w:rsidRPr="006C6AF4">
        <w:rPr>
          <w:rFonts w:hint="eastAsia"/>
        </w:rPr>
        <w:t>物身體便捷，性善登木。而且“最獿、必（畢）方”皆生存</w:t>
      </w:r>
      <w:proofErr w:type="gramStart"/>
      <w:r w:rsidRPr="006C6AF4">
        <w:rPr>
          <w:rFonts w:hint="eastAsia"/>
        </w:rPr>
        <w:t>於</w:t>
      </w:r>
      <w:proofErr w:type="gramEnd"/>
      <w:r w:rsidRPr="006C6AF4">
        <w:rPr>
          <w:rFonts w:hint="eastAsia"/>
        </w:rPr>
        <w:t>林中。但“最”字實在不知該如何解釋，無法落實，</w:t>
      </w:r>
      <w:proofErr w:type="gramStart"/>
      <w:r w:rsidRPr="006C6AF4">
        <w:rPr>
          <w:rFonts w:hint="eastAsia"/>
        </w:rPr>
        <w:t>只能敬待高明</w:t>
      </w:r>
      <w:proofErr w:type="gramEnd"/>
      <w:r w:rsidRPr="006C6AF4">
        <w:rPr>
          <w:rFonts w:hint="eastAsia"/>
        </w:rPr>
        <w:t>有以教我了。</w:t>
      </w:r>
    </w:p>
    <w:p w14:paraId="3912A59A" w14:textId="77777777" w:rsidR="006C6AF4" w:rsidRPr="006C6AF4" w:rsidRDefault="006C6AF4" w:rsidP="006C6AF4">
      <w:pPr>
        <w:pStyle w:val="afc"/>
      </w:pPr>
    </w:p>
    <w:p w14:paraId="1B67D964" w14:textId="77777777" w:rsidR="006C6AF4" w:rsidRPr="006C6AF4" w:rsidRDefault="006C6AF4" w:rsidP="00574FD4">
      <w:pPr>
        <w:pStyle w:val="afc"/>
        <w:ind w:firstLineChars="0" w:firstLine="0"/>
      </w:pPr>
      <w:r w:rsidRPr="006C6AF4">
        <w:rPr>
          <w:rFonts w:hint="eastAsia"/>
        </w:rPr>
        <w:t>附記：</w:t>
      </w:r>
    </w:p>
    <w:p w14:paraId="7A0BA000" w14:textId="77777777" w:rsidR="006C6AF4" w:rsidRPr="006C6AF4" w:rsidRDefault="006C6AF4" w:rsidP="006C6AF4">
      <w:pPr>
        <w:pStyle w:val="afc"/>
      </w:pPr>
      <w:r w:rsidRPr="006C6AF4">
        <w:rPr>
          <w:rFonts w:hint="eastAsia"/>
        </w:rPr>
        <w:lastRenderedPageBreak/>
        <w:t>小文就“</w:t>
      </w:r>
      <w:r w:rsidRPr="006C6AF4">
        <w:rPr>
          <w:rFonts w:hint="eastAsia"/>
          <w:color w:val="000000"/>
          <w:kern w:val="0"/>
          <w:lang w:bidi="ar"/>
        </w:rPr>
        <w:t>奡</w:t>
      </w:r>
      <w:r w:rsidRPr="006C6AF4">
        <w:rPr>
          <w:rFonts w:hint="eastAsia"/>
        </w:rPr>
        <w:t>”字的字形曾先</w:t>
      </w:r>
      <w:proofErr w:type="gramStart"/>
      <w:r w:rsidRPr="006C6AF4">
        <w:rPr>
          <w:rFonts w:hint="eastAsia"/>
        </w:rPr>
        <w:t>後</w:t>
      </w:r>
      <w:proofErr w:type="gramEnd"/>
      <w:r w:rsidRPr="006C6AF4">
        <w:rPr>
          <w:rFonts w:hint="eastAsia"/>
        </w:rPr>
        <w:t>請教過郭永秉和陳</w:t>
      </w:r>
      <w:proofErr w:type="gramStart"/>
      <w:r w:rsidRPr="006C6AF4">
        <w:rPr>
          <w:rFonts w:hint="eastAsia"/>
        </w:rPr>
        <w:t>劍兩</w:t>
      </w:r>
      <w:proofErr w:type="gramEnd"/>
      <w:r w:rsidRPr="006C6AF4">
        <w:rPr>
          <w:rFonts w:hint="eastAsia"/>
        </w:rPr>
        <w:t>位先生，謹致謝意！</w:t>
      </w:r>
    </w:p>
    <w:p w14:paraId="2B061590" w14:textId="77777777" w:rsidR="006C6AF4" w:rsidRPr="006C6AF4" w:rsidRDefault="006C6AF4" w:rsidP="006C6AF4">
      <w:pPr>
        <w:pStyle w:val="afc"/>
      </w:pPr>
    </w:p>
    <w:p w14:paraId="23760F01" w14:textId="77777777" w:rsidR="006C6AF4" w:rsidRPr="006C6AF4" w:rsidRDefault="006C6AF4" w:rsidP="00E75999">
      <w:pPr>
        <w:pStyle w:val="afb"/>
      </w:pPr>
      <w:proofErr w:type="gramStart"/>
      <w:r w:rsidRPr="006C6AF4">
        <w:rPr>
          <w:rFonts w:hint="eastAsia"/>
        </w:rPr>
        <w:t>參</w:t>
      </w:r>
      <w:proofErr w:type="gramEnd"/>
      <w:r w:rsidRPr="006C6AF4">
        <w:rPr>
          <w:rFonts w:hint="eastAsia"/>
        </w:rPr>
        <w:t>考文獻</w:t>
      </w:r>
    </w:p>
    <w:p w14:paraId="032A5D1A" w14:textId="77777777" w:rsidR="006C6AF4" w:rsidRPr="006C6AF4" w:rsidRDefault="006C6AF4" w:rsidP="006C6AF4">
      <w:pPr>
        <w:pStyle w:val="afc"/>
      </w:pPr>
      <w:r w:rsidRPr="006C6AF4">
        <w:rPr>
          <w:rFonts w:hint="eastAsia"/>
        </w:rPr>
        <w:t>鄔可晶：《“</w:t>
      </w:r>
      <w:r w:rsidRPr="006C6AF4">
        <w:rPr>
          <w:rFonts w:hint="eastAsia"/>
          <w:color w:val="333333"/>
          <w:shd w:val="clear" w:color="auto" w:fill="FCFCFC"/>
        </w:rPr>
        <w:t>夒</w:t>
      </w:r>
      <w:r w:rsidRPr="006C6AF4">
        <w:rPr>
          <w:rFonts w:hint="eastAsia"/>
        </w:rPr>
        <w:t>”及有關諸字綜理》，收入鄒</w:t>
      </w:r>
      <w:proofErr w:type="gramStart"/>
      <w:r w:rsidRPr="006C6AF4">
        <w:rPr>
          <w:rFonts w:hint="eastAsia"/>
        </w:rPr>
        <w:t>芙</w:t>
      </w:r>
      <w:proofErr w:type="gramEnd"/>
      <w:r w:rsidRPr="006C6AF4">
        <w:rPr>
          <w:rFonts w:hint="eastAsia"/>
        </w:rPr>
        <w:t>都主編《商周金文與先秦史研究論叢》，科學出版社，2019年。</w:t>
      </w:r>
    </w:p>
    <w:p w14:paraId="0B4269B8" w14:textId="77777777" w:rsidR="006C6AF4" w:rsidRPr="006C6AF4" w:rsidRDefault="006C6AF4" w:rsidP="006C6AF4">
      <w:pPr>
        <w:rPr>
          <w:rFonts w:cs="宋体"/>
          <w:szCs w:val="24"/>
        </w:rPr>
      </w:pPr>
    </w:p>
    <w:p w14:paraId="409AE4A7" w14:textId="0B5A201F" w:rsidR="00783F5D" w:rsidRPr="006C6AF4" w:rsidRDefault="00783F5D" w:rsidP="006C6AF4"/>
    <w:sectPr w:rsidR="00783F5D" w:rsidRPr="006C6AF4"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AED5" w14:textId="77777777" w:rsidR="00974267" w:rsidRDefault="00974267">
      <w:r>
        <w:separator/>
      </w:r>
    </w:p>
  </w:endnote>
  <w:endnote w:type="continuationSeparator" w:id="0">
    <w:p w14:paraId="064CB4CC" w14:textId="77777777" w:rsidR="00974267" w:rsidRDefault="009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1DB3" w14:textId="77777777" w:rsidR="00783F5D" w:rsidRDefault="00000000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7C3642C" w14:textId="77777777" w:rsidR="00783F5D" w:rsidRDefault="00783F5D">
    <w:pPr>
      <w:pStyle w:val="ab"/>
    </w:pPr>
  </w:p>
  <w:p w14:paraId="4DE6C779" w14:textId="77777777" w:rsidR="00783F5D" w:rsidRDefault="00783F5D"/>
  <w:p w14:paraId="297F3E7B" w14:textId="77777777" w:rsidR="00783F5D" w:rsidRDefault="00783F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52E" w14:textId="77777777" w:rsidR="00783F5D" w:rsidRDefault="00783F5D">
    <w:pPr>
      <w:tabs>
        <w:tab w:val="center" w:pos="4153"/>
        <w:tab w:val="right" w:pos="8306"/>
      </w:tabs>
      <w:rPr>
        <w:sz w:val="18"/>
        <w:szCs w:val="18"/>
      </w:rPr>
    </w:pPr>
  </w:p>
  <w:p w14:paraId="11063715" w14:textId="77777777" w:rsidR="00783F5D" w:rsidRDefault="00783F5D">
    <w:pPr>
      <w:tabs>
        <w:tab w:val="center" w:pos="4153"/>
        <w:tab w:val="right" w:pos="8306"/>
      </w:tabs>
      <w:rPr>
        <w:sz w:val="18"/>
        <w:szCs w:val="18"/>
      </w:rPr>
    </w:pPr>
  </w:p>
  <w:p w14:paraId="367BCD49" w14:textId="619B5C95" w:rsidR="00783F5D" w:rsidRDefault="00000000">
    <w:pPr>
      <w:tabs>
        <w:tab w:val="center" w:pos="4153"/>
        <w:tab w:val="right" w:pos="8306"/>
      </w:tabs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367BE9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367BE9">
      <w:rPr>
        <w:rFonts w:hint="eastAsia"/>
        <w:sz w:val="18"/>
        <w:szCs w:val="18"/>
      </w:rPr>
      <w:t>13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367BE9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367BE9">
      <w:rPr>
        <w:rFonts w:hint="eastAsia"/>
        <w:sz w:val="18"/>
        <w:szCs w:val="18"/>
      </w:rPr>
      <w:t>14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1100" w14:textId="77777777" w:rsidR="00974267" w:rsidRDefault="00974267">
      <w:r>
        <w:separator/>
      </w:r>
    </w:p>
  </w:footnote>
  <w:footnote w:type="continuationSeparator" w:id="0">
    <w:p w14:paraId="2817250B" w14:textId="77777777" w:rsidR="00974267" w:rsidRDefault="00974267">
      <w:r>
        <w:continuationSeparator/>
      </w:r>
    </w:p>
  </w:footnote>
  <w:footnote w:id="1">
    <w:p w14:paraId="34783EB5" w14:textId="77777777" w:rsidR="006C6AF4" w:rsidRDefault="006C6AF4" w:rsidP="006C6AF4">
      <w:pPr>
        <w:pStyle w:val="af"/>
      </w:pPr>
      <w:r>
        <w:rPr>
          <w:rStyle w:val="af9"/>
        </w:rPr>
        <w:footnoteRef/>
      </w:r>
      <w:r>
        <w:t xml:space="preserve"> </w:t>
      </w:r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此字原釋</w:t>
      </w:r>
      <w:proofErr w:type="gramStart"/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為</w:t>
      </w:r>
      <w:proofErr w:type="gramEnd"/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“</w:t>
      </w:r>
      <w:r w:rsidRPr="006C6AF4">
        <w:rPr>
          <w:rFonts w:ascii="宋体" w:eastAsia="宋体" w:hAnsi="宋体" w:cs="宋体" w:hint="eastAsia"/>
          <w:sz w:val="18"/>
          <w:szCs w:val="18"/>
        </w:rPr>
        <w:t>鼬</w:t>
      </w:r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”，何家興先生改釋</w:t>
      </w:r>
      <w:proofErr w:type="gramStart"/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為</w:t>
      </w:r>
      <w:proofErr w:type="gramEnd"/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“</w:t>
      </w:r>
      <w:r w:rsidRPr="006C6AF4">
        <w:rPr>
          <w:rFonts w:ascii="宋体" w:eastAsia="宋体" w:hAnsi="宋体" w:cs="宋体" w:hint="eastAsia"/>
          <w:color w:val="000000"/>
          <w:kern w:val="0"/>
          <w:sz w:val="18"/>
          <w:szCs w:val="18"/>
          <w:lang w:eastAsia="zh-CN" w:bidi="ar"/>
        </w:rPr>
        <w:t>牖</w:t>
      </w:r>
      <w:r w:rsidRPr="006C6AF4">
        <w:rPr>
          <w:rFonts w:ascii="宋体" w:eastAsia="宋体" w:hAnsi="宋体" w:cs="宋体" w:hint="eastAsia"/>
          <w:sz w:val="18"/>
          <w:szCs w:val="18"/>
          <w:lang w:eastAsia="zh-CN"/>
        </w:rPr>
        <w:t>”，見《秦簡和楚簡文字互證二則》（待刊稿），蒙何先生慨允引用，謹致謝意。</w:t>
      </w:r>
    </w:p>
  </w:footnote>
  <w:footnote w:id="2">
    <w:p w14:paraId="040A824B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</w:rPr>
        <w:t>方勇</w:t>
      </w:r>
      <w:r w:rsidRPr="006C6AF4">
        <w:rPr>
          <w:rFonts w:ascii="宋体" w:eastAsia="宋体" w:hAnsi="宋体" w:cs="宋体" w:hint="eastAsia"/>
          <w:lang w:eastAsia="zh-CN"/>
        </w:rPr>
        <w:t>：《讀“賤臣筡西問秦王”觚札記一則》，武漢大學簡帛網，http://www.bsm.org.cn/?qinjian/8820.html，2022-10-25。</w:t>
      </w:r>
    </w:p>
  </w:footnote>
  <w:footnote w:id="3">
    <w:p w14:paraId="2235373D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</w:rPr>
        <w:t>邴尚白：《雲夢鄭家湖秦觚〈賤臣筡西問秦王〉新釋文及考釋──附論觚文中之黃帝言及所涉史事之時間、背景》，第35屆中國文字學國際學術研討會論文集，台灣東吳大學(2024.6.1</w:t>
      </w:r>
      <w:r w:rsidRPr="006C6AF4">
        <w:rPr>
          <w:rFonts w:ascii="宋体" w:hAnsi="宋体" w:cs="宋体" w:hint="eastAsia"/>
          <w:lang w:eastAsia="zh-CN"/>
        </w:rPr>
        <w:t>.</w:t>
      </w:r>
      <w:r w:rsidRPr="006C6AF4">
        <w:rPr>
          <w:rFonts w:ascii="宋体" w:eastAsia="宋体" w:hAnsi="宋体" w:cs="宋体" w:hint="eastAsia"/>
        </w:rPr>
        <w:t>-2</w:t>
      </w:r>
      <w:r w:rsidRPr="006C6AF4">
        <w:rPr>
          <w:rFonts w:ascii="宋体" w:hAnsi="宋体" w:cs="宋体" w:hint="eastAsia"/>
          <w:lang w:eastAsia="zh-CN"/>
        </w:rPr>
        <w:t>.</w:t>
      </w:r>
      <w:r w:rsidRPr="006C6AF4">
        <w:rPr>
          <w:rFonts w:ascii="宋体" w:eastAsia="宋体" w:hAnsi="宋体" w:cs="宋体" w:hint="eastAsia"/>
        </w:rPr>
        <w:t>)。</w:t>
      </w:r>
    </w:p>
  </w:footnote>
  <w:footnote w:id="4">
    <w:p w14:paraId="6E94D747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  <w:sz w:val="18"/>
          <w:szCs w:val="18"/>
        </w:rPr>
        <w:footnoteRef/>
      </w:r>
      <w:r w:rsidRPr="006C6AF4">
        <w:rPr>
          <w:rFonts w:ascii="宋体" w:eastAsia="宋体" w:hAnsi="宋体" w:cs="宋体" w:hint="eastAsia"/>
          <w:sz w:val="18"/>
          <w:szCs w:val="18"/>
        </w:rPr>
        <w:t xml:space="preserve"> </w:t>
      </w:r>
      <w:r w:rsidRPr="006C6AF4">
        <w:rPr>
          <w:rFonts w:ascii="宋体" w:eastAsia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王寧</w:t>
      </w:r>
      <w:r w:rsidRPr="006C6AF4">
        <w:rPr>
          <w:rFonts w:ascii="宋体" w:eastAsia="宋体" w:hAnsi="宋体" w:cs="宋体" w:hint="eastAsia"/>
          <w:color w:val="444444"/>
          <w:sz w:val="18"/>
          <w:szCs w:val="18"/>
          <w:shd w:val="clear" w:color="auto" w:fill="FFFFFF"/>
        </w:rPr>
        <w:t>《</w:t>
      </w:r>
      <w:r w:rsidRPr="006C6AF4">
        <w:rPr>
          <w:rFonts w:ascii="宋体" w:eastAsia="宋体" w:hAnsi="宋体" w:cs="宋体" w:hint="eastAsia"/>
          <w:sz w:val="18"/>
          <w:szCs w:val="18"/>
        </w:rPr>
        <w:t>〈</w:t>
      </w:r>
      <w:r w:rsidRPr="006C6AF4">
        <w:rPr>
          <w:rFonts w:ascii="宋体" w:eastAsia="宋体" w:hAnsi="宋体" w:cs="宋体" w:hint="eastAsia"/>
          <w:color w:val="444444"/>
          <w:sz w:val="18"/>
          <w:szCs w:val="18"/>
          <w:shd w:val="clear" w:color="auto" w:fill="FFFFFF"/>
        </w:rPr>
        <w:t>賤臣筡西問秦王</w:t>
      </w:r>
      <w:r w:rsidRPr="006C6AF4">
        <w:rPr>
          <w:rFonts w:ascii="宋体" w:eastAsia="宋体" w:hAnsi="宋体" w:cs="宋体" w:hint="eastAsia"/>
          <w:sz w:val="18"/>
          <w:szCs w:val="18"/>
        </w:rPr>
        <w:t>〉</w:t>
      </w:r>
      <w:r w:rsidRPr="006C6AF4">
        <w:rPr>
          <w:rFonts w:ascii="宋体" w:eastAsia="宋体" w:hAnsi="宋体" w:cs="宋体" w:hint="eastAsia"/>
          <w:color w:val="444444"/>
          <w:sz w:val="18"/>
          <w:szCs w:val="18"/>
          <w:shd w:val="clear" w:color="auto" w:fill="FFFFFF"/>
        </w:rPr>
        <w:t>觚初讀</w:t>
      </w:r>
      <w:r w:rsidRPr="006C6AF4">
        <w:rPr>
          <w:rFonts w:ascii="宋体" w:eastAsia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》，</w:t>
      </w:r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武漢大學簡帛網</w:t>
      </w:r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-</w:t>
      </w:r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簡帛論</w:t>
      </w:r>
      <w:proofErr w:type="gramStart"/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壇</w:t>
      </w:r>
      <w:proofErr w:type="gramEnd"/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-</w:t>
      </w:r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簡帛</w:t>
      </w:r>
      <w:proofErr w:type="gramStart"/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研</w:t>
      </w:r>
      <w:proofErr w:type="gramEnd"/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讀，</w:t>
      </w:r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http://www.bsm.org.cn/forum/forum.php?mod=viewthread&amp;tid=12729&amp;highlight=%E8%B3%A4%E8%87%A3%E7%AD%A1%E8%A5%BF%E5%95%8F%E7%A7%A6%E7%8E%8B</w:t>
      </w:r>
      <w:r w:rsidRPr="006C6AF4">
        <w:rPr>
          <w:rFonts w:ascii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，</w:t>
      </w:r>
      <w:r w:rsidRPr="006C6AF4">
        <w:rPr>
          <w:rStyle w:val="af7"/>
          <w:rFonts w:ascii="宋体" w:eastAsia="宋体" w:hAnsi="宋体" w:cs="宋体" w:hint="eastAsia"/>
          <w:color w:val="444444"/>
          <w:sz w:val="18"/>
          <w:szCs w:val="18"/>
          <w:shd w:val="clear" w:color="auto" w:fill="FFFFFF"/>
        </w:rPr>
        <w:t>發表於 2022-4-10</w:t>
      </w:r>
      <w:r w:rsidRPr="006C6AF4">
        <w:rPr>
          <w:rStyle w:val="af7"/>
          <w:rFonts w:ascii="宋体" w:eastAsia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。</w:t>
      </w:r>
    </w:p>
  </w:footnote>
  <w:footnote w:id="5">
    <w:p w14:paraId="5F13C0DE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  <w:lang w:eastAsia="zh-CN"/>
        </w:rPr>
        <w:t>張震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澤</w:t>
      </w:r>
      <w:proofErr w:type="gramEnd"/>
      <w:r w:rsidRPr="006C6AF4">
        <w:rPr>
          <w:rFonts w:ascii="宋体" w:hAnsi="宋体" w:cs="宋体" w:hint="eastAsia"/>
          <w:lang w:eastAsia="zh-CN"/>
        </w:rPr>
        <w:t>：</w:t>
      </w:r>
      <w:r w:rsidRPr="006C6AF4">
        <w:rPr>
          <w:rFonts w:ascii="宋体" w:eastAsia="宋体" w:hAnsi="宋体" w:cs="宋体" w:hint="eastAsia"/>
          <w:lang w:eastAsia="zh-CN"/>
        </w:rPr>
        <w:t>《揚雄集校注》，上海古籍出版社，2009年，第1—9頁。</w:t>
      </w:r>
    </w:p>
  </w:footnote>
  <w:footnote w:id="6">
    <w:p w14:paraId="13DAEB14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  <w:lang w:eastAsia="zh-CN"/>
        </w:rPr>
        <w:t>王念孫：</w:t>
      </w:r>
      <w:r w:rsidRPr="006C6AF4">
        <w:rPr>
          <w:rFonts w:ascii="宋体" w:eastAsia="宋体" w:hAnsi="宋体" w:cs="宋体" w:hint="eastAsia"/>
        </w:rPr>
        <w:t>《廣雅疏證》，</w:t>
      </w:r>
      <w:r w:rsidRPr="006C6AF4">
        <w:rPr>
          <w:rFonts w:ascii="宋体" w:eastAsia="宋体" w:hAnsi="宋体" w:cs="宋体" w:hint="eastAsia"/>
          <w:lang w:eastAsia="zh-CN"/>
        </w:rPr>
        <w:t>中華書局，1983年，</w:t>
      </w:r>
      <w:r w:rsidRPr="006C6AF4">
        <w:rPr>
          <w:rFonts w:ascii="宋体" w:eastAsia="宋体" w:hAnsi="宋体" w:cs="宋体" w:hint="eastAsia"/>
        </w:rPr>
        <w:t>第284頁</w:t>
      </w:r>
      <w:r w:rsidRPr="006C6AF4">
        <w:rPr>
          <w:rFonts w:ascii="宋体" w:eastAsia="宋体" w:hAnsi="宋体" w:cs="宋体" w:hint="eastAsia"/>
          <w:lang w:eastAsia="zh-CN"/>
        </w:rPr>
        <w:t>。</w:t>
      </w:r>
    </w:p>
  </w:footnote>
  <w:footnote w:id="7">
    <w:p w14:paraId="50791D5B" w14:textId="77777777" w:rsidR="006C6AF4" w:rsidRDefault="006C6AF4" w:rsidP="006C6AF4">
      <w:pPr>
        <w:pStyle w:val="af"/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  <w:lang w:eastAsia="zh-CN"/>
        </w:rPr>
        <w:t>何寧：《淮南子集釋》（</w:t>
      </w:r>
      <w:r w:rsidRPr="006C6AF4">
        <w:rPr>
          <w:rFonts w:ascii="宋体" w:eastAsia="宋体" w:hAnsi="宋体" w:cs="宋体" w:hint="eastAsia"/>
          <w:lang w:eastAsia="zh-CN"/>
        </w:rPr>
        <w:t>中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冊</w:t>
      </w:r>
      <w:proofErr w:type="gramEnd"/>
      <w:r w:rsidRPr="006C6AF4">
        <w:rPr>
          <w:rFonts w:ascii="宋体" w:eastAsia="宋体" w:hAnsi="宋体" w:cs="宋体" w:hint="eastAsia"/>
          <w:lang w:eastAsia="zh-CN"/>
        </w:rPr>
        <w:t>）</w:t>
      </w:r>
      <w:r w:rsidRPr="006C6AF4">
        <w:rPr>
          <w:rFonts w:ascii="宋体" w:eastAsia="宋体" w:hAnsi="宋体" w:cs="宋体" w:hint="eastAsia"/>
        </w:rPr>
        <w:t>，</w:t>
      </w:r>
      <w:r w:rsidRPr="006C6AF4">
        <w:rPr>
          <w:rFonts w:ascii="宋体" w:eastAsia="宋体" w:hAnsi="宋体" w:cs="宋体" w:hint="eastAsia"/>
          <w:lang w:eastAsia="zh-CN"/>
        </w:rPr>
        <w:t>中華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書</w:t>
      </w:r>
      <w:proofErr w:type="gramEnd"/>
      <w:r w:rsidRPr="006C6AF4">
        <w:rPr>
          <w:rFonts w:ascii="宋体" w:eastAsia="宋体" w:hAnsi="宋体" w:cs="宋体" w:hint="eastAsia"/>
          <w:lang w:eastAsia="zh-CN"/>
        </w:rPr>
        <w:t>局，1983年，</w:t>
      </w:r>
      <w:r w:rsidRPr="006C6AF4">
        <w:rPr>
          <w:rFonts w:ascii="宋体" w:eastAsia="宋体" w:hAnsi="宋体" w:cs="宋体" w:hint="eastAsia"/>
        </w:rPr>
        <w:t>第</w:t>
      </w:r>
      <w:r w:rsidRPr="006C6AF4">
        <w:rPr>
          <w:rFonts w:ascii="宋体" w:eastAsia="宋体" w:hAnsi="宋体" w:cs="宋体" w:hint="eastAsia"/>
          <w:lang w:eastAsia="zh-CN"/>
        </w:rPr>
        <w:t>980—981</w:t>
      </w:r>
      <w:r w:rsidRPr="006C6AF4">
        <w:rPr>
          <w:rFonts w:ascii="宋体" w:eastAsia="宋体" w:hAnsi="宋体" w:cs="宋体" w:hint="eastAsia"/>
        </w:rPr>
        <w:t>頁</w:t>
      </w:r>
      <w:r w:rsidRPr="006C6AF4">
        <w:rPr>
          <w:rFonts w:ascii="宋体" w:eastAsia="宋体" w:hAnsi="宋体" w:cs="宋体" w:hint="eastAsia"/>
          <w:lang w:eastAsia="zh-CN"/>
        </w:rPr>
        <w:t>；張雙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棣</w:t>
      </w:r>
      <w:proofErr w:type="gramEnd"/>
      <w:r w:rsidRPr="006C6AF4">
        <w:rPr>
          <w:rFonts w:ascii="宋体" w:hAnsi="宋体" w:cs="宋体" w:hint="eastAsia"/>
          <w:lang w:eastAsia="zh-CN"/>
        </w:rPr>
        <w:t>：</w:t>
      </w:r>
      <w:r w:rsidRPr="006C6AF4">
        <w:rPr>
          <w:rFonts w:ascii="宋体" w:eastAsia="宋体" w:hAnsi="宋体" w:cs="宋体" w:hint="eastAsia"/>
          <w:lang w:eastAsia="zh-CN"/>
        </w:rPr>
        <w:t>《</w:t>
      </w:r>
      <w:r w:rsidRPr="006C6AF4">
        <w:rPr>
          <w:rFonts w:ascii="宋体" w:hAnsi="宋体" w:cs="宋体" w:hint="eastAsia"/>
          <w:lang w:eastAsia="zh-CN"/>
        </w:rPr>
        <w:t>淮南子校釋</w:t>
      </w:r>
      <w:r w:rsidRPr="006C6AF4">
        <w:rPr>
          <w:rFonts w:ascii="宋体" w:eastAsia="宋体" w:hAnsi="宋体" w:cs="宋体" w:hint="eastAsia"/>
          <w:lang w:eastAsia="zh-CN"/>
        </w:rPr>
        <w:t>》（</w:t>
      </w:r>
      <w:r w:rsidRPr="006C6AF4">
        <w:rPr>
          <w:rFonts w:ascii="宋体" w:hAnsi="宋体" w:cs="宋体" w:hint="eastAsia"/>
          <w:lang w:eastAsia="zh-CN"/>
        </w:rPr>
        <w:t>第四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冊</w:t>
      </w:r>
      <w:proofErr w:type="gramEnd"/>
      <w:r w:rsidRPr="006C6AF4">
        <w:rPr>
          <w:rFonts w:ascii="宋体" w:eastAsia="宋体" w:hAnsi="宋体" w:cs="宋体" w:hint="eastAsia"/>
          <w:lang w:eastAsia="zh-CN"/>
        </w:rPr>
        <w:t>）</w:t>
      </w:r>
      <w:r w:rsidRPr="006C6AF4">
        <w:rPr>
          <w:rFonts w:ascii="宋体" w:eastAsia="宋体" w:hAnsi="宋体" w:cs="宋体" w:hint="eastAsia"/>
        </w:rPr>
        <w:t>，</w:t>
      </w:r>
      <w:r w:rsidRPr="006C6AF4">
        <w:rPr>
          <w:rFonts w:ascii="宋体" w:eastAsia="宋体" w:hAnsi="宋体" w:cs="宋体" w:hint="eastAsia"/>
          <w:lang w:eastAsia="zh-CN"/>
        </w:rPr>
        <w:t>中華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書</w:t>
      </w:r>
      <w:proofErr w:type="gramEnd"/>
      <w:r w:rsidRPr="006C6AF4">
        <w:rPr>
          <w:rFonts w:ascii="宋体" w:eastAsia="宋体" w:hAnsi="宋体" w:cs="宋体" w:hint="eastAsia"/>
          <w:lang w:eastAsia="zh-CN"/>
        </w:rPr>
        <w:t>局，</w:t>
      </w:r>
      <w:r w:rsidRPr="006C6AF4">
        <w:rPr>
          <w:rFonts w:ascii="宋体" w:hAnsi="宋体" w:cs="宋体" w:hint="eastAsia"/>
          <w:lang w:eastAsia="zh-CN"/>
        </w:rPr>
        <w:t>2024</w:t>
      </w:r>
      <w:r w:rsidRPr="006C6AF4">
        <w:rPr>
          <w:rFonts w:ascii="宋体" w:eastAsia="宋体" w:hAnsi="宋体" w:cs="宋体" w:hint="eastAsia"/>
          <w:lang w:eastAsia="zh-CN"/>
        </w:rPr>
        <w:t>年，</w:t>
      </w:r>
      <w:r w:rsidRPr="006C6AF4">
        <w:rPr>
          <w:rFonts w:ascii="宋体" w:eastAsia="宋体" w:hAnsi="宋体" w:cs="宋体" w:hint="eastAsia"/>
        </w:rPr>
        <w:t>第</w:t>
      </w:r>
      <w:r w:rsidRPr="006C6AF4">
        <w:rPr>
          <w:rFonts w:ascii="宋体" w:hAnsi="宋体" w:cs="宋体" w:hint="eastAsia"/>
          <w:lang w:eastAsia="zh-CN"/>
        </w:rPr>
        <w:t>1943</w:t>
      </w:r>
      <w:r w:rsidRPr="006C6AF4">
        <w:rPr>
          <w:rFonts w:ascii="宋体" w:hAnsi="宋体" w:cs="宋体" w:hint="eastAsia"/>
          <w:lang w:eastAsia="zh-CN"/>
        </w:rPr>
        <w:t>頁、</w:t>
      </w:r>
      <w:r w:rsidRPr="006C6AF4">
        <w:rPr>
          <w:rFonts w:ascii="宋体" w:hAnsi="宋体" w:cs="宋体" w:hint="eastAsia"/>
          <w:lang w:eastAsia="zh-CN"/>
        </w:rPr>
        <w:t>1949</w:t>
      </w:r>
      <w:r w:rsidRPr="006C6AF4">
        <w:rPr>
          <w:rFonts w:ascii="宋体" w:eastAsia="宋体" w:hAnsi="宋体" w:cs="宋体" w:hint="eastAsia"/>
        </w:rPr>
        <w:t>頁</w:t>
      </w:r>
      <w:r w:rsidRPr="006C6AF4">
        <w:rPr>
          <w:rFonts w:ascii="宋体" w:eastAsia="宋体" w:hAnsi="宋体" w:cs="宋体" w:hint="eastAsia"/>
          <w:lang w:eastAsia="zh-CN"/>
        </w:rPr>
        <w:t>。</w:t>
      </w:r>
    </w:p>
  </w:footnote>
  <w:footnote w:id="8">
    <w:p w14:paraId="516803A6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  <w:lang w:eastAsia="zh-CN"/>
        </w:rPr>
        <w:t>《脂硯齋重評石頭記》（</w:t>
      </w:r>
      <w:r w:rsidRPr="006C6AF4">
        <w:rPr>
          <w:rFonts w:ascii="宋体" w:eastAsia="宋体" w:hAnsi="宋体" w:cs="宋体" w:hint="eastAsia"/>
          <w:lang w:eastAsia="zh-CN"/>
        </w:rPr>
        <w:t>甲戌本），人民文學出版社，2016年，第129—130頁。</w:t>
      </w:r>
    </w:p>
  </w:footnote>
  <w:footnote w:id="9">
    <w:p w14:paraId="1E60DE1C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eastAsia="宋体" w:hAnsi="宋体" w:cs="宋体" w:hint="eastAsia"/>
        </w:rPr>
        <w:t>《史記》（第九冊），中華書局，2014年，第3642—3643頁。</w:t>
      </w:r>
    </w:p>
  </w:footnote>
  <w:footnote w:id="10">
    <w:p w14:paraId="053593BE" w14:textId="77777777" w:rsidR="006C6AF4" w:rsidRPr="006C6AF4" w:rsidRDefault="006C6AF4" w:rsidP="006C6AF4">
      <w:pPr>
        <w:pStyle w:val="af"/>
        <w:rPr>
          <w:rFonts w:ascii="宋体" w:hAnsi="宋体" w:cs="宋体"/>
        </w:rPr>
      </w:pPr>
      <w:r w:rsidRPr="006C6AF4">
        <w:rPr>
          <w:rStyle w:val="af9"/>
          <w:rFonts w:ascii="宋体" w:eastAsia="宋体" w:hAnsi="宋体" w:cs="宋体" w:hint="eastAsia"/>
        </w:rPr>
        <w:footnoteRef/>
      </w:r>
      <w:r w:rsidRPr="006C6AF4">
        <w:rPr>
          <w:rFonts w:ascii="宋体" w:eastAsia="宋体" w:hAnsi="宋体" w:cs="宋体" w:hint="eastAsia"/>
        </w:rPr>
        <w:t xml:space="preserve"> </w:t>
      </w:r>
      <w:r w:rsidRPr="006C6AF4">
        <w:rPr>
          <w:rFonts w:ascii="宋体" w:hAnsi="宋体" w:cs="宋体" w:hint="eastAsia"/>
          <w:lang w:eastAsia="zh-CN"/>
        </w:rPr>
        <w:t>轉引自</w:t>
      </w:r>
      <w:proofErr w:type="gramStart"/>
      <w:r w:rsidRPr="006C6AF4">
        <w:rPr>
          <w:rFonts w:ascii="宋体" w:eastAsia="宋体" w:hAnsi="宋体" w:cs="宋体" w:hint="eastAsia"/>
          <w:lang w:eastAsia="zh-CN"/>
        </w:rPr>
        <w:t>單曉偉</w:t>
      </w:r>
      <w:proofErr w:type="gramEnd"/>
      <w:r w:rsidRPr="006C6AF4">
        <w:rPr>
          <w:rFonts w:ascii="宋体" w:eastAsia="宋体" w:hAnsi="宋体" w:cs="宋体" w:hint="eastAsia"/>
          <w:lang w:eastAsia="zh-CN"/>
        </w:rPr>
        <w:t>：《秦文字字形表》，上海古籍出版社，2017年，第446頁。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C72D" w14:textId="77777777" w:rsidR="00783F5D" w:rsidRDefault="00000000">
    <w:pPr>
      <w:pStyle w:val="ad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56D0BC00" w14:textId="042545BB" w:rsidR="00783F5D" w:rsidRDefault="00000000">
    <w:pPr>
      <w:pStyle w:val="ad"/>
      <w:spacing w:before="240" w:after="240"/>
      <w:ind w:firstLine="436"/>
    </w:pPr>
    <w:r>
      <w:rPr>
        <w:rFonts w:hint="eastAsia"/>
      </w:rPr>
      <w:t>链接：</w:t>
    </w:r>
    <w:r>
      <w:t>http://www.fdgwz.org.cn/Web/Show/111</w:t>
    </w:r>
    <w:r w:rsidR="00367BE9">
      <w:rPr>
        <w:rFonts w:hint="eastAsia"/>
      </w:rPr>
      <w:t>48</w:t>
    </w:r>
  </w:p>
  <w:p w14:paraId="20C91DC0" w14:textId="77777777" w:rsidR="00783F5D" w:rsidRDefault="00783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MTk2MzkxOTU3ZGI5YzM1YmFkYjU5MjdhNTQ0YWMifQ=="/>
  </w:docVars>
  <w:rsids>
    <w:rsidRoot w:val="00CB0024"/>
    <w:rsid w:val="000038DD"/>
    <w:rsid w:val="00011970"/>
    <w:rsid w:val="000133A5"/>
    <w:rsid w:val="00014B12"/>
    <w:rsid w:val="00017F20"/>
    <w:rsid w:val="00021234"/>
    <w:rsid w:val="00022497"/>
    <w:rsid w:val="00026933"/>
    <w:rsid w:val="000269A2"/>
    <w:rsid w:val="00031027"/>
    <w:rsid w:val="00032E60"/>
    <w:rsid w:val="00033997"/>
    <w:rsid w:val="00033F9D"/>
    <w:rsid w:val="00035922"/>
    <w:rsid w:val="00037D45"/>
    <w:rsid w:val="0004058E"/>
    <w:rsid w:val="00041E3D"/>
    <w:rsid w:val="00043973"/>
    <w:rsid w:val="00050E7C"/>
    <w:rsid w:val="00051E28"/>
    <w:rsid w:val="000602F4"/>
    <w:rsid w:val="000626A6"/>
    <w:rsid w:val="00063A6C"/>
    <w:rsid w:val="0006648C"/>
    <w:rsid w:val="00073508"/>
    <w:rsid w:val="00076F82"/>
    <w:rsid w:val="00084150"/>
    <w:rsid w:val="000860FF"/>
    <w:rsid w:val="000A0F07"/>
    <w:rsid w:val="000A4A8F"/>
    <w:rsid w:val="000B02C6"/>
    <w:rsid w:val="000B3534"/>
    <w:rsid w:val="000B3E82"/>
    <w:rsid w:val="000B4C47"/>
    <w:rsid w:val="000B7803"/>
    <w:rsid w:val="000C306D"/>
    <w:rsid w:val="000C439A"/>
    <w:rsid w:val="000C4EC3"/>
    <w:rsid w:val="000D0719"/>
    <w:rsid w:val="000D135F"/>
    <w:rsid w:val="000D13F8"/>
    <w:rsid w:val="000D6B61"/>
    <w:rsid w:val="000E2C87"/>
    <w:rsid w:val="000E3AF3"/>
    <w:rsid w:val="000E4237"/>
    <w:rsid w:val="000E738A"/>
    <w:rsid w:val="000E7C8B"/>
    <w:rsid w:val="000F1A18"/>
    <w:rsid w:val="000F28A8"/>
    <w:rsid w:val="000F4BED"/>
    <w:rsid w:val="000F7A1F"/>
    <w:rsid w:val="00102E1C"/>
    <w:rsid w:val="00104E73"/>
    <w:rsid w:val="00110B5F"/>
    <w:rsid w:val="0012516F"/>
    <w:rsid w:val="00131D4E"/>
    <w:rsid w:val="001332B7"/>
    <w:rsid w:val="001347BB"/>
    <w:rsid w:val="00140894"/>
    <w:rsid w:val="001433AC"/>
    <w:rsid w:val="00156D70"/>
    <w:rsid w:val="001641C2"/>
    <w:rsid w:val="00167A7A"/>
    <w:rsid w:val="001801DC"/>
    <w:rsid w:val="00180CC3"/>
    <w:rsid w:val="0018778C"/>
    <w:rsid w:val="001938D1"/>
    <w:rsid w:val="00194702"/>
    <w:rsid w:val="001957D4"/>
    <w:rsid w:val="00195BA5"/>
    <w:rsid w:val="00196304"/>
    <w:rsid w:val="0019641B"/>
    <w:rsid w:val="0019751F"/>
    <w:rsid w:val="001A02A8"/>
    <w:rsid w:val="001A162D"/>
    <w:rsid w:val="001A19B2"/>
    <w:rsid w:val="001A4915"/>
    <w:rsid w:val="001A5188"/>
    <w:rsid w:val="001B293E"/>
    <w:rsid w:val="001B3E07"/>
    <w:rsid w:val="001B492F"/>
    <w:rsid w:val="001B6789"/>
    <w:rsid w:val="001B682E"/>
    <w:rsid w:val="001B710F"/>
    <w:rsid w:val="001C0EEC"/>
    <w:rsid w:val="001D1713"/>
    <w:rsid w:val="001D427D"/>
    <w:rsid w:val="001E6598"/>
    <w:rsid w:val="001F1BFC"/>
    <w:rsid w:val="00206199"/>
    <w:rsid w:val="00206869"/>
    <w:rsid w:val="00211416"/>
    <w:rsid w:val="0021431A"/>
    <w:rsid w:val="00216AB7"/>
    <w:rsid w:val="002211DE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70E5"/>
    <w:rsid w:val="00265272"/>
    <w:rsid w:val="0027142D"/>
    <w:rsid w:val="002732E6"/>
    <w:rsid w:val="0027743E"/>
    <w:rsid w:val="002819AA"/>
    <w:rsid w:val="0028213F"/>
    <w:rsid w:val="0028564F"/>
    <w:rsid w:val="00291D8E"/>
    <w:rsid w:val="00292887"/>
    <w:rsid w:val="00294FD3"/>
    <w:rsid w:val="002A1D71"/>
    <w:rsid w:val="002A5820"/>
    <w:rsid w:val="002A6194"/>
    <w:rsid w:val="002B32DA"/>
    <w:rsid w:val="002C4C02"/>
    <w:rsid w:val="002C70BF"/>
    <w:rsid w:val="002C7445"/>
    <w:rsid w:val="002D5A42"/>
    <w:rsid w:val="002D5CCD"/>
    <w:rsid w:val="002D74D8"/>
    <w:rsid w:val="002E2792"/>
    <w:rsid w:val="002E503F"/>
    <w:rsid w:val="002F1FE6"/>
    <w:rsid w:val="002F2D81"/>
    <w:rsid w:val="003008A2"/>
    <w:rsid w:val="00300BB1"/>
    <w:rsid w:val="00311E98"/>
    <w:rsid w:val="00313A1D"/>
    <w:rsid w:val="00317DBF"/>
    <w:rsid w:val="00317E80"/>
    <w:rsid w:val="00324A0C"/>
    <w:rsid w:val="00330794"/>
    <w:rsid w:val="00332FF4"/>
    <w:rsid w:val="00334313"/>
    <w:rsid w:val="0033589E"/>
    <w:rsid w:val="003367D1"/>
    <w:rsid w:val="003516DF"/>
    <w:rsid w:val="003541B9"/>
    <w:rsid w:val="00355808"/>
    <w:rsid w:val="0036013B"/>
    <w:rsid w:val="00365AA8"/>
    <w:rsid w:val="00367BE9"/>
    <w:rsid w:val="00373178"/>
    <w:rsid w:val="00375FA4"/>
    <w:rsid w:val="00376418"/>
    <w:rsid w:val="00377962"/>
    <w:rsid w:val="003804C5"/>
    <w:rsid w:val="00380E0F"/>
    <w:rsid w:val="00382F27"/>
    <w:rsid w:val="003914E2"/>
    <w:rsid w:val="00394082"/>
    <w:rsid w:val="00395D81"/>
    <w:rsid w:val="003A0D1A"/>
    <w:rsid w:val="003A4C09"/>
    <w:rsid w:val="003A579E"/>
    <w:rsid w:val="003C12E0"/>
    <w:rsid w:val="003C3289"/>
    <w:rsid w:val="003C4800"/>
    <w:rsid w:val="003C4D06"/>
    <w:rsid w:val="003D46B8"/>
    <w:rsid w:val="003E1354"/>
    <w:rsid w:val="003E1502"/>
    <w:rsid w:val="003E1E5C"/>
    <w:rsid w:val="003F604F"/>
    <w:rsid w:val="00403C1D"/>
    <w:rsid w:val="0040573D"/>
    <w:rsid w:val="004127DD"/>
    <w:rsid w:val="00420CE9"/>
    <w:rsid w:val="00430178"/>
    <w:rsid w:val="0043067E"/>
    <w:rsid w:val="00430CA7"/>
    <w:rsid w:val="00430F52"/>
    <w:rsid w:val="0043198F"/>
    <w:rsid w:val="00431BEA"/>
    <w:rsid w:val="00440BE0"/>
    <w:rsid w:val="00445B35"/>
    <w:rsid w:val="004555EF"/>
    <w:rsid w:val="00456FAD"/>
    <w:rsid w:val="00457B54"/>
    <w:rsid w:val="004628E8"/>
    <w:rsid w:val="00466A1C"/>
    <w:rsid w:val="004673D2"/>
    <w:rsid w:val="00471E95"/>
    <w:rsid w:val="004756A5"/>
    <w:rsid w:val="004803A7"/>
    <w:rsid w:val="00481F42"/>
    <w:rsid w:val="0048364F"/>
    <w:rsid w:val="004860A2"/>
    <w:rsid w:val="004918C3"/>
    <w:rsid w:val="004A1861"/>
    <w:rsid w:val="004A2C87"/>
    <w:rsid w:val="004A7E18"/>
    <w:rsid w:val="004B0674"/>
    <w:rsid w:val="004B0D90"/>
    <w:rsid w:val="004B12DE"/>
    <w:rsid w:val="004B405F"/>
    <w:rsid w:val="004B45B5"/>
    <w:rsid w:val="004B4723"/>
    <w:rsid w:val="004D1FA3"/>
    <w:rsid w:val="004E0A07"/>
    <w:rsid w:val="004E6E8E"/>
    <w:rsid w:val="004F244C"/>
    <w:rsid w:val="004F62FC"/>
    <w:rsid w:val="004F78DA"/>
    <w:rsid w:val="00503A9E"/>
    <w:rsid w:val="005045E9"/>
    <w:rsid w:val="005051B7"/>
    <w:rsid w:val="0051092B"/>
    <w:rsid w:val="00513092"/>
    <w:rsid w:val="0051587D"/>
    <w:rsid w:val="00515C06"/>
    <w:rsid w:val="0051605E"/>
    <w:rsid w:val="005169A1"/>
    <w:rsid w:val="00517428"/>
    <w:rsid w:val="0052033E"/>
    <w:rsid w:val="005308E6"/>
    <w:rsid w:val="00531EA3"/>
    <w:rsid w:val="0053295D"/>
    <w:rsid w:val="0053723F"/>
    <w:rsid w:val="00542D51"/>
    <w:rsid w:val="005444A2"/>
    <w:rsid w:val="00546876"/>
    <w:rsid w:val="00550387"/>
    <w:rsid w:val="00560EBB"/>
    <w:rsid w:val="00564069"/>
    <w:rsid w:val="00570DB1"/>
    <w:rsid w:val="00570E9F"/>
    <w:rsid w:val="00574FD4"/>
    <w:rsid w:val="005755E3"/>
    <w:rsid w:val="005816FB"/>
    <w:rsid w:val="0058263B"/>
    <w:rsid w:val="00584AEE"/>
    <w:rsid w:val="00586B2B"/>
    <w:rsid w:val="00592415"/>
    <w:rsid w:val="005935F3"/>
    <w:rsid w:val="00594347"/>
    <w:rsid w:val="0059627F"/>
    <w:rsid w:val="005A2D63"/>
    <w:rsid w:val="005A3011"/>
    <w:rsid w:val="005A419C"/>
    <w:rsid w:val="005A5985"/>
    <w:rsid w:val="005B29BC"/>
    <w:rsid w:val="005B69A6"/>
    <w:rsid w:val="005C1A21"/>
    <w:rsid w:val="005C51B2"/>
    <w:rsid w:val="005D22B2"/>
    <w:rsid w:val="005D2F69"/>
    <w:rsid w:val="005D72AD"/>
    <w:rsid w:val="005E2C50"/>
    <w:rsid w:val="0060101E"/>
    <w:rsid w:val="0060256E"/>
    <w:rsid w:val="00602939"/>
    <w:rsid w:val="00610E9E"/>
    <w:rsid w:val="006166C7"/>
    <w:rsid w:val="00620A4F"/>
    <w:rsid w:val="00620F72"/>
    <w:rsid w:val="00623408"/>
    <w:rsid w:val="00624366"/>
    <w:rsid w:val="006245DA"/>
    <w:rsid w:val="0062642B"/>
    <w:rsid w:val="0063183B"/>
    <w:rsid w:val="0063231F"/>
    <w:rsid w:val="00634446"/>
    <w:rsid w:val="00634CBD"/>
    <w:rsid w:val="00635FA4"/>
    <w:rsid w:val="00640B39"/>
    <w:rsid w:val="00650E61"/>
    <w:rsid w:val="0065256A"/>
    <w:rsid w:val="00653B53"/>
    <w:rsid w:val="00672EC8"/>
    <w:rsid w:val="00673C78"/>
    <w:rsid w:val="006744AF"/>
    <w:rsid w:val="00682D5D"/>
    <w:rsid w:val="00686575"/>
    <w:rsid w:val="00693A5D"/>
    <w:rsid w:val="006A1B0D"/>
    <w:rsid w:val="006A3D5C"/>
    <w:rsid w:val="006A3F90"/>
    <w:rsid w:val="006B0F0D"/>
    <w:rsid w:val="006B1CF9"/>
    <w:rsid w:val="006B47EE"/>
    <w:rsid w:val="006C6AF4"/>
    <w:rsid w:val="006C6BAA"/>
    <w:rsid w:val="006D408B"/>
    <w:rsid w:val="006E0E0C"/>
    <w:rsid w:val="006E11C2"/>
    <w:rsid w:val="006E2F87"/>
    <w:rsid w:val="006E760F"/>
    <w:rsid w:val="006F28BC"/>
    <w:rsid w:val="006F300C"/>
    <w:rsid w:val="006F52F5"/>
    <w:rsid w:val="006F79DD"/>
    <w:rsid w:val="007002F8"/>
    <w:rsid w:val="00713580"/>
    <w:rsid w:val="007138A4"/>
    <w:rsid w:val="00715D6B"/>
    <w:rsid w:val="007166DE"/>
    <w:rsid w:val="007204C1"/>
    <w:rsid w:val="007317E0"/>
    <w:rsid w:val="0073487E"/>
    <w:rsid w:val="00740062"/>
    <w:rsid w:val="00740478"/>
    <w:rsid w:val="00742DDD"/>
    <w:rsid w:val="00744B35"/>
    <w:rsid w:val="00750FE3"/>
    <w:rsid w:val="0075360F"/>
    <w:rsid w:val="0076174E"/>
    <w:rsid w:val="007708C6"/>
    <w:rsid w:val="00771D41"/>
    <w:rsid w:val="007721C4"/>
    <w:rsid w:val="0077379F"/>
    <w:rsid w:val="00773918"/>
    <w:rsid w:val="007810E0"/>
    <w:rsid w:val="00783F5D"/>
    <w:rsid w:val="007A2E1B"/>
    <w:rsid w:val="007A345A"/>
    <w:rsid w:val="007A39BC"/>
    <w:rsid w:val="007B0257"/>
    <w:rsid w:val="007B1A80"/>
    <w:rsid w:val="007C4028"/>
    <w:rsid w:val="007C6D48"/>
    <w:rsid w:val="007D5FCD"/>
    <w:rsid w:val="007D776B"/>
    <w:rsid w:val="007E76EB"/>
    <w:rsid w:val="007F5695"/>
    <w:rsid w:val="0080242C"/>
    <w:rsid w:val="00805018"/>
    <w:rsid w:val="008114A2"/>
    <w:rsid w:val="00813ADC"/>
    <w:rsid w:val="008145F2"/>
    <w:rsid w:val="008166C8"/>
    <w:rsid w:val="00823499"/>
    <w:rsid w:val="00827BEE"/>
    <w:rsid w:val="008316D6"/>
    <w:rsid w:val="00831C58"/>
    <w:rsid w:val="00831E6C"/>
    <w:rsid w:val="00832FAC"/>
    <w:rsid w:val="0083342E"/>
    <w:rsid w:val="008368CB"/>
    <w:rsid w:val="00841AC0"/>
    <w:rsid w:val="00844552"/>
    <w:rsid w:val="0085243E"/>
    <w:rsid w:val="00852FB6"/>
    <w:rsid w:val="00852FD1"/>
    <w:rsid w:val="008554FB"/>
    <w:rsid w:val="00857AC9"/>
    <w:rsid w:val="00865714"/>
    <w:rsid w:val="00866FD9"/>
    <w:rsid w:val="00867AA0"/>
    <w:rsid w:val="00873AC5"/>
    <w:rsid w:val="00880F13"/>
    <w:rsid w:val="008839BB"/>
    <w:rsid w:val="00883E9F"/>
    <w:rsid w:val="00884DD1"/>
    <w:rsid w:val="00886963"/>
    <w:rsid w:val="008875BA"/>
    <w:rsid w:val="0089710F"/>
    <w:rsid w:val="008A3266"/>
    <w:rsid w:val="008A7CD0"/>
    <w:rsid w:val="008A7F84"/>
    <w:rsid w:val="008B1838"/>
    <w:rsid w:val="008B201B"/>
    <w:rsid w:val="008B7DE7"/>
    <w:rsid w:val="008C0398"/>
    <w:rsid w:val="008C1BEA"/>
    <w:rsid w:val="008C4C09"/>
    <w:rsid w:val="008C4EF3"/>
    <w:rsid w:val="008C5A22"/>
    <w:rsid w:val="008C7A92"/>
    <w:rsid w:val="008D30E6"/>
    <w:rsid w:val="008D3B25"/>
    <w:rsid w:val="008D7BDB"/>
    <w:rsid w:val="008E49CB"/>
    <w:rsid w:val="008E5974"/>
    <w:rsid w:val="008E5D6E"/>
    <w:rsid w:val="008E6624"/>
    <w:rsid w:val="008F1235"/>
    <w:rsid w:val="008F65AF"/>
    <w:rsid w:val="00903942"/>
    <w:rsid w:val="00904443"/>
    <w:rsid w:val="00905A67"/>
    <w:rsid w:val="0091798A"/>
    <w:rsid w:val="00920906"/>
    <w:rsid w:val="00923D4F"/>
    <w:rsid w:val="009263C8"/>
    <w:rsid w:val="00933EFE"/>
    <w:rsid w:val="00941801"/>
    <w:rsid w:val="00941B6B"/>
    <w:rsid w:val="009429E7"/>
    <w:rsid w:val="009477D9"/>
    <w:rsid w:val="00951E3D"/>
    <w:rsid w:val="0096182D"/>
    <w:rsid w:val="00962238"/>
    <w:rsid w:val="00962DFC"/>
    <w:rsid w:val="00964805"/>
    <w:rsid w:val="00970316"/>
    <w:rsid w:val="00970D12"/>
    <w:rsid w:val="0097125F"/>
    <w:rsid w:val="00974267"/>
    <w:rsid w:val="00977A96"/>
    <w:rsid w:val="00981649"/>
    <w:rsid w:val="00986333"/>
    <w:rsid w:val="0098705C"/>
    <w:rsid w:val="00987883"/>
    <w:rsid w:val="00992297"/>
    <w:rsid w:val="00994CD0"/>
    <w:rsid w:val="00995DB3"/>
    <w:rsid w:val="009A0FAD"/>
    <w:rsid w:val="009A569F"/>
    <w:rsid w:val="009A75E4"/>
    <w:rsid w:val="009C4773"/>
    <w:rsid w:val="009C5916"/>
    <w:rsid w:val="009C7D0F"/>
    <w:rsid w:val="009E12C0"/>
    <w:rsid w:val="009E1C24"/>
    <w:rsid w:val="009E1F4B"/>
    <w:rsid w:val="009E2B9E"/>
    <w:rsid w:val="009E50C6"/>
    <w:rsid w:val="009E63D4"/>
    <w:rsid w:val="009F4D40"/>
    <w:rsid w:val="00A00A18"/>
    <w:rsid w:val="00A01F0C"/>
    <w:rsid w:val="00A026E4"/>
    <w:rsid w:val="00A04D48"/>
    <w:rsid w:val="00A0577E"/>
    <w:rsid w:val="00A06EEC"/>
    <w:rsid w:val="00A072DD"/>
    <w:rsid w:val="00A16D1C"/>
    <w:rsid w:val="00A21845"/>
    <w:rsid w:val="00A303C4"/>
    <w:rsid w:val="00A33350"/>
    <w:rsid w:val="00A352C9"/>
    <w:rsid w:val="00A35CE6"/>
    <w:rsid w:val="00A4525C"/>
    <w:rsid w:val="00A52734"/>
    <w:rsid w:val="00A553B6"/>
    <w:rsid w:val="00A60B6E"/>
    <w:rsid w:val="00A626FC"/>
    <w:rsid w:val="00A63856"/>
    <w:rsid w:val="00A710B2"/>
    <w:rsid w:val="00A71884"/>
    <w:rsid w:val="00A72999"/>
    <w:rsid w:val="00A73FD8"/>
    <w:rsid w:val="00A7444E"/>
    <w:rsid w:val="00A76F1D"/>
    <w:rsid w:val="00A8129E"/>
    <w:rsid w:val="00A84BF3"/>
    <w:rsid w:val="00A919A8"/>
    <w:rsid w:val="00AA2818"/>
    <w:rsid w:val="00AA4359"/>
    <w:rsid w:val="00AA543B"/>
    <w:rsid w:val="00AA5ACA"/>
    <w:rsid w:val="00AA6604"/>
    <w:rsid w:val="00AA7065"/>
    <w:rsid w:val="00AB061B"/>
    <w:rsid w:val="00AC4C6A"/>
    <w:rsid w:val="00AD0F5C"/>
    <w:rsid w:val="00AD369B"/>
    <w:rsid w:val="00AD48AD"/>
    <w:rsid w:val="00AD7B0D"/>
    <w:rsid w:val="00AD7E86"/>
    <w:rsid w:val="00AE20DF"/>
    <w:rsid w:val="00AE29A7"/>
    <w:rsid w:val="00AF246E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DEE"/>
    <w:rsid w:val="00B34DD8"/>
    <w:rsid w:val="00B43721"/>
    <w:rsid w:val="00B47060"/>
    <w:rsid w:val="00B47693"/>
    <w:rsid w:val="00B50CD0"/>
    <w:rsid w:val="00B63ADF"/>
    <w:rsid w:val="00B7298C"/>
    <w:rsid w:val="00B73A04"/>
    <w:rsid w:val="00B75C45"/>
    <w:rsid w:val="00B77E9E"/>
    <w:rsid w:val="00B8095D"/>
    <w:rsid w:val="00B831B3"/>
    <w:rsid w:val="00B8604A"/>
    <w:rsid w:val="00B92CC7"/>
    <w:rsid w:val="00B92CE9"/>
    <w:rsid w:val="00B97EB5"/>
    <w:rsid w:val="00BA1F2C"/>
    <w:rsid w:val="00BA32AD"/>
    <w:rsid w:val="00BA4771"/>
    <w:rsid w:val="00BA4E68"/>
    <w:rsid w:val="00BA5289"/>
    <w:rsid w:val="00BA6421"/>
    <w:rsid w:val="00BA7D76"/>
    <w:rsid w:val="00BB017B"/>
    <w:rsid w:val="00BC126B"/>
    <w:rsid w:val="00BC3788"/>
    <w:rsid w:val="00BC49BB"/>
    <w:rsid w:val="00BD47C8"/>
    <w:rsid w:val="00BD4E67"/>
    <w:rsid w:val="00BD750D"/>
    <w:rsid w:val="00BE148F"/>
    <w:rsid w:val="00BE5AA8"/>
    <w:rsid w:val="00BF358E"/>
    <w:rsid w:val="00BF5F1D"/>
    <w:rsid w:val="00C037A6"/>
    <w:rsid w:val="00C03F8A"/>
    <w:rsid w:val="00C200D7"/>
    <w:rsid w:val="00C21195"/>
    <w:rsid w:val="00C217A0"/>
    <w:rsid w:val="00C24A2E"/>
    <w:rsid w:val="00C25CFC"/>
    <w:rsid w:val="00C36956"/>
    <w:rsid w:val="00C40577"/>
    <w:rsid w:val="00C405CB"/>
    <w:rsid w:val="00C43658"/>
    <w:rsid w:val="00C46047"/>
    <w:rsid w:val="00C52B1A"/>
    <w:rsid w:val="00C540E0"/>
    <w:rsid w:val="00C639B5"/>
    <w:rsid w:val="00C673BD"/>
    <w:rsid w:val="00C7337F"/>
    <w:rsid w:val="00C75C1A"/>
    <w:rsid w:val="00C8306D"/>
    <w:rsid w:val="00C84354"/>
    <w:rsid w:val="00C86E98"/>
    <w:rsid w:val="00C90543"/>
    <w:rsid w:val="00C935B4"/>
    <w:rsid w:val="00C9386D"/>
    <w:rsid w:val="00C9729E"/>
    <w:rsid w:val="00CB0024"/>
    <w:rsid w:val="00CB3F3F"/>
    <w:rsid w:val="00CB4260"/>
    <w:rsid w:val="00CC33AB"/>
    <w:rsid w:val="00CC6F6E"/>
    <w:rsid w:val="00CD12D8"/>
    <w:rsid w:val="00CD25CE"/>
    <w:rsid w:val="00CD3AD6"/>
    <w:rsid w:val="00CD75D6"/>
    <w:rsid w:val="00CE1F09"/>
    <w:rsid w:val="00CE3AF4"/>
    <w:rsid w:val="00CF2087"/>
    <w:rsid w:val="00CF2D53"/>
    <w:rsid w:val="00CF3432"/>
    <w:rsid w:val="00CF55D5"/>
    <w:rsid w:val="00D00583"/>
    <w:rsid w:val="00D12835"/>
    <w:rsid w:val="00D14104"/>
    <w:rsid w:val="00D154C6"/>
    <w:rsid w:val="00D17852"/>
    <w:rsid w:val="00D2139B"/>
    <w:rsid w:val="00D24914"/>
    <w:rsid w:val="00D326D7"/>
    <w:rsid w:val="00D340BE"/>
    <w:rsid w:val="00D40B52"/>
    <w:rsid w:val="00D43E68"/>
    <w:rsid w:val="00D54453"/>
    <w:rsid w:val="00D556BF"/>
    <w:rsid w:val="00D60710"/>
    <w:rsid w:val="00D61798"/>
    <w:rsid w:val="00D62CB1"/>
    <w:rsid w:val="00D67634"/>
    <w:rsid w:val="00D71F81"/>
    <w:rsid w:val="00D726F9"/>
    <w:rsid w:val="00D756A9"/>
    <w:rsid w:val="00D84579"/>
    <w:rsid w:val="00D845C4"/>
    <w:rsid w:val="00D84A9C"/>
    <w:rsid w:val="00D8510B"/>
    <w:rsid w:val="00D859D5"/>
    <w:rsid w:val="00D85C5E"/>
    <w:rsid w:val="00D85CBD"/>
    <w:rsid w:val="00D875E6"/>
    <w:rsid w:val="00D91E89"/>
    <w:rsid w:val="00D94D4A"/>
    <w:rsid w:val="00DA17FB"/>
    <w:rsid w:val="00DA2027"/>
    <w:rsid w:val="00DA469D"/>
    <w:rsid w:val="00DB1A8E"/>
    <w:rsid w:val="00DB2818"/>
    <w:rsid w:val="00DC2A33"/>
    <w:rsid w:val="00DC5C27"/>
    <w:rsid w:val="00DC74C5"/>
    <w:rsid w:val="00DD0C90"/>
    <w:rsid w:val="00DD491C"/>
    <w:rsid w:val="00DE03E4"/>
    <w:rsid w:val="00DE20EE"/>
    <w:rsid w:val="00DE2591"/>
    <w:rsid w:val="00DE4754"/>
    <w:rsid w:val="00DE5AD0"/>
    <w:rsid w:val="00DE6920"/>
    <w:rsid w:val="00DF05E9"/>
    <w:rsid w:val="00DF26E3"/>
    <w:rsid w:val="00E019C2"/>
    <w:rsid w:val="00E01E6C"/>
    <w:rsid w:val="00E03B22"/>
    <w:rsid w:val="00E0700B"/>
    <w:rsid w:val="00E2021E"/>
    <w:rsid w:val="00E2162E"/>
    <w:rsid w:val="00E27BC2"/>
    <w:rsid w:val="00E32A81"/>
    <w:rsid w:val="00E330F9"/>
    <w:rsid w:val="00E332E5"/>
    <w:rsid w:val="00E34747"/>
    <w:rsid w:val="00E3579F"/>
    <w:rsid w:val="00E37814"/>
    <w:rsid w:val="00E415C5"/>
    <w:rsid w:val="00E53B98"/>
    <w:rsid w:val="00E74B97"/>
    <w:rsid w:val="00E75999"/>
    <w:rsid w:val="00E768A0"/>
    <w:rsid w:val="00E8091B"/>
    <w:rsid w:val="00E84361"/>
    <w:rsid w:val="00E84A0C"/>
    <w:rsid w:val="00E90438"/>
    <w:rsid w:val="00E91058"/>
    <w:rsid w:val="00E96DDA"/>
    <w:rsid w:val="00EA236B"/>
    <w:rsid w:val="00EA3753"/>
    <w:rsid w:val="00EA5B6D"/>
    <w:rsid w:val="00EA5FCB"/>
    <w:rsid w:val="00EA7776"/>
    <w:rsid w:val="00EB330F"/>
    <w:rsid w:val="00EB7229"/>
    <w:rsid w:val="00EC15D3"/>
    <w:rsid w:val="00EC1713"/>
    <w:rsid w:val="00EC60F9"/>
    <w:rsid w:val="00ED01D0"/>
    <w:rsid w:val="00ED2E6F"/>
    <w:rsid w:val="00ED3225"/>
    <w:rsid w:val="00ED4220"/>
    <w:rsid w:val="00ED7DB3"/>
    <w:rsid w:val="00EE0568"/>
    <w:rsid w:val="00EE05FC"/>
    <w:rsid w:val="00EE528D"/>
    <w:rsid w:val="00EE6C33"/>
    <w:rsid w:val="00EE6DB8"/>
    <w:rsid w:val="00EE79BF"/>
    <w:rsid w:val="00EF0E85"/>
    <w:rsid w:val="00EF2B6D"/>
    <w:rsid w:val="00EF302F"/>
    <w:rsid w:val="00F00938"/>
    <w:rsid w:val="00F02015"/>
    <w:rsid w:val="00F04A95"/>
    <w:rsid w:val="00F05754"/>
    <w:rsid w:val="00F06B67"/>
    <w:rsid w:val="00F10AFC"/>
    <w:rsid w:val="00F27D53"/>
    <w:rsid w:val="00F31282"/>
    <w:rsid w:val="00F322A5"/>
    <w:rsid w:val="00F34E9E"/>
    <w:rsid w:val="00F34EBF"/>
    <w:rsid w:val="00F36F17"/>
    <w:rsid w:val="00F53292"/>
    <w:rsid w:val="00F53818"/>
    <w:rsid w:val="00F5440A"/>
    <w:rsid w:val="00F54627"/>
    <w:rsid w:val="00F6326B"/>
    <w:rsid w:val="00F66363"/>
    <w:rsid w:val="00F66FE5"/>
    <w:rsid w:val="00F73ABB"/>
    <w:rsid w:val="00F74311"/>
    <w:rsid w:val="00F76B2A"/>
    <w:rsid w:val="00F80228"/>
    <w:rsid w:val="00F805FB"/>
    <w:rsid w:val="00F856E5"/>
    <w:rsid w:val="00F94E59"/>
    <w:rsid w:val="00FA3C18"/>
    <w:rsid w:val="00FA5DE1"/>
    <w:rsid w:val="00FA72F5"/>
    <w:rsid w:val="00FB45B2"/>
    <w:rsid w:val="00FC4A76"/>
    <w:rsid w:val="00FD3E77"/>
    <w:rsid w:val="00FD71AB"/>
    <w:rsid w:val="00FE080D"/>
    <w:rsid w:val="00FE20AC"/>
    <w:rsid w:val="54603722"/>
    <w:rsid w:val="6A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FD2FB"/>
  <w15:docId w15:val="{59D2FE8D-D44D-448B-BB5A-1671262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endnote text"/>
    <w:basedOn w:val="a"/>
    <w:link w:val="11"/>
    <w:uiPriority w:val="99"/>
    <w:unhideWhenUsed/>
    <w:qFormat/>
    <w:pPr>
      <w:snapToGrid w:val="0"/>
      <w:jc w:val="left"/>
    </w:pPr>
  </w:style>
  <w:style w:type="paragraph" w:styleId="a9">
    <w:name w:val="Balloon Text"/>
    <w:basedOn w:val="a"/>
    <w:link w:val="aa"/>
    <w:autoRedefine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12"/>
    <w:autoRedefine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0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1">
    <w:name w:val="Title"/>
    <w:basedOn w:val="a"/>
    <w:next w:val="a"/>
    <w:link w:val="af2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autoRedefine/>
    <w:qFormat/>
    <w:rPr>
      <w:b/>
    </w:rPr>
  </w:style>
  <w:style w:type="character" w:styleId="af5">
    <w:name w:val="endnote reference"/>
    <w:autoRedefine/>
    <w:uiPriority w:val="99"/>
    <w:unhideWhenUsed/>
    <w:qFormat/>
    <w:rPr>
      <w:vertAlign w:val="superscript"/>
    </w:rPr>
  </w:style>
  <w:style w:type="character" w:styleId="af6">
    <w:name w:val="page number"/>
    <w:autoRedefine/>
    <w:qFormat/>
  </w:style>
  <w:style w:type="character" w:styleId="af7">
    <w:name w:val="Emphasis"/>
    <w:autoRedefine/>
    <w:uiPriority w:val="20"/>
    <w:qFormat/>
    <w:rPr>
      <w:i/>
      <w:iCs/>
    </w:rPr>
  </w:style>
  <w:style w:type="character" w:styleId="af8">
    <w:name w:val="Hyperlink"/>
    <w:autoRedefine/>
    <w:unhideWhenUsed/>
    <w:qFormat/>
    <w:rPr>
      <w:color w:val="0563C1"/>
      <w:u w:val="single"/>
    </w:rPr>
  </w:style>
  <w:style w:type="character" w:styleId="af9">
    <w:name w:val="footnote reference"/>
    <w:autoRedefine/>
    <w:qFormat/>
    <w:rPr>
      <w:vertAlign w:val="superscript"/>
    </w:rPr>
  </w:style>
  <w:style w:type="paragraph" w:customStyle="1" w:styleId="afa">
    <w:name w:val="網文引用"/>
    <w:basedOn w:val="a"/>
    <w:link w:val="Char"/>
    <w:autoRedefine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autoRedefine/>
    <w:qFormat/>
    <w:rPr>
      <w:rFonts w:ascii="Times New Roman" w:eastAsia="PMingLiU" w:hAnsi="Times New Roman"/>
      <w:kern w:val="2"/>
      <w:lang w:eastAsia="zh-TW"/>
    </w:rPr>
  </w:style>
  <w:style w:type="paragraph" w:customStyle="1" w:styleId="afb">
    <w:name w:val="網文正文頂格"/>
    <w:basedOn w:val="afc"/>
    <w:autoRedefine/>
    <w:qFormat/>
    <w:rsid w:val="00E75999"/>
    <w:pPr>
      <w:ind w:firstLineChars="0" w:firstLine="0"/>
    </w:pPr>
  </w:style>
  <w:style w:type="paragraph" w:customStyle="1" w:styleId="afc">
    <w:name w:val="網文正文"/>
    <w:basedOn w:val="a"/>
    <w:link w:val="Char1"/>
    <w:autoRedefine/>
    <w:qFormat/>
    <w:rsid w:val="006C6AF4"/>
    <w:pPr>
      <w:spacing w:line="480" w:lineRule="auto"/>
      <w:ind w:firstLineChars="200" w:firstLine="560"/>
      <w:textAlignment w:val="center"/>
    </w:pPr>
    <w:rPr>
      <w:rFonts w:cs="宋体"/>
      <w:sz w:val="28"/>
    </w:rPr>
  </w:style>
  <w:style w:type="character" w:customStyle="1" w:styleId="12">
    <w:name w:val="脚注文本 字符1"/>
    <w:link w:val="af"/>
    <w:autoRedefine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d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d"/>
    <w:qFormat/>
    <w:rPr>
      <w:rFonts w:ascii="黑体"/>
      <w:b/>
      <w:kern w:val="2"/>
      <w:sz w:val="32"/>
      <w:szCs w:val="44"/>
    </w:rPr>
  </w:style>
  <w:style w:type="paragraph" w:customStyle="1" w:styleId="afe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e"/>
    <w:autoRedefine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c"/>
    <w:autoRedefine/>
    <w:qFormat/>
    <w:rsid w:val="006C6AF4"/>
    <w:rPr>
      <w:rFonts w:ascii="宋体" w:hAnsi="宋体" w:cs="宋体"/>
      <w:kern w:val="2"/>
      <w:sz w:val="28"/>
      <w:szCs w:val="22"/>
    </w:rPr>
  </w:style>
  <w:style w:type="character" w:customStyle="1" w:styleId="Char">
    <w:name w:val="網文引用 Char"/>
    <w:link w:val="afa"/>
    <w:autoRedefine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8"/>
    <w:autoRedefine/>
    <w:uiPriority w:val="99"/>
    <w:qFormat/>
    <w:rPr>
      <w:rFonts w:ascii="宋体" w:hAnsi="宋体"/>
      <w:kern w:val="2"/>
      <w:sz w:val="24"/>
      <w:szCs w:val="22"/>
    </w:rPr>
  </w:style>
  <w:style w:type="character" w:customStyle="1" w:styleId="ae">
    <w:name w:val="页眉 字符"/>
    <w:link w:val="ad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autoRedefine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3">
    <w:name w:val="无间隔1"/>
    <w:next w:val="aff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No Spacing"/>
    <w:autoRedefine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4">
    <w:name w:val="批注框文本1"/>
    <w:basedOn w:val="a"/>
    <w:next w:val="a9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4"/>
    <w:autoRedefine/>
    <w:uiPriority w:val="99"/>
    <w:semiHidden/>
    <w:qFormat/>
    <w:rPr>
      <w:sz w:val="18"/>
      <w:szCs w:val="18"/>
    </w:rPr>
  </w:style>
  <w:style w:type="paragraph" w:customStyle="1" w:styleId="15">
    <w:name w:val="列出段落1"/>
    <w:basedOn w:val="a"/>
    <w:next w:val="aff0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0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autoRedefine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a">
    <w:name w:val="批注框文本 字符"/>
    <w:link w:val="a9"/>
    <w:autoRedefine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autoRedefine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"/>
    <w:autoRedefine/>
    <w:qFormat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0"/>
    <w:autoRedefine/>
    <w:qFormat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autoRedefine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正文文本 字符"/>
    <w:link w:val="a4"/>
    <w:autoRedefine/>
    <w:qFormat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autoRedefine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1">
    <w:name w:val="尾注文本 字符"/>
    <w:autoRedefine/>
    <w:rPr>
      <w:kern w:val="2"/>
      <w:sz w:val="21"/>
      <w:szCs w:val="24"/>
    </w:rPr>
  </w:style>
  <w:style w:type="character" w:customStyle="1" w:styleId="aff2">
    <w:name w:val="脚注文本 字符"/>
    <w:autoRedefine/>
    <w:uiPriority w:val="99"/>
    <w:rPr>
      <w:sz w:val="20"/>
      <w:szCs w:val="20"/>
    </w:rPr>
  </w:style>
  <w:style w:type="paragraph" w:customStyle="1" w:styleId="aff3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4">
    <w:name w:val="小標"/>
    <w:basedOn w:val="a"/>
    <w:autoRedefine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7">
    <w:name w:val="日期 字符"/>
    <w:link w:val="a6"/>
    <w:autoRedefine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autoRedefine/>
    <w:uiPriority w:val="99"/>
    <w:qFormat/>
    <w:rPr>
      <w:kern w:val="2"/>
      <w:sz w:val="21"/>
      <w:szCs w:val="24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autoRedefine/>
    <w:rPr>
      <w:rFonts w:ascii="New Gulim" w:hAnsi="New Gulim" w:hint="default"/>
      <w:color w:val="000000"/>
      <w:sz w:val="24"/>
      <w:szCs w:val="24"/>
    </w:rPr>
  </w:style>
  <w:style w:type="character" w:customStyle="1" w:styleId="aff5">
    <w:name w:val="控呇湮佽恅苤蚼 红色"/>
    <w:basedOn w:val="a0"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rPr>
      <w:rFonts w:ascii="Tahoma" w:hAnsi="Tahoma"/>
      <w:szCs w:val="20"/>
    </w:rPr>
  </w:style>
  <w:style w:type="character" w:customStyle="1" w:styleId="af2">
    <w:name w:val="标题 字符"/>
    <w:basedOn w:val="a0"/>
    <w:link w:val="af1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BD1-A820-4506-B084-1F60A45B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514</Words>
  <Characters>2930</Characters>
  <Application>Microsoft Office Word</Application>
  <DocSecurity>0</DocSecurity>
  <Lines>24</Lines>
  <Paragraphs>6</Paragraphs>
  <ScaleCrop>false</ScaleCrop>
  <Company>GWZ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祖康 汪</cp:lastModifiedBy>
  <cp:revision>7</cp:revision>
  <dcterms:created xsi:type="dcterms:W3CDTF">2024-06-14T04:48:00Z</dcterms:created>
  <dcterms:modified xsi:type="dcterms:W3CDTF">2024-06-14T04:59:00Z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92bc014fabb3a575b39f270860e5f62b0fd6778c0862cdf2a276fa9d1efd4292</vt:lpwstr>
  </property>
  <property fmtid="{D5CDD505-2E9C-101B-9397-08002B2CF9AE}" pid="3" name="KSOProductBuildVer">
    <vt:lpwstr>2052-12.1.0.16364</vt:lpwstr>
  </property>
  <property fmtid="{D5CDD505-2E9C-101B-9397-08002B2CF9AE}" pid="4" name="ICV">
    <vt:lpwstr>5862ACF022294F538C1398A7EDC96C0D_13</vt:lpwstr>
  </property>
</Properties>
</file>