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B872D" w14:textId="20A84903" w:rsidR="004F53B6" w:rsidRDefault="00691FEB" w:rsidP="004F53B6">
      <w:pPr>
        <w:pStyle w:val="aff7"/>
        <w:rPr>
          <w:rFonts w:hint="eastAsia"/>
        </w:rPr>
      </w:pPr>
      <w:r w:rsidRPr="00691FEB">
        <w:rPr>
          <w:rFonts w:hint="eastAsia"/>
        </w:rPr>
        <w:t>日本甲骨學相關史事辨誤三例</w:t>
      </w:r>
    </w:p>
    <w:p w14:paraId="44713603" w14:textId="4631E3BC" w:rsidR="00F10477" w:rsidRDefault="00F10477" w:rsidP="004F53B6">
      <w:pPr>
        <w:pStyle w:val="aff7"/>
        <w:rPr>
          <w:rFonts w:hint="eastAsia"/>
        </w:rPr>
      </w:pPr>
    </w:p>
    <w:p w14:paraId="02FA8A8D" w14:textId="423CAEC9" w:rsidR="00F10477" w:rsidRPr="00F82F77" w:rsidRDefault="00F10477" w:rsidP="004F53B6">
      <w:pPr>
        <w:pStyle w:val="aff7"/>
        <w:rPr>
          <w:rFonts w:hint="eastAsia"/>
        </w:rPr>
      </w:pPr>
      <w:r>
        <w:rPr>
          <w:rFonts w:hint="eastAsia"/>
        </w:rPr>
        <w:t>（首發）</w:t>
      </w:r>
    </w:p>
    <w:p w14:paraId="353D6C7D" w14:textId="1C72921F" w:rsidR="004F53B6" w:rsidRPr="004F53B6" w:rsidRDefault="00691FEB" w:rsidP="004F53B6">
      <w:pPr>
        <w:pStyle w:val="aff8"/>
        <w:rPr>
          <w:rFonts w:hint="eastAsia"/>
        </w:rPr>
      </w:pPr>
      <w:r w:rsidRPr="00691FEB">
        <w:rPr>
          <w:rFonts w:hint="eastAsia"/>
        </w:rPr>
        <w:t>許悅浩</w:t>
      </w:r>
    </w:p>
    <w:p w14:paraId="1077D886" w14:textId="4DE24AA9" w:rsidR="004F53B6" w:rsidRPr="00602113" w:rsidRDefault="00691FEB" w:rsidP="00602113">
      <w:pPr>
        <w:pStyle w:val="aff8"/>
        <w:rPr>
          <w:rFonts w:hint="eastAsia"/>
        </w:rPr>
      </w:pPr>
      <w:r w:rsidRPr="00602113">
        <w:rPr>
          <w:rFonts w:hint="eastAsia"/>
        </w:rPr>
        <w:t>復旦大學出土文獻與古文字研究中心</w:t>
      </w:r>
    </w:p>
    <w:p w14:paraId="7BC0469F" w14:textId="77777777" w:rsidR="00602113" w:rsidRPr="00602113" w:rsidRDefault="00602113" w:rsidP="00602113">
      <w:pPr>
        <w:pStyle w:val="aff8"/>
        <w:rPr>
          <w:rFonts w:hint="eastAsia"/>
        </w:rPr>
      </w:pPr>
      <w:r w:rsidRPr="00602113">
        <w:rPr>
          <w:rFonts w:hint="eastAsia"/>
        </w:rPr>
        <w:t>“古文字與中華文明傳承發展工程”協同攻關創新平臺</w:t>
      </w:r>
    </w:p>
    <w:p w14:paraId="5C49AD97" w14:textId="77777777" w:rsidR="00602113" w:rsidRPr="00602113" w:rsidRDefault="00602113" w:rsidP="004F53B6">
      <w:pPr>
        <w:pStyle w:val="aff8"/>
        <w:rPr>
          <w:rFonts w:hint="eastAsia"/>
          <w:lang w:eastAsia="zh-CN"/>
        </w:rPr>
      </w:pPr>
    </w:p>
    <w:p w14:paraId="60BA34E1" w14:textId="77777777" w:rsidR="004F53B6" w:rsidRDefault="004F53B6" w:rsidP="004F53B6">
      <w:pPr>
        <w:rPr>
          <w:rFonts w:hint="eastAsia"/>
          <w:szCs w:val="24"/>
        </w:rPr>
      </w:pPr>
    </w:p>
    <w:p w14:paraId="0BD6F330" w14:textId="77777777" w:rsidR="00691FEB" w:rsidRDefault="00691FEB" w:rsidP="00691FEB">
      <w:pPr>
        <w:pStyle w:val="aff6"/>
        <w:ind w:firstLine="560"/>
        <w:rPr>
          <w:rFonts w:hint="eastAsia"/>
        </w:rPr>
      </w:pPr>
      <w:r>
        <w:rPr>
          <w:rFonts w:hint="eastAsia"/>
        </w:rPr>
        <w:t>【內容提要】有關日本甲骨學的論述中常常出現一些錯誤，本文略舉三例：</w:t>
      </w:r>
      <w:r>
        <w:t>1、將“岩間德也”誤作“岩間德”。2、將“貴志彌三郎”誤作“貴司彌三郎”。3、將関野貞購入“大胛骨”的時間誤作1919年。</w:t>
      </w:r>
    </w:p>
    <w:p w14:paraId="13507611" w14:textId="77777777" w:rsidR="00691FEB" w:rsidRDefault="00691FEB" w:rsidP="00691FEB">
      <w:pPr>
        <w:pStyle w:val="aff6"/>
        <w:ind w:firstLine="560"/>
        <w:rPr>
          <w:rFonts w:hint="eastAsia"/>
        </w:rPr>
      </w:pPr>
    </w:p>
    <w:p w14:paraId="503C301C" w14:textId="77777777" w:rsidR="00691FEB" w:rsidRDefault="00691FEB" w:rsidP="00691FEB">
      <w:pPr>
        <w:pStyle w:val="aff6"/>
        <w:ind w:firstLine="560"/>
        <w:rPr>
          <w:rFonts w:hint="eastAsia"/>
        </w:rPr>
      </w:pPr>
      <w:r>
        <w:rPr>
          <w:rFonts w:hint="eastAsia"/>
        </w:rPr>
        <w:t>日本在甲骨學研究中的地位舉足輕重，一方面，日本現藏殷墟甲骨數量巨大；另一方面，日本學者在甲骨學研究中取得的成就令人矚目。但長久以來，受限於語言壁壘以及其他多方面的原因，對於日本甲骨學的研究未能深入、細緻開展，在學術史上遺留了不少亟待解決的問題，無論從宏觀還是微觀層面，都有許多內容值得詳加探討。例如，在與日本甲骨學相關的論述中，經常出現一些錯誤或不太嚴謹的</w:t>
      </w:r>
      <w:r>
        <w:rPr>
          <w:rFonts w:hint="eastAsia"/>
        </w:rPr>
        <w:lastRenderedPageBreak/>
        <w:t>表述，如果長久未能得到糾正，難免對學者造成迷惑，不利於學術研究的進一步發展，本文略舉三則例證，希望對今後的甲骨學研究有所幫助。</w:t>
      </w:r>
    </w:p>
    <w:p w14:paraId="11FC008D" w14:textId="77777777" w:rsidR="00691FEB" w:rsidRDefault="00691FEB" w:rsidP="00691FEB">
      <w:pPr>
        <w:pStyle w:val="aff6"/>
        <w:ind w:firstLine="560"/>
        <w:rPr>
          <w:rFonts w:hint="eastAsia"/>
        </w:rPr>
      </w:pPr>
    </w:p>
    <w:p w14:paraId="300E7A70" w14:textId="77777777" w:rsidR="00691FEB" w:rsidRPr="00691FEB" w:rsidRDefault="00691FEB" w:rsidP="00691FEB">
      <w:pPr>
        <w:pStyle w:val="aff6"/>
        <w:ind w:firstLine="562"/>
        <w:rPr>
          <w:rFonts w:hint="eastAsia"/>
          <w:b/>
          <w:bCs/>
        </w:rPr>
      </w:pPr>
      <w:r w:rsidRPr="00691FEB">
        <w:rPr>
          <w:rFonts w:hint="eastAsia"/>
          <w:b/>
          <w:bCs/>
        </w:rPr>
        <w:t>一、“岩間德也”誤作“岩間德”</w:t>
      </w:r>
    </w:p>
    <w:p w14:paraId="367BF37A" w14:textId="77777777" w:rsidR="00691FEB" w:rsidRDefault="00691FEB" w:rsidP="00691FEB">
      <w:pPr>
        <w:pStyle w:val="aff6"/>
        <w:ind w:firstLine="560"/>
        <w:rPr>
          <w:rFonts w:hint="eastAsia"/>
        </w:rPr>
      </w:pPr>
      <w:r>
        <w:t>1994年由中國社會科學院考古研究所編著的《殷墟的發現與研究》出版，該書是紀念殷墟發掘65周年的綜合性著作，系統歸納、介紹了殷墟的發現、發掘經過以及對殷文化的研究情況，具有極高的學術價值，是研究殷墟和甲骨文必備的重要參考資料。但其中也不免出現一些不甚準確之處，例如該書第二部分“殷墟發掘概述”談到抗戰時期日本人的盜掘情況，有如下論述：</w:t>
      </w:r>
    </w:p>
    <w:p w14:paraId="4C387286" w14:textId="7A4ED5CA" w:rsidR="00691FEB" w:rsidRDefault="00691FEB" w:rsidP="00691FEB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其中曾到安陽進行盜掘活動的有：“</w:t>
      </w:r>
      <w:r>
        <w:t>1938年春慶義應塾大學文學部組織的北支學術調查團，由大山柏率領來安陽考古。同年秋，東方文化研究所水野清一、岩間德等人曾來安陽侯家莊考察發掘。1940年至1941年，東京帝國大學考古學教室曾來安陽發掘。1942年至1943年，駐河南的日本軍隊也曾利用奸匪大事盜掘，出土古物不少，都運到日本去了”。</w:t>
      </w:r>
      <w:r w:rsidRPr="00691FEB">
        <w:rPr>
          <w:rFonts w:ascii="Times New Roman" w:hAnsi="Times New Roman" w:cs="楷体" w:hint="eastAsia"/>
          <w:szCs w:val="24"/>
          <w:vertAlign w:val="superscript"/>
        </w:rPr>
        <w:t xml:space="preserve"> [</w:t>
      </w:r>
      <w:r w:rsidRPr="00691FEB">
        <w:rPr>
          <w:rFonts w:ascii="Times New Roman" w:hAnsi="Times New Roman" w:cs="楷体" w:hint="eastAsia"/>
          <w:szCs w:val="24"/>
          <w:vertAlign w:val="superscript"/>
        </w:rPr>
        <w:endnoteReference w:id="1"/>
      </w:r>
      <w:r w:rsidRPr="00691FEB">
        <w:rPr>
          <w:rFonts w:ascii="Times New Roman" w:hAnsi="Times New Roman" w:cs="楷体" w:hint="eastAsia"/>
          <w:szCs w:val="24"/>
          <w:vertAlign w:val="superscript"/>
        </w:rPr>
        <w:t>]</w:t>
      </w:r>
    </w:p>
    <w:p w14:paraId="2C8E6B67" w14:textId="77777777" w:rsidR="00691FEB" w:rsidRDefault="00691FEB" w:rsidP="00691FEB">
      <w:pPr>
        <w:pStyle w:val="aff6"/>
        <w:ind w:firstLine="560"/>
        <w:rPr>
          <w:rFonts w:hint="eastAsia"/>
        </w:rPr>
      </w:pPr>
      <w:r>
        <w:rPr>
          <w:rFonts w:hint="eastAsia"/>
        </w:rPr>
        <w:t>此段記述錯誤較多，根據《殷墟的發現與研究》原文腳註，此部</w:t>
      </w:r>
      <w:r>
        <w:rPr>
          <w:rFonts w:hint="eastAsia"/>
        </w:rPr>
        <w:lastRenderedPageBreak/>
        <w:t>分引自胡厚宣所著《殷墟發掘》，</w:t>
      </w:r>
      <w:r>
        <w:t>1955年由學習生活出版社出版。所謂“慶義應塾大學”，胡厚宣原文即錯寫，可能是筆誤或排印錯誤，實際應該是“慶應義塾大學”。而“岩間德”在胡文中則明確寫作“岩間德也”，並在人名處加下劃線，是正確的，《殷墟的發現與研究》編者可能是把“也”視作虛詞，因而將其刪掉了，這一改動完全錯誤。</w:t>
      </w:r>
    </w:p>
    <w:p w14:paraId="6EBB1765" w14:textId="62B7BBE9" w:rsidR="00691FEB" w:rsidRDefault="00691FEB" w:rsidP="00691FEB">
      <w:pPr>
        <w:pStyle w:val="aff6"/>
        <w:ind w:firstLine="560"/>
        <w:rPr>
          <w:rFonts w:hint="eastAsia"/>
        </w:rPr>
      </w:pPr>
      <w:r>
        <w:rPr>
          <w:rFonts w:hint="eastAsia"/>
        </w:rPr>
        <w:t>岩間德也，</w:t>
      </w:r>
      <w:r>
        <w:t>1872年生於日本秋田，1901年在上海東亞同文書院學習，1905年赴大連金州南金書院任院長。據常盤大定的記載，192</w:t>
      </w:r>
      <w:r w:rsidR="00815CC5">
        <w:rPr>
          <w:rFonts w:hint="eastAsia"/>
        </w:rPr>
        <w:t>2</w:t>
      </w:r>
      <w:r>
        <w:t>年11月，岩間德也在安陽等地搜購甲骨：</w:t>
      </w:r>
    </w:p>
    <w:p w14:paraId="1A7D7AC0" w14:textId="02C7D8E8" w:rsidR="00691FEB" w:rsidRDefault="00691FEB" w:rsidP="00691FEB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又碰巧遇見了從上海到洛陽的醫學博士篠崎都香佐、金州南舍（筆者按：當爲“金”之誤）書院長岩間德也、小林德三人，二階堂也來了。岩間從彰德府東北某所宅邸尋求龜甲獸骨而來，篠崎在洛陽沒有收穫……</w:t>
      </w:r>
      <w:r w:rsidRPr="00691FEB">
        <w:rPr>
          <w:rFonts w:ascii="Times New Roman" w:hAnsi="Times New Roman"/>
          <w:szCs w:val="24"/>
          <w:vertAlign w:val="superscript"/>
        </w:rPr>
        <w:t>[</w:t>
      </w:r>
      <w:r w:rsidRPr="00691FEB">
        <w:rPr>
          <w:rFonts w:ascii="Times New Roman" w:hAnsi="Times New Roman"/>
          <w:szCs w:val="24"/>
          <w:vertAlign w:val="superscript"/>
        </w:rPr>
        <w:endnoteReference w:id="2"/>
      </w:r>
      <w:r w:rsidRPr="00691FEB">
        <w:rPr>
          <w:rFonts w:ascii="Times New Roman" w:hAnsi="Times New Roman"/>
          <w:szCs w:val="24"/>
          <w:vertAlign w:val="superscript"/>
        </w:rPr>
        <w:t>]</w:t>
      </w:r>
    </w:p>
    <w:p w14:paraId="5ADAD15E" w14:textId="18D7ED8D" w:rsidR="00691FEB" w:rsidRDefault="00691FEB" w:rsidP="00691FEB">
      <w:pPr>
        <w:pStyle w:val="aff6"/>
        <w:ind w:firstLineChars="0" w:firstLine="0"/>
        <w:rPr>
          <w:rFonts w:hint="eastAsia"/>
        </w:rPr>
      </w:pPr>
      <w:r>
        <w:rPr>
          <w:rFonts w:hint="eastAsia"/>
        </w:rPr>
        <w:t>岩間德也還專門派人在小屯搜集古代遺物，其中的一部分如陶範、石斧等被梅原末治《河南安陽遺寶》收録。</w:t>
      </w:r>
      <w:r>
        <w:t>1925年9月，京都帝國大學考古學教授清野謙次、濱田耕作、西洋畫家太田喜二郎在旅順參觀了岩間德也收藏的殷墟遺物，有卜用甲骨、刻辭人頭骨、貝器、骨角器等等，據清野謙次描述，其中一版龜腹甲“近乎完整，長達七八寸，</w:t>
      </w:r>
      <w:r>
        <w:lastRenderedPageBreak/>
        <w:t>刻有數百字。”</w:t>
      </w:r>
      <w:r w:rsidRPr="00691FEB">
        <w:rPr>
          <w:rFonts w:ascii="Times New Roman" w:hAnsi="Times New Roman" w:hint="eastAsia"/>
          <w:sz w:val="24"/>
          <w:szCs w:val="24"/>
          <w:vertAlign w:val="superscript"/>
        </w:rPr>
        <w:t>[</w:t>
      </w:r>
      <w:r w:rsidRPr="00691FEB">
        <w:rPr>
          <w:rFonts w:ascii="Times New Roman" w:hAnsi="Times New Roman" w:hint="eastAsia"/>
          <w:sz w:val="24"/>
          <w:szCs w:val="24"/>
          <w:vertAlign w:val="superscript"/>
        </w:rPr>
        <w:endnoteReference w:id="3"/>
      </w:r>
      <w:r w:rsidRPr="00691FEB">
        <w:rPr>
          <w:rFonts w:ascii="Times New Roman" w:hAnsi="Times New Roman" w:hint="eastAsia"/>
          <w:sz w:val="24"/>
          <w:szCs w:val="24"/>
          <w:vertAlign w:val="superscript"/>
        </w:rPr>
        <w:t>]</w:t>
      </w:r>
      <w:r>
        <w:t>應該就是後來收録於郭沫若《卜辭通纂》別録之二的“岩間大龜”。有學者推測岩間德也購入此版龜甲的時間爲1904年，可備一說。</w:t>
      </w:r>
      <w:r w:rsidRPr="00691FEB">
        <w:rPr>
          <w:rFonts w:ascii="Times New Roman" w:hAnsi="Times New Roman" w:hint="eastAsia"/>
          <w:sz w:val="24"/>
          <w:szCs w:val="24"/>
          <w:vertAlign w:val="superscript"/>
        </w:rPr>
        <w:t>[</w:t>
      </w:r>
      <w:r w:rsidRPr="00691FEB">
        <w:rPr>
          <w:rFonts w:ascii="Times New Roman" w:hAnsi="Times New Roman" w:hint="eastAsia"/>
          <w:sz w:val="24"/>
          <w:szCs w:val="24"/>
          <w:vertAlign w:val="superscript"/>
        </w:rPr>
        <w:endnoteReference w:id="4"/>
      </w:r>
      <w:r w:rsidRPr="00691FEB">
        <w:rPr>
          <w:rFonts w:ascii="Times New Roman" w:hAnsi="Times New Roman" w:hint="eastAsia"/>
          <w:sz w:val="24"/>
          <w:szCs w:val="24"/>
          <w:vertAlign w:val="superscript"/>
        </w:rPr>
        <w:t>]</w:t>
      </w:r>
    </w:p>
    <w:p w14:paraId="179EF724" w14:textId="33869220" w:rsidR="00691FEB" w:rsidRDefault="00691FEB" w:rsidP="00691FEB">
      <w:pPr>
        <w:pStyle w:val="aff6"/>
        <w:ind w:firstLine="560"/>
        <w:rPr>
          <w:rFonts w:hint="eastAsia"/>
        </w:rPr>
      </w:pPr>
      <w:r>
        <w:rPr>
          <w:rFonts w:hint="eastAsia"/>
        </w:rPr>
        <w:t>岩間德也是否與水野清一共同參加了安陽侯家莊的調查發掘，其實也是存有疑問的。據水野清一本人記載，他去安陽侯家莊“見學”的時間爲</w:t>
      </w:r>
      <w:r>
        <w:t>1939年10月29日，而非1938年秋，文中從未提及同行者有岩間德也。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[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endnoteReference w:id="5"/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]</w:t>
      </w:r>
      <w:r w:rsidR="00017A9C">
        <w:t xml:space="preserve"> </w:t>
      </w:r>
      <w:r>
        <w:t>“1938年秋”的表述最早見於宿白《八年來日人在華北諸省所作考古工作記略（續）》，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[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endnoteReference w:id="6"/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]</w:t>
      </w:r>
      <w:r>
        <w:t>而宿文中同樣未提及岩間德也參與侯家莊的“見學”活動。</w:t>
      </w:r>
    </w:p>
    <w:p w14:paraId="487BDA72" w14:textId="77777777" w:rsidR="00691FEB" w:rsidRDefault="00691FEB" w:rsidP="00691FEB">
      <w:pPr>
        <w:pStyle w:val="aff6"/>
        <w:ind w:firstLine="560"/>
        <w:rPr>
          <w:rFonts w:hint="eastAsia"/>
        </w:rPr>
      </w:pPr>
      <w:r>
        <w:rPr>
          <w:rFonts w:hint="eastAsia"/>
        </w:rPr>
        <w:t>總之，所謂“</w:t>
      </w:r>
      <w:r>
        <w:t>1938年秋，岩間德來安陽侯家莊考察發掘”的記述存在諸多問題。之所以不厭其煩地糾正這則錯誤，既是考慮到岩間德也藏品的重要價值，也因爲《殷墟的發現與研究》一書影響甚廣，有不少論著沿襲“岩間德”這一錯誤說法，直至近兩年仍有學者受到誤導，未能及時辨明。</w:t>
      </w:r>
    </w:p>
    <w:p w14:paraId="68B3A474" w14:textId="77777777" w:rsidR="00017A9C" w:rsidRDefault="00017A9C" w:rsidP="00691FEB">
      <w:pPr>
        <w:pStyle w:val="aff6"/>
        <w:ind w:firstLine="560"/>
        <w:rPr>
          <w:rFonts w:hint="eastAsia"/>
        </w:rPr>
      </w:pPr>
    </w:p>
    <w:p w14:paraId="5278345C" w14:textId="77777777" w:rsidR="00691FEB" w:rsidRPr="00017A9C" w:rsidRDefault="00691FEB" w:rsidP="00691FEB">
      <w:pPr>
        <w:pStyle w:val="aff6"/>
        <w:ind w:firstLine="562"/>
        <w:rPr>
          <w:rFonts w:hint="eastAsia"/>
          <w:b/>
          <w:bCs/>
        </w:rPr>
      </w:pPr>
      <w:r w:rsidRPr="00017A9C">
        <w:rPr>
          <w:rFonts w:hint="eastAsia"/>
          <w:b/>
          <w:bCs/>
        </w:rPr>
        <w:t>二、“貴志彌三郎”誤作“貴司彌三郎”</w:t>
      </w:r>
    </w:p>
    <w:p w14:paraId="687D8B4E" w14:textId="77777777" w:rsidR="00691FEB" w:rsidRDefault="00691FEB" w:rsidP="00691FEB">
      <w:pPr>
        <w:pStyle w:val="aff6"/>
        <w:ind w:firstLine="560"/>
        <w:rPr>
          <w:rFonts w:hint="eastAsia"/>
        </w:rPr>
      </w:pPr>
      <w:r>
        <w:rPr>
          <w:rFonts w:hint="eastAsia"/>
        </w:rPr>
        <w:t>《京都大學人文科學研究所藏甲骨文字》序論部分對該所收藏甲骨來源進行深入剖析，關於“上野精一氏舊藏”甲骨有如下描述：</w:t>
      </w:r>
    </w:p>
    <w:p w14:paraId="33562007" w14:textId="62C3318B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lastRenderedPageBreak/>
        <w:t>上野藏品是</w:t>
      </w:r>
      <w:r w:rsidR="00735EEC">
        <w:rPr>
          <w:rFonts w:hint="eastAsia"/>
          <w:lang w:eastAsia="zh-CN"/>
        </w:rPr>
        <w:t>1926</w:t>
      </w:r>
      <w:r>
        <w:rPr>
          <w:rFonts w:hint="eastAsia"/>
        </w:rPr>
        <w:t>年左右貴司彌三郎從當時居住在天津秋山街的羅振玉處購得，後歸朝日新聞社主上野精一。（第</w:t>
      </w:r>
      <w:r>
        <w:t>4頁）原文注：據貴志彌三郎氏所言。貴志氏未能正確回憶入手年代，因此筆者從下述資料予以推定。</w:t>
      </w:r>
    </w:p>
    <w:p w14:paraId="0A178D94" w14:textId="7E02C67D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只放</w:t>
      </w:r>
      <w:r>
        <w:t>8片僞刻甲骨的書函函90中，有1928年5月11日大阪朝日新聞附録九州朝日，還有從華北到神戶回國的貴司彌三郎的書信，信上說將把在華北讓人送來的甲骨贗品作爲參考資料呈送上野氏。（第6頁）</w:t>
      </w:r>
      <w:r w:rsidR="00017A9C" w:rsidRPr="00017A9C">
        <w:rPr>
          <w:rFonts w:ascii="宋体" w:eastAsia="宋体" w:hAnsi="宋体" w:cs="宋体" w:hint="eastAsia"/>
          <w:spacing w:val="0"/>
          <w:kern w:val="2"/>
          <w:szCs w:val="24"/>
          <w:vertAlign w:val="superscript"/>
        </w:rPr>
        <w:t>[</w:t>
      </w:r>
      <w:r w:rsidR="00017A9C" w:rsidRPr="00017A9C">
        <w:rPr>
          <w:rFonts w:ascii="宋体" w:eastAsia="宋体" w:hAnsi="宋体" w:cs="宋体" w:hint="eastAsia"/>
          <w:spacing w:val="0"/>
          <w:kern w:val="2"/>
          <w:szCs w:val="24"/>
          <w:vertAlign w:val="superscript"/>
          <w:lang w:eastAsia="zh-CN"/>
        </w:rPr>
        <w:endnoteReference w:id="7"/>
      </w:r>
      <w:r w:rsidR="00017A9C" w:rsidRPr="00017A9C">
        <w:rPr>
          <w:rFonts w:ascii="宋体" w:eastAsia="宋体" w:hAnsi="宋体" w:cs="宋体" w:hint="eastAsia"/>
          <w:spacing w:val="0"/>
          <w:kern w:val="2"/>
          <w:szCs w:val="24"/>
          <w:vertAlign w:val="superscript"/>
        </w:rPr>
        <w:t>]</w:t>
      </w:r>
    </w:p>
    <w:p w14:paraId="449F22DC" w14:textId="77777777" w:rsidR="00691FEB" w:rsidRDefault="00691FEB" w:rsidP="00691FEB">
      <w:pPr>
        <w:pStyle w:val="aff6"/>
        <w:ind w:firstLine="560"/>
        <w:rPr>
          <w:rFonts w:hint="eastAsia"/>
          <w:lang w:eastAsia="zh-TW"/>
        </w:rPr>
      </w:pPr>
      <w:r>
        <w:rPr>
          <w:rFonts w:hint="eastAsia"/>
          <w:lang w:eastAsia="zh-TW"/>
        </w:rPr>
        <w:t>文中既出現“貴司彌三郎”，又出現“貴志彌三郎”，與其對應的簡稱“貴司氏”“貴志氏”同樣並見，本文不再逐一贅引。如此則出現以下幾種可能：（</w:t>
      </w:r>
      <w:r>
        <w:rPr>
          <w:lang w:eastAsia="zh-TW"/>
        </w:rPr>
        <w:t>1）“志”正而“司”誤；（2）“司”正而“志”誤；（3）“貴司彌三郎”與“貴志彌三郎”爲兩人，而且兩人均與此批甲骨有關；（4）“貴司彌三郎”與“貴志彌三郎”爲同一人，此人擁有兩個名字。綜合考慮各種情況，只有（1）在邏輯和現實層面是最有可能的，日語中“司”“志”二字發音相同，均作[∫i:]，因而出現了訛混，“貴司彌三郎”大概就是“貴志彌三郎”的錯訛。</w:t>
      </w:r>
    </w:p>
    <w:p w14:paraId="28091F53" w14:textId="252DB123" w:rsidR="00691FEB" w:rsidRDefault="00691FEB" w:rsidP="00691FEB">
      <w:pPr>
        <w:pStyle w:val="aff6"/>
        <w:ind w:firstLine="560"/>
        <w:rPr>
          <w:rFonts w:hint="eastAsia"/>
        </w:rPr>
      </w:pPr>
      <w:r>
        <w:rPr>
          <w:rFonts w:hint="eastAsia"/>
        </w:rPr>
        <w:t>貴志彌三郎出生於日本和歌山，值得一提的是，“貴志”一姓的由來很可能是日本和歌山縣的貴志川，由此也可推斷，“貴志彌三郎”才是正確的姓名。</w:t>
      </w:r>
      <w:r>
        <w:t>1912年，貴志氏於北平八寶胡同三元庵創辦三志洋</w:t>
      </w:r>
      <w:r>
        <w:lastRenderedPageBreak/>
        <w:t>行，經售美術、古董及各種雜貨，業務範圍涵蓋大阪、東京及中國國內。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[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endnoteReference w:id="8"/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]</w:t>
      </w:r>
      <w:r>
        <w:t>在日本大阪府東區平野町，貴志彌三郎設有砡淵齋，主要經售中國美術、金石等書畫古董類物品。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[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endnoteReference w:id="9"/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]</w:t>
      </w:r>
    </w:p>
    <w:p w14:paraId="01037EFC" w14:textId="1BCFD149" w:rsidR="00691FEB" w:rsidRDefault="00691FEB" w:rsidP="00691FEB">
      <w:pPr>
        <w:pStyle w:val="aff6"/>
        <w:ind w:firstLine="56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hint="eastAsia"/>
        </w:rPr>
        <w:t>“貴司彌三郎”這一錯誤產生於《京人》，往往也被引用此書的論著承襲，即使是日本學者也未能仔細辨別，《京人》編者之一伊藤道治在後來的文章《黑川古文化研究所藏甲骨文字》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[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endnoteReference w:id="10"/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]</w:t>
      </w:r>
      <w:r>
        <w:t>《關於天理參考館所藏甲骨》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[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endnoteReference w:id="11"/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]</w:t>
      </w:r>
      <w:r>
        <w:t>中均稱上野精一藏品來自古董商“貴司彌三郎”。中國國內學者也常因此受到誤導，如胡厚宣、胡振宇所著2019年版《殷商史》即沿用這一說法。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[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endnoteReference w:id="12"/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]</w:t>
      </w:r>
      <w:r>
        <w:t>雷煥章《德瑞荷比所藏一些甲骨録》對早期甲骨的流轉情況進行介紹，雖然不乏人名拼寫方面的錯誤，但對貴志彌三郎的名字做出了正確判斷。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[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endnoteReference w:id="13"/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]</w:t>
      </w:r>
    </w:p>
    <w:p w14:paraId="074CFDA5" w14:textId="77777777" w:rsidR="00017A9C" w:rsidRDefault="00017A9C" w:rsidP="00691FEB">
      <w:pPr>
        <w:pStyle w:val="aff6"/>
        <w:ind w:firstLine="560"/>
        <w:rPr>
          <w:rFonts w:hint="eastAsia"/>
        </w:rPr>
      </w:pPr>
    </w:p>
    <w:p w14:paraId="7E2B3620" w14:textId="77777777" w:rsidR="00691FEB" w:rsidRPr="00017A9C" w:rsidRDefault="00691FEB" w:rsidP="00691FEB">
      <w:pPr>
        <w:pStyle w:val="aff6"/>
        <w:ind w:firstLine="562"/>
        <w:rPr>
          <w:rFonts w:hint="eastAsia"/>
          <w:b/>
          <w:bCs/>
        </w:rPr>
      </w:pPr>
      <w:r w:rsidRPr="00017A9C">
        <w:rPr>
          <w:rFonts w:hint="eastAsia"/>
          <w:b/>
          <w:bCs/>
        </w:rPr>
        <w:t>三、関野貞購得“大胛骨”的時間</w:t>
      </w:r>
    </w:p>
    <w:p w14:paraId="5AC86CC0" w14:textId="3965E20F" w:rsidR="00691FEB" w:rsidRDefault="00691FEB" w:rsidP="00691FEB">
      <w:pPr>
        <w:pStyle w:val="aff6"/>
        <w:ind w:firstLine="560"/>
        <w:rPr>
          <w:rFonts w:hint="eastAsia"/>
        </w:rPr>
      </w:pPr>
      <w:r>
        <w:rPr>
          <w:rFonts w:hint="eastAsia"/>
        </w:rPr>
        <w:t>據董作賓介紹，韓國漢城大學藏有牛肩胛骨一版，關於這版大胛骨的來源，梅原末治稱是関野貞</w:t>
      </w:r>
      <w:r>
        <w:t>1919年從北京買到的。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[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endnoteReference w:id="14"/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]</w:t>
      </w:r>
      <w:r>
        <w:t>李孝善亦從此說，並進一步指出這版大胛骨是1938年6月由安倍能成捐贈給漢城大學。</w:t>
      </w:r>
      <w:r w:rsidR="00017A9C" w:rsidRPr="00017A9C">
        <w:rPr>
          <w:rFonts w:ascii="Times New Roman" w:hAnsi="Times New Roman" w:cs="宋体" w:hint="eastAsia"/>
          <w:sz w:val="24"/>
          <w:szCs w:val="24"/>
          <w:vertAlign w:val="superscript"/>
        </w:rPr>
        <w:t>[</w:t>
      </w:r>
      <w:r w:rsidR="00017A9C" w:rsidRPr="00017A9C">
        <w:rPr>
          <w:rFonts w:ascii="Times New Roman" w:hAnsi="Times New Roman" w:cs="宋体" w:hint="eastAsia"/>
          <w:sz w:val="24"/>
          <w:szCs w:val="24"/>
          <w:vertAlign w:val="superscript"/>
        </w:rPr>
        <w:endnoteReference w:id="15"/>
      </w:r>
      <w:r w:rsidR="00017A9C" w:rsidRPr="00017A9C">
        <w:rPr>
          <w:rFonts w:ascii="Times New Roman" w:hAnsi="Times New Roman" w:cs="宋体" w:hint="eastAsia"/>
          <w:sz w:val="24"/>
          <w:szCs w:val="24"/>
          <w:vertAlign w:val="superscript"/>
        </w:rPr>
        <w:t>]</w:t>
      </w:r>
      <w:r>
        <w:t>翻閱《関野貞日記》可以發現，1919年関野貞在印尼、印度、英國、法國等地旅行，從未涉足中國國土。同樣在《関野貞日</w:t>
      </w:r>
      <w:r>
        <w:lastRenderedPageBreak/>
        <w:t>記》中，記録了他1918年在北京的詳細活動，3月17日到達北京直至4月31日離開，関野貞頻繁往來於北京的古董商店，搜羅文物：</w:t>
      </w:r>
    </w:p>
    <w:p w14:paraId="5600E22F" w14:textId="77777777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三月</w:t>
      </w:r>
    </w:p>
    <w:p w14:paraId="7AF1F625" w14:textId="77777777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二十日</w:t>
      </w:r>
      <w:r>
        <w:t xml:space="preserve"> 晴 北京 </w:t>
      </w:r>
    </w:p>
    <w:p w14:paraId="2F7CD7D0" w14:textId="77777777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經西脇氏介紹，訪中山龍次氏（支那交通部顧問，越後出身），經同氏介紹訪郵政局長中林氏，郵政局委託文學士黑田幹一氏做東，遍覽琉璃廠古董店，爲朝鮮總督府博物館購買漢代發掘品，花費三百多日元。</w:t>
      </w:r>
    </w:p>
    <w:p w14:paraId="63700F77" w14:textId="77777777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二十一日</w:t>
      </w:r>
      <w:r>
        <w:t xml:space="preserve"> 晴 北京</w:t>
      </w:r>
    </w:p>
    <w:p w14:paraId="5D0E3E51" w14:textId="77777777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……上午，黑田氏來訪，下午，與他前往琉璃廠購買古玩。</w:t>
      </w:r>
    </w:p>
    <w:p w14:paraId="06798D75" w14:textId="77777777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二十二日</w:t>
      </w:r>
      <w:r>
        <w:t xml:space="preserve"> 晴</w:t>
      </w:r>
    </w:p>
    <w:p w14:paraId="003487CA" w14:textId="77777777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上午，與竹村氏前往琉璃廠購買古玩。琉璃廠的古董鋪中漢代發掘品較多，與樂浪出土同類品大抵皆有，余極力搜集，另有六朝隋唐遺物、陶俑、佛像等，延古齋中磁州出土石門特爲珍奇，爲武平年間雄勁奇拔之逸品，又獲得漢代鴻嘉元年的古銅器，其他有琀、璏絕美之物。</w:t>
      </w:r>
    </w:p>
    <w:p w14:paraId="7A4A1264" w14:textId="77777777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二十三日</w:t>
      </w:r>
      <w:r>
        <w:t xml:space="preserve"> 晴 北京</w:t>
      </w:r>
    </w:p>
    <w:p w14:paraId="06B08783" w14:textId="77777777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上午，與竹內氏再赴琉璃廠搜集古物。</w:t>
      </w:r>
    </w:p>
    <w:p w14:paraId="3D4B4DC9" w14:textId="77777777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二十六日</w:t>
      </w:r>
      <w:r>
        <w:t xml:space="preserve"> 陰</w:t>
      </w:r>
    </w:p>
    <w:p w14:paraId="0CF3DD68" w14:textId="237E51E7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lastRenderedPageBreak/>
        <w:t>上午，訪中山氏，下午，與黑</w:t>
      </w:r>
      <w:r w:rsidR="00735EEC">
        <w:rPr>
          <w:rFonts w:hint="eastAsia"/>
        </w:rPr>
        <w:t>田</w:t>
      </w:r>
      <w:r>
        <w:rPr>
          <w:rFonts w:hint="eastAsia"/>
        </w:rPr>
        <w:t>、中林兩氏赴琉璃廠，遍覽延古齋、尊古齋、式古齋等。受西脇氏之托，在式古齋中購周卣。</w:t>
      </w:r>
    </w:p>
    <w:p w14:paraId="028199E7" w14:textId="77777777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四月</w:t>
      </w:r>
    </w:p>
    <w:p w14:paraId="40F9F275" w14:textId="77777777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四日</w:t>
      </w:r>
      <w:r>
        <w:t xml:space="preserve"> 陰</w:t>
      </w:r>
    </w:p>
    <w:p w14:paraId="4FD74D8B" w14:textId="77777777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早上，訪有賀博士，謹爲答禮。下午，由江藤陪同，遍覽達古齋等其他四、五家古董店，達古齋爲北京第一古董店，其古物豐富，蔚然乃一博物館。購漢代蟠虯鏡，大致是前漢珍品。</w:t>
      </w:r>
    </w:p>
    <w:p w14:paraId="11C6B294" w14:textId="77777777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六日</w:t>
      </w:r>
      <w:r>
        <w:t xml:space="preserve"> 晴陰</w:t>
      </w:r>
    </w:p>
    <w:p w14:paraId="0EBD8C85" w14:textId="0E39CA14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上午，與江藤赴大吉祥古玩處，見到漢代大磚，又購兩三物。</w:t>
      </w:r>
      <w:r w:rsidR="00017A9C" w:rsidRPr="00017A9C">
        <w:rPr>
          <w:rFonts w:cs="楷体" w:hint="eastAsia"/>
          <w:spacing w:val="0"/>
          <w:kern w:val="2"/>
          <w:szCs w:val="24"/>
          <w:vertAlign w:val="superscript"/>
        </w:rPr>
        <w:t>[</w:t>
      </w:r>
      <w:r w:rsidR="00017A9C" w:rsidRPr="00017A9C">
        <w:rPr>
          <w:rFonts w:cs="楷体" w:hint="eastAsia"/>
          <w:spacing w:val="0"/>
          <w:kern w:val="2"/>
          <w:szCs w:val="24"/>
          <w:vertAlign w:val="superscript"/>
          <w:lang w:eastAsia="zh-CN"/>
        </w:rPr>
        <w:endnoteReference w:id="16"/>
      </w:r>
      <w:r w:rsidR="00017A9C" w:rsidRPr="00017A9C">
        <w:rPr>
          <w:rFonts w:cs="楷体" w:hint="eastAsia"/>
          <w:spacing w:val="0"/>
          <w:kern w:val="2"/>
          <w:szCs w:val="24"/>
          <w:vertAlign w:val="superscript"/>
        </w:rPr>
        <w:t>]</w:t>
      </w:r>
    </w:p>
    <w:p w14:paraId="18C47900" w14:textId="77777777" w:rsidR="00691FEB" w:rsidRDefault="00691FEB" w:rsidP="00691FEB">
      <w:pPr>
        <w:pStyle w:val="aff6"/>
        <w:ind w:firstLine="560"/>
        <w:rPr>
          <w:rFonts w:hint="eastAsia"/>
          <w:lang w:eastAsia="zh-TW"/>
        </w:rPr>
      </w:pPr>
      <w:r>
        <w:rPr>
          <w:rFonts w:hint="eastAsia"/>
          <w:lang w:eastAsia="zh-TW"/>
        </w:rPr>
        <w:t>関野氏在北京期間幾乎每天前往古董商店，採集各種古物，記述頗爲詳盡，本文不再逐一引述。雖未明確提及購買甲骨，但從関野貞在中國的活動經歷來看，董作賓所謂“</w:t>
      </w:r>
      <w:r>
        <w:rPr>
          <w:lang w:eastAsia="zh-TW"/>
        </w:rPr>
        <w:t>1919年”當爲“1918年”之誤，曾經関野貞之手的大胛骨應該就是他1918年3、4月間在北京購買的。何以出現這一錯誤，有可能是梅原末治本人記錯時間，也有可能是董作賓轉引梅原氏意見時出現偏差。</w:t>
      </w:r>
    </w:p>
    <w:p w14:paraId="7DE48A5B" w14:textId="24B22716" w:rsidR="00F625C4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（附記：本文是筆者撰寫的博士學位論文《日本甲骨學史》的階段性成果，草成后蒙劉釗師、蔣玉斌先生審閱指正，謹致謝忱。</w:t>
      </w:r>
      <w:r w:rsidR="00602113">
        <w:rPr>
          <w:rFonts w:hint="eastAsia"/>
        </w:rPr>
        <w:t>）</w:t>
      </w:r>
    </w:p>
    <w:p w14:paraId="6D1DD18E" w14:textId="2BFD202F" w:rsidR="00F625C4" w:rsidRDefault="00F625C4" w:rsidP="004F53B6">
      <w:pPr>
        <w:pStyle w:val="aff6"/>
        <w:ind w:firstLine="560"/>
        <w:rPr>
          <w:rFonts w:hint="eastAsia"/>
        </w:rPr>
      </w:pPr>
    </w:p>
    <w:p w14:paraId="28C87E9F" w14:textId="2EAE618B" w:rsidR="00F625C4" w:rsidRDefault="00F625C4" w:rsidP="004F53B6">
      <w:pPr>
        <w:pStyle w:val="aff6"/>
        <w:ind w:firstLine="560"/>
        <w:rPr>
          <w:rFonts w:hint="eastAsia"/>
        </w:rPr>
      </w:pPr>
    </w:p>
    <w:p w14:paraId="72E0EBC8" w14:textId="77777777" w:rsidR="00F625C4" w:rsidRPr="004F53B6" w:rsidRDefault="00F625C4" w:rsidP="004F53B6">
      <w:pPr>
        <w:pStyle w:val="aff6"/>
        <w:ind w:firstLine="560"/>
        <w:rPr>
          <w:rFonts w:hint="eastAsia"/>
        </w:rPr>
      </w:pPr>
    </w:p>
    <w:sectPr w:rsidR="00F625C4" w:rsidRPr="004F53B6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99749" w14:textId="77777777" w:rsidR="00D25B4D" w:rsidRDefault="00D25B4D">
      <w:pPr>
        <w:rPr>
          <w:rFonts w:hint="eastAsia"/>
        </w:rPr>
      </w:pPr>
      <w:r>
        <w:separator/>
      </w:r>
    </w:p>
  </w:endnote>
  <w:endnote w:type="continuationSeparator" w:id="0">
    <w:p w14:paraId="65F3BDCF" w14:textId="77777777" w:rsidR="00D25B4D" w:rsidRDefault="00D25B4D">
      <w:pPr>
        <w:rPr>
          <w:rFonts w:hint="eastAsia"/>
        </w:rPr>
      </w:pPr>
      <w:r>
        <w:continuationSeparator/>
      </w:r>
    </w:p>
  </w:endnote>
  <w:endnote w:id="1">
    <w:p w14:paraId="6D79F23C" w14:textId="77777777" w:rsidR="00691FEB" w:rsidRDefault="00691FEB" w:rsidP="00691FEB">
      <w:pPr>
        <w:pStyle w:val="ad"/>
        <w:rPr>
          <w:rFonts w:hint="eastAsia"/>
        </w:rPr>
      </w:pPr>
      <w:r w:rsidRPr="00691FEB">
        <w:rPr>
          <w:rStyle w:val="afd"/>
          <w:rFonts w:ascii="Times New Roman" w:hAnsi="Times New Roman"/>
          <w:sz w:val="18"/>
        </w:rPr>
        <w:t>[</w:t>
      </w:r>
      <w:r w:rsidRPr="00691FEB">
        <w:rPr>
          <w:rStyle w:val="afd"/>
          <w:rFonts w:ascii="Times New Roman" w:hAnsi="Times New Roman"/>
          <w:sz w:val="18"/>
        </w:rPr>
        <w:endnoteRef/>
      </w:r>
      <w:r w:rsidRPr="00691FEB">
        <w:rPr>
          <w:rStyle w:val="afd"/>
          <w:rFonts w:ascii="Times New Roman" w:hAnsi="Times New Roman"/>
          <w:sz w:val="18"/>
        </w:rPr>
        <w:t>]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 w:hint="eastAsia"/>
          <w:sz w:val="18"/>
        </w:rPr>
        <w:t>中國社會科學院考古研究所：《殷墟的發現與研究》，北京：科學出版社，</w:t>
      </w:r>
      <w:r>
        <w:rPr>
          <w:rFonts w:ascii="Times New Roman" w:hAnsi="Times New Roman" w:hint="eastAsia"/>
          <w:sz w:val="18"/>
        </w:rPr>
        <w:t>1994</w:t>
      </w:r>
      <w:r>
        <w:rPr>
          <w:rFonts w:ascii="Times New Roman" w:hAnsi="Times New Roman" w:hint="eastAsia"/>
          <w:sz w:val="18"/>
        </w:rPr>
        <w:t>年</w:t>
      </w:r>
      <w:r>
        <w:rPr>
          <w:rFonts w:ascii="Times New Roman" w:hAnsi="Times New Roman" w:hint="eastAsia"/>
          <w:sz w:val="18"/>
        </w:rPr>
        <w:t>9</w:t>
      </w:r>
      <w:r>
        <w:rPr>
          <w:rFonts w:ascii="Times New Roman" w:hAnsi="Times New Roman" w:hint="eastAsia"/>
          <w:sz w:val="18"/>
        </w:rPr>
        <w:t>月，第</w:t>
      </w:r>
      <w:r>
        <w:rPr>
          <w:rFonts w:ascii="Times New Roman" w:hAnsi="Times New Roman" w:hint="eastAsia"/>
          <w:sz w:val="18"/>
        </w:rPr>
        <w:t>15</w:t>
      </w:r>
      <w:r>
        <w:rPr>
          <w:rFonts w:ascii="Times New Roman" w:hAnsi="Times New Roman" w:hint="eastAsia"/>
          <w:sz w:val="18"/>
        </w:rPr>
        <w:t>頁。</w:t>
      </w:r>
    </w:p>
  </w:endnote>
  <w:endnote w:id="2">
    <w:p w14:paraId="47D8FA2C" w14:textId="77777777" w:rsidR="00691FEB" w:rsidRDefault="00691FEB" w:rsidP="00691FEB">
      <w:pPr>
        <w:pStyle w:val="ad"/>
        <w:rPr>
          <w:rFonts w:hint="eastAsia"/>
        </w:rPr>
      </w:pPr>
      <w:r w:rsidRPr="00691FEB">
        <w:rPr>
          <w:rStyle w:val="afd"/>
          <w:rFonts w:ascii="Times New Roman" w:hAnsi="Times New Roman"/>
          <w:sz w:val="18"/>
          <w:szCs w:val="21"/>
        </w:rPr>
        <w:t>[</w:t>
      </w:r>
      <w:r w:rsidRPr="00691FEB">
        <w:rPr>
          <w:rStyle w:val="afd"/>
          <w:rFonts w:ascii="Times New Roman" w:hAnsi="Times New Roman"/>
          <w:sz w:val="18"/>
          <w:szCs w:val="21"/>
        </w:rPr>
        <w:endnoteRef/>
      </w:r>
      <w:r w:rsidRPr="00691FEB">
        <w:rPr>
          <w:rStyle w:val="afd"/>
          <w:rFonts w:ascii="Times New Roman" w:hAnsi="Times New Roman"/>
          <w:sz w:val="18"/>
          <w:szCs w:val="21"/>
        </w:rPr>
        <w:t>]</w:t>
      </w:r>
      <w:r>
        <w:rPr>
          <w:rFonts w:ascii="Times New Roman" w:hAnsi="Times New Roman"/>
          <w:sz w:val="18"/>
          <w:szCs w:val="21"/>
        </w:rPr>
        <w:t xml:space="preserve"> </w:t>
      </w:r>
      <w:r>
        <w:rPr>
          <w:rFonts w:ascii="Times New Roman" w:hAnsi="Times New Roman"/>
          <w:sz w:val="18"/>
          <w:szCs w:val="21"/>
        </w:rPr>
        <w:t>常盤大定：《</w:t>
      </w:r>
      <w:r>
        <w:rPr>
          <w:rFonts w:ascii="Times New Roman" w:eastAsia="MS Mincho" w:hAnsi="Times New Roman" w:cs="MS Mincho" w:hint="eastAsia"/>
          <w:sz w:val="18"/>
          <w:szCs w:val="21"/>
        </w:rPr>
        <w:t>支那仏教史蹟踏査記</w:t>
      </w:r>
      <w:r>
        <w:rPr>
          <w:rFonts w:ascii="Times New Roman" w:hAnsi="Times New Roman"/>
          <w:sz w:val="18"/>
          <w:szCs w:val="21"/>
        </w:rPr>
        <w:t>》，東京：龍吟社，</w:t>
      </w:r>
      <w:r>
        <w:rPr>
          <w:rFonts w:ascii="Times New Roman" w:hAnsi="Times New Roman"/>
          <w:sz w:val="18"/>
          <w:szCs w:val="21"/>
        </w:rPr>
        <w:t>1938</w:t>
      </w:r>
      <w:r>
        <w:rPr>
          <w:rFonts w:ascii="Times New Roman" w:hAnsi="Times New Roman"/>
          <w:sz w:val="18"/>
          <w:szCs w:val="21"/>
        </w:rPr>
        <w:t>年，第</w:t>
      </w:r>
      <w:r>
        <w:rPr>
          <w:rFonts w:ascii="Times New Roman" w:hAnsi="Times New Roman"/>
          <w:sz w:val="18"/>
          <w:szCs w:val="21"/>
        </w:rPr>
        <w:t>509</w:t>
      </w:r>
      <w:r>
        <w:rPr>
          <w:rFonts w:ascii="Times New Roman" w:hAnsi="Times New Roman"/>
          <w:sz w:val="18"/>
          <w:szCs w:val="21"/>
        </w:rPr>
        <w:t>頁。</w:t>
      </w:r>
    </w:p>
  </w:endnote>
  <w:endnote w:id="3">
    <w:p w14:paraId="7637EBBB" w14:textId="77777777" w:rsidR="00691FEB" w:rsidRDefault="00691FEB" w:rsidP="00691FEB">
      <w:pPr>
        <w:pStyle w:val="ad"/>
        <w:rPr>
          <w:rFonts w:hint="eastAsia"/>
        </w:rPr>
      </w:pPr>
      <w:r w:rsidRPr="00691FEB">
        <w:rPr>
          <w:rStyle w:val="afd"/>
          <w:rFonts w:ascii="Times New Roman" w:hAnsi="Times New Roman"/>
          <w:sz w:val="18"/>
          <w:szCs w:val="21"/>
        </w:rPr>
        <w:t>[</w:t>
      </w:r>
      <w:r w:rsidRPr="00691FEB">
        <w:rPr>
          <w:rStyle w:val="afd"/>
          <w:rFonts w:ascii="Times New Roman" w:hAnsi="Times New Roman"/>
          <w:sz w:val="18"/>
          <w:szCs w:val="21"/>
        </w:rPr>
        <w:endnoteRef/>
      </w:r>
      <w:r w:rsidRPr="00691FEB">
        <w:rPr>
          <w:rStyle w:val="afd"/>
          <w:rFonts w:ascii="Times New Roman" w:hAnsi="Times New Roman"/>
          <w:sz w:val="18"/>
          <w:szCs w:val="21"/>
        </w:rPr>
        <w:t>]</w:t>
      </w:r>
      <w:r>
        <w:rPr>
          <w:rFonts w:ascii="Times New Roman" w:hAnsi="Times New Roman"/>
          <w:sz w:val="18"/>
          <w:szCs w:val="21"/>
        </w:rPr>
        <w:t xml:space="preserve"> </w:t>
      </w:r>
      <w:r>
        <w:rPr>
          <w:rFonts w:ascii="Times New Roman" w:hAnsi="Times New Roman"/>
          <w:sz w:val="18"/>
          <w:szCs w:val="21"/>
        </w:rPr>
        <w:t>清野謙次：《</w:t>
      </w:r>
      <w:r>
        <w:rPr>
          <w:rFonts w:ascii="Times New Roman" w:eastAsia="MS Mincho" w:hAnsi="Times New Roman" w:cs="MS Mincho" w:hint="eastAsia"/>
          <w:sz w:val="18"/>
          <w:szCs w:val="21"/>
        </w:rPr>
        <w:t>岩間氏所藏殷墟發見遺物を觀る</w:t>
      </w:r>
      <w:r>
        <w:rPr>
          <w:rFonts w:ascii="Times New Roman" w:hAnsi="Times New Roman"/>
          <w:sz w:val="18"/>
          <w:szCs w:val="21"/>
        </w:rPr>
        <w:t>》，《民族》第</w:t>
      </w:r>
      <w:r>
        <w:rPr>
          <w:rFonts w:ascii="Times New Roman" w:hAnsi="Times New Roman"/>
          <w:sz w:val="18"/>
          <w:szCs w:val="21"/>
        </w:rPr>
        <w:t>1</w:t>
      </w:r>
      <w:r>
        <w:rPr>
          <w:rFonts w:ascii="Times New Roman" w:hAnsi="Times New Roman"/>
          <w:sz w:val="18"/>
          <w:szCs w:val="21"/>
        </w:rPr>
        <w:t>卷第</w:t>
      </w:r>
      <w:r>
        <w:rPr>
          <w:rFonts w:ascii="Times New Roman" w:hAnsi="Times New Roman"/>
          <w:sz w:val="18"/>
          <w:szCs w:val="21"/>
        </w:rPr>
        <w:t>2</w:t>
      </w:r>
      <w:r>
        <w:rPr>
          <w:rFonts w:ascii="Times New Roman" w:hAnsi="Times New Roman"/>
          <w:sz w:val="18"/>
          <w:szCs w:val="21"/>
        </w:rPr>
        <w:t>號，</w:t>
      </w:r>
      <w:r>
        <w:rPr>
          <w:rFonts w:ascii="Times New Roman" w:hAnsi="Times New Roman"/>
          <w:sz w:val="18"/>
          <w:szCs w:val="21"/>
        </w:rPr>
        <w:t>1926</w:t>
      </w:r>
      <w:r>
        <w:rPr>
          <w:rFonts w:ascii="Times New Roman" w:hAnsi="Times New Roman"/>
          <w:sz w:val="18"/>
          <w:szCs w:val="21"/>
        </w:rPr>
        <w:t>年</w:t>
      </w:r>
      <w:r>
        <w:rPr>
          <w:rFonts w:ascii="Times New Roman" w:hAnsi="Times New Roman"/>
          <w:sz w:val="18"/>
          <w:szCs w:val="21"/>
        </w:rPr>
        <w:t>1</w:t>
      </w:r>
      <w:r>
        <w:rPr>
          <w:rFonts w:ascii="Times New Roman" w:hAnsi="Times New Roman"/>
          <w:sz w:val="18"/>
          <w:szCs w:val="21"/>
        </w:rPr>
        <w:t>月；收入氏著《日本石器時代人研究》，東京：岡書院，</w:t>
      </w:r>
      <w:r>
        <w:rPr>
          <w:rFonts w:ascii="Times New Roman" w:hAnsi="Times New Roman"/>
          <w:sz w:val="18"/>
          <w:szCs w:val="21"/>
        </w:rPr>
        <w:t>1928</w:t>
      </w:r>
      <w:r>
        <w:rPr>
          <w:rFonts w:ascii="Times New Roman" w:hAnsi="Times New Roman"/>
          <w:sz w:val="18"/>
          <w:szCs w:val="21"/>
        </w:rPr>
        <w:t>年</w:t>
      </w:r>
      <w:r>
        <w:rPr>
          <w:rFonts w:ascii="Times New Roman" w:hAnsi="Times New Roman"/>
          <w:sz w:val="18"/>
          <w:szCs w:val="21"/>
        </w:rPr>
        <w:t>5</w:t>
      </w:r>
      <w:r>
        <w:rPr>
          <w:rFonts w:ascii="Times New Roman" w:hAnsi="Times New Roman"/>
          <w:sz w:val="18"/>
          <w:szCs w:val="21"/>
        </w:rPr>
        <w:t>月。</w:t>
      </w:r>
    </w:p>
  </w:endnote>
  <w:endnote w:id="4">
    <w:p w14:paraId="2EC0E8C1" w14:textId="77777777" w:rsidR="00691FEB" w:rsidRDefault="00691FEB" w:rsidP="00691FEB">
      <w:pPr>
        <w:pStyle w:val="ad"/>
        <w:rPr>
          <w:rFonts w:hint="eastAsia"/>
        </w:rPr>
      </w:pPr>
      <w:r w:rsidRPr="00691FEB">
        <w:rPr>
          <w:rStyle w:val="afd"/>
          <w:rFonts w:ascii="Times New Roman" w:hAnsi="Times New Roman"/>
          <w:sz w:val="18"/>
        </w:rPr>
        <w:t>[</w:t>
      </w:r>
      <w:r w:rsidRPr="00691FEB">
        <w:rPr>
          <w:rStyle w:val="afd"/>
          <w:rFonts w:ascii="Times New Roman" w:hAnsi="Times New Roman"/>
          <w:sz w:val="18"/>
        </w:rPr>
        <w:endnoteRef/>
      </w:r>
      <w:r w:rsidRPr="00691FEB">
        <w:rPr>
          <w:rStyle w:val="afd"/>
          <w:rFonts w:ascii="Times New Roman" w:hAnsi="Times New Roman"/>
          <w:sz w:val="18"/>
        </w:rPr>
        <w:t>]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 w:hint="eastAsia"/>
          <w:sz w:val="18"/>
        </w:rPr>
        <w:t>翟躍群：《試論“岩間大龜”自出土到入藏旅順博物館的來龍去脈》，《甲骨文與殷商史（新四輯）》，</w:t>
      </w:r>
      <w:r>
        <w:rPr>
          <w:rFonts w:ascii="Times New Roman" w:hAnsi="Times New Roman" w:hint="eastAsia"/>
          <w:sz w:val="18"/>
        </w:rPr>
        <w:t>2014</w:t>
      </w:r>
      <w:r>
        <w:rPr>
          <w:rFonts w:ascii="Times New Roman" w:hAnsi="Times New Roman" w:hint="eastAsia"/>
          <w:sz w:val="18"/>
        </w:rPr>
        <w:t>年，第</w:t>
      </w:r>
      <w:r>
        <w:rPr>
          <w:rFonts w:ascii="Times New Roman" w:hAnsi="Times New Roman" w:hint="eastAsia"/>
          <w:sz w:val="18"/>
        </w:rPr>
        <w:t>372-382</w:t>
      </w:r>
      <w:r>
        <w:rPr>
          <w:rFonts w:ascii="Times New Roman" w:hAnsi="Times New Roman" w:hint="eastAsia"/>
          <w:sz w:val="18"/>
        </w:rPr>
        <w:t>頁。</w:t>
      </w:r>
    </w:p>
  </w:endnote>
  <w:endnote w:id="5">
    <w:p w14:paraId="281DB371" w14:textId="77777777" w:rsidR="00017A9C" w:rsidRDefault="00017A9C" w:rsidP="00017A9C">
      <w:pPr>
        <w:pStyle w:val="ad"/>
        <w:rPr>
          <w:rFonts w:hint="eastAsia"/>
        </w:rPr>
      </w:pPr>
      <w:r w:rsidRPr="00017A9C">
        <w:rPr>
          <w:rStyle w:val="afd"/>
          <w:rFonts w:ascii="Times New Roman" w:hAnsi="Times New Roman"/>
          <w:sz w:val="18"/>
        </w:rPr>
        <w:t>[</w:t>
      </w:r>
      <w:r w:rsidRPr="00017A9C">
        <w:rPr>
          <w:rStyle w:val="afd"/>
          <w:rFonts w:ascii="Times New Roman" w:hAnsi="Times New Roman"/>
          <w:sz w:val="18"/>
        </w:rPr>
        <w:endnoteRef/>
      </w:r>
      <w:r w:rsidRPr="00017A9C">
        <w:rPr>
          <w:rStyle w:val="afd"/>
          <w:rFonts w:ascii="Times New Roman" w:hAnsi="Times New Roman"/>
          <w:sz w:val="18"/>
        </w:rPr>
        <w:t>]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 w:hint="eastAsia"/>
          <w:sz w:val="18"/>
        </w:rPr>
        <w:t>水野清一：《</w:t>
      </w:r>
      <w:r>
        <w:rPr>
          <w:rFonts w:ascii="Times New Roman" w:eastAsia="MS Mincho" w:hAnsi="Times New Roman" w:cs="MS Mincho" w:hint="eastAsia"/>
          <w:sz w:val="18"/>
        </w:rPr>
        <w:t>殷墟侯家莊記</w:t>
      </w:r>
      <w:r>
        <w:rPr>
          <w:rFonts w:ascii="Times New Roman" w:hAnsi="Times New Roman" w:hint="eastAsia"/>
          <w:sz w:val="18"/>
        </w:rPr>
        <w:t>》，《史林》第</w:t>
      </w:r>
      <w:r>
        <w:rPr>
          <w:rFonts w:ascii="Times New Roman" w:hAnsi="Times New Roman" w:hint="eastAsia"/>
          <w:sz w:val="18"/>
        </w:rPr>
        <w:t>25</w:t>
      </w:r>
      <w:r>
        <w:rPr>
          <w:rFonts w:ascii="Times New Roman" w:hAnsi="Times New Roman" w:hint="eastAsia"/>
          <w:sz w:val="18"/>
        </w:rPr>
        <w:t>卷第</w:t>
      </w:r>
      <w:r>
        <w:rPr>
          <w:rFonts w:ascii="Times New Roman" w:hAnsi="Times New Roman" w:hint="eastAsia"/>
          <w:sz w:val="18"/>
        </w:rPr>
        <w:t>2</w:t>
      </w:r>
      <w:r>
        <w:rPr>
          <w:rFonts w:ascii="Times New Roman" w:hAnsi="Times New Roman" w:hint="eastAsia"/>
          <w:sz w:val="18"/>
        </w:rPr>
        <w:t>號，</w:t>
      </w:r>
      <w:r>
        <w:rPr>
          <w:rFonts w:ascii="Times New Roman" w:hAnsi="Times New Roman" w:hint="eastAsia"/>
          <w:sz w:val="18"/>
        </w:rPr>
        <w:t>1940</w:t>
      </w:r>
      <w:r>
        <w:rPr>
          <w:rFonts w:ascii="Times New Roman" w:hAnsi="Times New Roman" w:hint="eastAsia"/>
          <w:sz w:val="18"/>
        </w:rPr>
        <w:t>年，第</w:t>
      </w:r>
      <w:r>
        <w:rPr>
          <w:rFonts w:ascii="Times New Roman" w:hAnsi="Times New Roman" w:hint="eastAsia"/>
          <w:sz w:val="18"/>
        </w:rPr>
        <w:t>257-265</w:t>
      </w:r>
      <w:r>
        <w:rPr>
          <w:rFonts w:ascii="Times New Roman" w:hAnsi="Times New Roman" w:hint="eastAsia"/>
          <w:sz w:val="18"/>
        </w:rPr>
        <w:t>頁。</w:t>
      </w:r>
    </w:p>
  </w:endnote>
  <w:endnote w:id="6">
    <w:p w14:paraId="4CA0ADD1" w14:textId="77777777" w:rsidR="00017A9C" w:rsidRDefault="00017A9C" w:rsidP="00017A9C">
      <w:pPr>
        <w:pStyle w:val="ad"/>
        <w:rPr>
          <w:rFonts w:hint="eastAsia"/>
        </w:rPr>
      </w:pPr>
      <w:r>
        <w:rPr>
          <w:rStyle w:val="afd"/>
          <w:rFonts w:ascii="Times New Roman" w:hAnsi="Times New Roman"/>
          <w:sz w:val="18"/>
        </w:rPr>
        <w:t>[</w:t>
      </w:r>
      <w:r>
        <w:rPr>
          <w:rStyle w:val="afd"/>
          <w:rFonts w:ascii="Times New Roman" w:hAnsi="Times New Roman"/>
          <w:sz w:val="18"/>
        </w:rPr>
        <w:endnoteRef/>
      </w:r>
      <w:r>
        <w:rPr>
          <w:rStyle w:val="afd"/>
          <w:rFonts w:ascii="Times New Roman" w:hAnsi="Times New Roman"/>
          <w:sz w:val="18"/>
        </w:rPr>
        <w:t>]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 w:hint="eastAsia"/>
          <w:sz w:val="18"/>
        </w:rPr>
        <w:t>《大公報》（天津）</w:t>
      </w:r>
      <w:r>
        <w:rPr>
          <w:rFonts w:ascii="Times New Roman" w:hAnsi="Times New Roman" w:hint="eastAsia"/>
          <w:sz w:val="18"/>
        </w:rPr>
        <w:t>1947</w:t>
      </w:r>
      <w:r>
        <w:rPr>
          <w:rFonts w:ascii="Times New Roman" w:hAnsi="Times New Roman" w:hint="eastAsia"/>
          <w:sz w:val="18"/>
        </w:rPr>
        <w:t>年</w:t>
      </w:r>
      <w:r>
        <w:rPr>
          <w:rFonts w:ascii="Times New Roman" w:hAnsi="Times New Roman" w:hint="eastAsia"/>
          <w:sz w:val="18"/>
        </w:rPr>
        <w:t>1</w:t>
      </w:r>
      <w:r>
        <w:rPr>
          <w:rFonts w:ascii="Times New Roman" w:hAnsi="Times New Roman" w:hint="eastAsia"/>
          <w:sz w:val="18"/>
        </w:rPr>
        <w:t>月</w:t>
      </w:r>
      <w:r>
        <w:rPr>
          <w:rFonts w:ascii="Times New Roman" w:hAnsi="Times New Roman" w:hint="eastAsia"/>
          <w:sz w:val="18"/>
        </w:rPr>
        <w:t>18</w:t>
      </w:r>
      <w:r>
        <w:rPr>
          <w:rFonts w:ascii="Times New Roman" w:hAnsi="Times New Roman" w:hint="eastAsia"/>
          <w:sz w:val="18"/>
        </w:rPr>
        <w:t>日，第</w:t>
      </w:r>
      <w:r>
        <w:rPr>
          <w:rFonts w:ascii="Times New Roman" w:hAnsi="Times New Roman" w:hint="eastAsia"/>
          <w:sz w:val="18"/>
        </w:rPr>
        <w:t>7</w:t>
      </w:r>
      <w:r>
        <w:rPr>
          <w:rFonts w:ascii="Times New Roman" w:hAnsi="Times New Roman" w:hint="eastAsia"/>
          <w:sz w:val="18"/>
        </w:rPr>
        <w:t>版。關於抗戰時期日本學者在殷墟的活動，可參看拙稿《民國時期日本學者在殷墟的行跡》（未刊），此處不予贅述。</w:t>
      </w:r>
    </w:p>
  </w:endnote>
  <w:endnote w:id="7">
    <w:p w14:paraId="4B85A62A" w14:textId="77777777" w:rsidR="00017A9C" w:rsidRDefault="00017A9C" w:rsidP="00017A9C">
      <w:pPr>
        <w:pStyle w:val="ad"/>
        <w:rPr>
          <w:rFonts w:hint="eastAsia"/>
        </w:rPr>
      </w:pPr>
      <w:r>
        <w:rPr>
          <w:rStyle w:val="afd"/>
          <w:rFonts w:ascii="Times New Roman" w:hAnsi="Times New Roman"/>
          <w:sz w:val="18"/>
        </w:rPr>
        <w:t>[</w:t>
      </w:r>
      <w:r>
        <w:rPr>
          <w:rStyle w:val="afd"/>
          <w:rFonts w:ascii="Times New Roman" w:hAnsi="Times New Roman"/>
          <w:sz w:val="18"/>
        </w:rPr>
        <w:endnoteRef/>
      </w:r>
      <w:r>
        <w:rPr>
          <w:rStyle w:val="afd"/>
          <w:rFonts w:ascii="Times New Roman" w:hAnsi="Times New Roman"/>
          <w:sz w:val="18"/>
        </w:rPr>
        <w:t>]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 w:hint="eastAsia"/>
          <w:sz w:val="18"/>
        </w:rPr>
        <w:t>貝塚茂樹：《</w:t>
      </w:r>
      <w:r>
        <w:rPr>
          <w:rFonts w:ascii="Times New Roman" w:eastAsia="MS Mincho" w:hAnsi="Times New Roman" w:hint="eastAsia"/>
          <w:sz w:val="18"/>
          <w:lang w:eastAsia="ja-JP"/>
        </w:rPr>
        <w:t>京都大学人文科学研究所所蔵甲骨文字</w:t>
      </w:r>
      <w:r>
        <w:rPr>
          <w:rFonts w:ascii="Times New Roman" w:eastAsia="MS Mincho" w:hAnsi="Times New Roman" w:cs="MS Mincho" w:hint="eastAsia"/>
          <w:sz w:val="18"/>
        </w:rPr>
        <w:t>·</w:t>
      </w:r>
      <w:r>
        <w:rPr>
          <w:rFonts w:ascii="Times New Roman" w:eastAsia="MS Mincho" w:hAnsi="Times New Roman" w:hint="eastAsia"/>
          <w:sz w:val="18"/>
          <w:lang w:eastAsia="ja-JP"/>
        </w:rPr>
        <w:t>本文篇</w:t>
      </w:r>
      <w:r>
        <w:rPr>
          <w:rFonts w:ascii="Times New Roman" w:hAnsi="Times New Roman" w:hint="eastAsia"/>
          <w:sz w:val="18"/>
        </w:rPr>
        <w:t>》，京都：京都大學人文科學研究所，</w:t>
      </w:r>
      <w:r>
        <w:rPr>
          <w:rFonts w:ascii="Times New Roman" w:hAnsi="Times New Roman" w:hint="eastAsia"/>
          <w:sz w:val="18"/>
        </w:rPr>
        <w:t>1960</w:t>
      </w:r>
      <w:r>
        <w:rPr>
          <w:rFonts w:ascii="Times New Roman" w:hAnsi="Times New Roman" w:hint="eastAsia"/>
          <w:sz w:val="18"/>
        </w:rPr>
        <w:t>年，第</w:t>
      </w:r>
      <w:r>
        <w:rPr>
          <w:rFonts w:ascii="Times New Roman" w:hAnsi="Times New Roman" w:hint="eastAsia"/>
          <w:sz w:val="18"/>
        </w:rPr>
        <w:t>3-13</w:t>
      </w:r>
      <w:r>
        <w:rPr>
          <w:rFonts w:ascii="Times New Roman" w:hAnsi="Times New Roman" w:hint="eastAsia"/>
          <w:sz w:val="18"/>
        </w:rPr>
        <w:t>頁。</w:t>
      </w:r>
    </w:p>
  </w:endnote>
  <w:endnote w:id="8">
    <w:p w14:paraId="4482ABF9" w14:textId="77777777" w:rsidR="00017A9C" w:rsidRDefault="00017A9C" w:rsidP="00017A9C">
      <w:pPr>
        <w:pStyle w:val="ad"/>
        <w:rPr>
          <w:rFonts w:hint="eastAsia"/>
        </w:rPr>
      </w:pPr>
      <w:r w:rsidRPr="00017A9C">
        <w:rPr>
          <w:rStyle w:val="afd"/>
          <w:rFonts w:ascii="Times New Roman" w:hAnsi="Times New Roman"/>
          <w:sz w:val="18"/>
        </w:rPr>
        <w:t>[</w:t>
      </w:r>
      <w:r w:rsidRPr="00017A9C">
        <w:rPr>
          <w:rStyle w:val="afd"/>
          <w:rFonts w:ascii="Times New Roman" w:hAnsi="Times New Roman"/>
          <w:sz w:val="18"/>
        </w:rPr>
        <w:endnoteRef/>
      </w:r>
      <w:r w:rsidRPr="00017A9C">
        <w:rPr>
          <w:rStyle w:val="afd"/>
          <w:rFonts w:ascii="Times New Roman" w:hAnsi="Times New Roman"/>
          <w:sz w:val="18"/>
        </w:rPr>
        <w:t>]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 w:hint="eastAsia"/>
          <w:sz w:val="18"/>
        </w:rPr>
        <w:t>帝國商工會：《帝國商工録：分册》，大阪：帝國商工會，</w:t>
      </w:r>
      <w:r>
        <w:rPr>
          <w:rFonts w:ascii="Times New Roman" w:hAnsi="Times New Roman" w:hint="eastAsia"/>
          <w:sz w:val="18"/>
        </w:rPr>
        <w:t>1933</w:t>
      </w:r>
      <w:r>
        <w:rPr>
          <w:rFonts w:ascii="Times New Roman" w:hAnsi="Times New Roman" w:hint="eastAsia"/>
          <w:sz w:val="18"/>
        </w:rPr>
        <w:t>年，北平第</w:t>
      </w:r>
      <w:r>
        <w:rPr>
          <w:rFonts w:ascii="Times New Roman" w:hAnsi="Times New Roman" w:hint="eastAsia"/>
          <w:sz w:val="18"/>
        </w:rPr>
        <w:t>2</w:t>
      </w:r>
      <w:r>
        <w:rPr>
          <w:rFonts w:ascii="Times New Roman" w:hAnsi="Times New Roman" w:hint="eastAsia"/>
          <w:sz w:val="18"/>
        </w:rPr>
        <w:t>頁。</w:t>
      </w:r>
    </w:p>
  </w:endnote>
  <w:endnote w:id="9">
    <w:p w14:paraId="64F156B7" w14:textId="77777777" w:rsidR="00017A9C" w:rsidRDefault="00017A9C" w:rsidP="00017A9C">
      <w:pPr>
        <w:pStyle w:val="ad"/>
        <w:rPr>
          <w:rFonts w:hint="eastAsia"/>
        </w:rPr>
      </w:pPr>
      <w:r w:rsidRPr="00017A9C">
        <w:rPr>
          <w:rStyle w:val="afd"/>
          <w:rFonts w:ascii="Times New Roman" w:hAnsi="Times New Roman"/>
          <w:sz w:val="18"/>
        </w:rPr>
        <w:t>[</w:t>
      </w:r>
      <w:r w:rsidRPr="00017A9C">
        <w:rPr>
          <w:rStyle w:val="afd"/>
          <w:rFonts w:ascii="Times New Roman" w:hAnsi="Times New Roman"/>
          <w:sz w:val="18"/>
        </w:rPr>
        <w:endnoteRef/>
      </w:r>
      <w:r w:rsidRPr="00017A9C">
        <w:rPr>
          <w:rStyle w:val="afd"/>
          <w:rFonts w:ascii="Times New Roman" w:hAnsi="Times New Roman"/>
          <w:sz w:val="18"/>
        </w:rPr>
        <w:t>]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 w:hint="eastAsia"/>
          <w:sz w:val="18"/>
        </w:rPr>
        <w:t>日本実業商工會：《</w:t>
      </w:r>
      <w:r>
        <w:rPr>
          <w:rFonts w:ascii="Times New Roman" w:hAnsi="Times New Roman"/>
          <w:sz w:val="18"/>
        </w:rPr>
        <w:t>日本実業商工名鑑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昭和</w:t>
      </w:r>
      <w:r>
        <w:rPr>
          <w:rFonts w:ascii="Times New Roman" w:hAnsi="Times New Roman"/>
          <w:sz w:val="18"/>
        </w:rPr>
        <w:t>13</w:t>
      </w:r>
      <w:r>
        <w:rPr>
          <w:rFonts w:ascii="Times New Roman" w:hAnsi="Times New Roman"/>
          <w:sz w:val="18"/>
        </w:rPr>
        <w:t>年度版</w:t>
      </w:r>
      <w:r>
        <w:rPr>
          <w:rFonts w:ascii="Times New Roman" w:hAnsi="Times New Roman" w:hint="eastAsia"/>
          <w:sz w:val="18"/>
        </w:rPr>
        <w:t>》，大阪：日本實業商工會，</w:t>
      </w:r>
      <w:r>
        <w:rPr>
          <w:rFonts w:ascii="Times New Roman" w:hAnsi="Times New Roman" w:hint="eastAsia"/>
          <w:sz w:val="18"/>
        </w:rPr>
        <w:t>1938</w:t>
      </w:r>
      <w:r>
        <w:rPr>
          <w:rFonts w:ascii="Times New Roman" w:hAnsi="Times New Roman" w:hint="eastAsia"/>
          <w:sz w:val="18"/>
        </w:rPr>
        <w:t>年，第</w:t>
      </w:r>
      <w:r>
        <w:rPr>
          <w:rFonts w:ascii="Times New Roman" w:hAnsi="Times New Roman" w:hint="eastAsia"/>
          <w:sz w:val="18"/>
        </w:rPr>
        <w:t>234</w:t>
      </w:r>
      <w:r>
        <w:rPr>
          <w:rFonts w:ascii="Times New Roman" w:hAnsi="Times New Roman" w:hint="eastAsia"/>
          <w:sz w:val="18"/>
        </w:rPr>
        <w:t>頁。</w:t>
      </w:r>
    </w:p>
  </w:endnote>
  <w:endnote w:id="10">
    <w:p w14:paraId="41532057" w14:textId="77777777" w:rsidR="00017A9C" w:rsidRDefault="00017A9C" w:rsidP="00017A9C">
      <w:pPr>
        <w:pStyle w:val="ad"/>
        <w:rPr>
          <w:rFonts w:hint="eastAsia"/>
        </w:rPr>
      </w:pPr>
      <w:r>
        <w:rPr>
          <w:rStyle w:val="afd"/>
          <w:rFonts w:ascii="Times New Roman" w:hAnsi="Times New Roman"/>
          <w:sz w:val="18"/>
        </w:rPr>
        <w:t>[</w:t>
      </w:r>
      <w:r>
        <w:rPr>
          <w:rStyle w:val="afd"/>
          <w:rFonts w:ascii="Times New Roman" w:hAnsi="Times New Roman"/>
          <w:sz w:val="18"/>
        </w:rPr>
        <w:endnoteRef/>
      </w:r>
      <w:r>
        <w:rPr>
          <w:rStyle w:val="afd"/>
          <w:rFonts w:ascii="Times New Roman" w:hAnsi="Times New Roman"/>
          <w:sz w:val="18"/>
        </w:rPr>
        <w:t>]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 w:hint="eastAsia"/>
          <w:sz w:val="18"/>
        </w:rPr>
        <w:t>伊藤道治：《</w:t>
      </w:r>
      <w:r>
        <w:rPr>
          <w:rFonts w:ascii="Times New Roman" w:hAnsi="Times New Roman"/>
          <w:sz w:val="18"/>
        </w:rPr>
        <w:t>黑川古文化研究所藏甲骨文字</w:t>
      </w:r>
      <w:r>
        <w:rPr>
          <w:rFonts w:ascii="Times New Roman" w:hAnsi="Times New Roman" w:hint="eastAsia"/>
          <w:sz w:val="18"/>
        </w:rPr>
        <w:t>》，神戶大學大學院文化學研究科編《</w:t>
      </w:r>
      <w:r>
        <w:rPr>
          <w:rFonts w:ascii="Times New Roman" w:hAnsi="Times New Roman"/>
          <w:sz w:val="18"/>
        </w:rPr>
        <w:t>文化學年報</w:t>
      </w:r>
      <w:r>
        <w:rPr>
          <w:rFonts w:ascii="Times New Roman" w:hAnsi="Times New Roman" w:hint="eastAsia"/>
          <w:sz w:val="18"/>
        </w:rPr>
        <w:t>》第</w:t>
      </w:r>
      <w:r>
        <w:rPr>
          <w:rFonts w:ascii="Times New Roman" w:hAnsi="Times New Roman" w:hint="eastAsia"/>
          <w:sz w:val="18"/>
        </w:rPr>
        <w:t>3</w:t>
      </w:r>
      <w:r>
        <w:rPr>
          <w:rFonts w:ascii="Times New Roman" w:hAnsi="Times New Roman" w:hint="eastAsia"/>
          <w:sz w:val="18"/>
        </w:rPr>
        <w:t>號，</w:t>
      </w:r>
      <w:r>
        <w:rPr>
          <w:rFonts w:ascii="Times New Roman" w:hAnsi="Times New Roman" w:hint="eastAsia"/>
          <w:sz w:val="18"/>
        </w:rPr>
        <w:t>1984</w:t>
      </w:r>
      <w:r>
        <w:rPr>
          <w:rFonts w:ascii="Times New Roman" w:hAnsi="Times New Roman" w:hint="eastAsia"/>
          <w:sz w:val="18"/>
        </w:rPr>
        <w:t>年</w:t>
      </w:r>
      <w:r>
        <w:rPr>
          <w:rFonts w:ascii="Times New Roman" w:hAnsi="Times New Roman" w:hint="eastAsia"/>
          <w:sz w:val="18"/>
        </w:rPr>
        <w:t>3</w:t>
      </w:r>
      <w:r>
        <w:rPr>
          <w:rFonts w:ascii="Times New Roman" w:hAnsi="Times New Roman" w:hint="eastAsia"/>
          <w:sz w:val="18"/>
        </w:rPr>
        <w:t>月，第</w:t>
      </w:r>
      <w:r>
        <w:rPr>
          <w:rFonts w:ascii="Times New Roman" w:hAnsi="Times New Roman" w:hint="eastAsia"/>
          <w:sz w:val="18"/>
        </w:rPr>
        <w:t>187-194</w:t>
      </w:r>
      <w:r>
        <w:rPr>
          <w:rFonts w:ascii="Times New Roman" w:hAnsi="Times New Roman" w:hint="eastAsia"/>
          <w:sz w:val="18"/>
        </w:rPr>
        <w:t>頁。</w:t>
      </w:r>
    </w:p>
  </w:endnote>
  <w:endnote w:id="11">
    <w:p w14:paraId="60227A44" w14:textId="77777777" w:rsidR="00017A9C" w:rsidRDefault="00017A9C" w:rsidP="00017A9C">
      <w:pPr>
        <w:pStyle w:val="ad"/>
        <w:rPr>
          <w:rFonts w:hint="eastAsia"/>
        </w:rPr>
      </w:pPr>
      <w:r>
        <w:rPr>
          <w:rStyle w:val="afd"/>
          <w:rFonts w:ascii="Times New Roman" w:hAnsi="Times New Roman"/>
          <w:sz w:val="18"/>
        </w:rPr>
        <w:t>[</w:t>
      </w:r>
      <w:r>
        <w:rPr>
          <w:rStyle w:val="afd"/>
          <w:rFonts w:ascii="Times New Roman" w:hAnsi="Times New Roman"/>
          <w:sz w:val="18"/>
        </w:rPr>
        <w:endnoteRef/>
      </w:r>
      <w:r>
        <w:rPr>
          <w:rStyle w:val="afd"/>
          <w:rFonts w:ascii="Times New Roman" w:hAnsi="Times New Roman"/>
          <w:sz w:val="18"/>
        </w:rPr>
        <w:t>]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 w:hint="eastAsia"/>
          <w:sz w:val="18"/>
        </w:rPr>
        <w:t>伊藤道治：《天理參考館</w:t>
      </w:r>
      <w:r>
        <w:rPr>
          <w:rFonts w:ascii="Times New Roman" w:eastAsia="MS Mincho" w:hAnsi="Times New Roman" w:hint="eastAsia"/>
          <w:sz w:val="18"/>
          <w:lang w:eastAsia="ja-JP"/>
        </w:rPr>
        <w:t>所蔵の甲骨について</w:t>
      </w:r>
      <w:r>
        <w:rPr>
          <w:rFonts w:ascii="Times New Roman" w:hAnsi="Times New Roman" w:hint="eastAsia"/>
          <w:sz w:val="18"/>
        </w:rPr>
        <w:t>》，天理大学、天理教道友社編：《</w:t>
      </w:r>
      <w:r>
        <w:rPr>
          <w:rFonts w:ascii="Times New Roman" w:eastAsia="MS Mincho" w:hAnsi="Times New Roman" w:hint="eastAsia"/>
          <w:sz w:val="18"/>
          <w:lang w:eastAsia="ja-JP"/>
        </w:rPr>
        <w:t>天理大学附属天理参考館蔵品</w:t>
      </w:r>
      <w:r>
        <w:rPr>
          <w:rFonts w:ascii="Times New Roman" w:hAnsi="Times New Roman" w:hint="eastAsia"/>
          <w:sz w:val="18"/>
        </w:rPr>
        <w:t>·</w:t>
      </w:r>
      <w:r>
        <w:rPr>
          <w:rFonts w:ascii="Times New Roman" w:eastAsia="MS Mincho" w:hAnsi="Times New Roman" w:hint="eastAsia"/>
          <w:sz w:val="18"/>
          <w:lang w:eastAsia="ja-JP"/>
        </w:rPr>
        <w:t>甲骨文字</w:t>
      </w:r>
      <w:r>
        <w:rPr>
          <w:rFonts w:ascii="Times New Roman" w:hAnsi="Times New Roman" w:hint="eastAsia"/>
          <w:sz w:val="18"/>
        </w:rPr>
        <w:t>》，奈良：天理教道友社，</w:t>
      </w:r>
      <w:r>
        <w:rPr>
          <w:rFonts w:ascii="Times New Roman" w:hAnsi="Times New Roman" w:hint="eastAsia"/>
          <w:sz w:val="18"/>
        </w:rPr>
        <w:t>1987</w:t>
      </w:r>
      <w:r>
        <w:rPr>
          <w:rFonts w:ascii="Times New Roman" w:hAnsi="Times New Roman" w:hint="eastAsia"/>
          <w:sz w:val="18"/>
        </w:rPr>
        <w:t>年</w:t>
      </w:r>
      <w:r>
        <w:rPr>
          <w:rFonts w:ascii="Times New Roman" w:hAnsi="Times New Roman" w:hint="eastAsia"/>
          <w:sz w:val="18"/>
        </w:rPr>
        <w:t>2</w:t>
      </w:r>
      <w:r>
        <w:rPr>
          <w:rFonts w:ascii="Times New Roman" w:hAnsi="Times New Roman" w:hint="eastAsia"/>
          <w:sz w:val="18"/>
        </w:rPr>
        <w:t>月，第</w:t>
      </w:r>
      <w:r>
        <w:rPr>
          <w:rFonts w:ascii="Times New Roman" w:hAnsi="Times New Roman" w:hint="eastAsia"/>
          <w:sz w:val="18"/>
        </w:rPr>
        <w:t>189</w:t>
      </w:r>
      <w:r>
        <w:rPr>
          <w:rFonts w:ascii="Times New Roman" w:hAnsi="Times New Roman" w:hint="eastAsia"/>
          <w:sz w:val="18"/>
        </w:rPr>
        <w:t>頁。</w:t>
      </w:r>
    </w:p>
  </w:endnote>
  <w:endnote w:id="12">
    <w:p w14:paraId="30319B7C" w14:textId="77777777" w:rsidR="00017A9C" w:rsidRDefault="00017A9C" w:rsidP="00017A9C">
      <w:pPr>
        <w:pStyle w:val="ad"/>
        <w:rPr>
          <w:rFonts w:hint="eastAsia"/>
        </w:rPr>
      </w:pPr>
      <w:r>
        <w:rPr>
          <w:rStyle w:val="afd"/>
          <w:rFonts w:ascii="Times New Roman" w:hAnsi="Times New Roman"/>
          <w:sz w:val="18"/>
        </w:rPr>
        <w:t>[</w:t>
      </w:r>
      <w:r>
        <w:rPr>
          <w:rStyle w:val="afd"/>
          <w:rFonts w:ascii="Times New Roman" w:hAnsi="Times New Roman"/>
          <w:sz w:val="18"/>
        </w:rPr>
        <w:endnoteRef/>
      </w:r>
      <w:r>
        <w:rPr>
          <w:rStyle w:val="afd"/>
          <w:rFonts w:ascii="Times New Roman" w:hAnsi="Times New Roman"/>
          <w:sz w:val="18"/>
        </w:rPr>
        <w:t>]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 w:hint="eastAsia"/>
          <w:sz w:val="18"/>
        </w:rPr>
        <w:t>胡厚宣、胡振宇：《殷商史》，上海：上海人民出版社，</w:t>
      </w:r>
      <w:r>
        <w:rPr>
          <w:rFonts w:ascii="Times New Roman" w:hAnsi="Times New Roman" w:hint="eastAsia"/>
          <w:sz w:val="18"/>
        </w:rPr>
        <w:t>2019</w:t>
      </w:r>
      <w:r>
        <w:rPr>
          <w:rFonts w:ascii="Times New Roman" w:hAnsi="Times New Roman" w:hint="eastAsia"/>
          <w:sz w:val="18"/>
        </w:rPr>
        <w:t>年</w:t>
      </w:r>
      <w:r>
        <w:rPr>
          <w:rFonts w:ascii="Times New Roman" w:hAnsi="Times New Roman" w:hint="eastAsia"/>
          <w:sz w:val="18"/>
        </w:rPr>
        <w:t>1</w:t>
      </w:r>
      <w:r>
        <w:rPr>
          <w:rFonts w:ascii="Times New Roman" w:hAnsi="Times New Roman" w:hint="eastAsia"/>
          <w:sz w:val="18"/>
        </w:rPr>
        <w:t>月，第</w:t>
      </w:r>
      <w:r>
        <w:rPr>
          <w:rFonts w:ascii="Times New Roman" w:hAnsi="Times New Roman" w:hint="eastAsia"/>
          <w:sz w:val="18"/>
        </w:rPr>
        <w:t>134</w:t>
      </w:r>
      <w:r>
        <w:rPr>
          <w:rFonts w:ascii="Times New Roman" w:hAnsi="Times New Roman" w:hint="eastAsia"/>
          <w:sz w:val="18"/>
        </w:rPr>
        <w:t>頁。</w:t>
      </w:r>
    </w:p>
  </w:endnote>
  <w:endnote w:id="13">
    <w:p w14:paraId="0E9C9784" w14:textId="77777777" w:rsidR="00017A9C" w:rsidRDefault="00017A9C" w:rsidP="00017A9C">
      <w:pPr>
        <w:pStyle w:val="ad"/>
        <w:rPr>
          <w:rFonts w:hint="eastAsia"/>
        </w:rPr>
      </w:pPr>
      <w:r w:rsidRPr="00017A9C">
        <w:rPr>
          <w:rStyle w:val="afd"/>
          <w:rFonts w:ascii="Times New Roman" w:hAnsi="Times New Roman"/>
          <w:sz w:val="18"/>
        </w:rPr>
        <w:t>[</w:t>
      </w:r>
      <w:r w:rsidRPr="00017A9C">
        <w:rPr>
          <w:rStyle w:val="afd"/>
          <w:rFonts w:ascii="Times New Roman" w:hAnsi="Times New Roman"/>
          <w:sz w:val="18"/>
        </w:rPr>
        <w:endnoteRef/>
      </w:r>
      <w:r w:rsidRPr="00017A9C">
        <w:rPr>
          <w:rStyle w:val="afd"/>
          <w:rFonts w:ascii="Times New Roman" w:hAnsi="Times New Roman"/>
          <w:sz w:val="18"/>
        </w:rPr>
        <w:t>]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 w:hint="eastAsia"/>
          <w:sz w:val="18"/>
        </w:rPr>
        <w:t>雷煥章：《德瑞荷比所藏一些甲骨録》，臺北：利氏學社，</w:t>
      </w:r>
      <w:r>
        <w:rPr>
          <w:rFonts w:ascii="Times New Roman" w:hAnsi="Times New Roman" w:hint="eastAsia"/>
          <w:sz w:val="18"/>
        </w:rPr>
        <w:t>1997</w:t>
      </w:r>
      <w:r>
        <w:rPr>
          <w:rFonts w:ascii="Times New Roman" w:hAnsi="Times New Roman" w:hint="eastAsia"/>
          <w:sz w:val="18"/>
        </w:rPr>
        <w:t>年</w:t>
      </w:r>
      <w:r>
        <w:rPr>
          <w:rFonts w:ascii="Times New Roman" w:hAnsi="Times New Roman" w:hint="eastAsia"/>
          <w:sz w:val="18"/>
        </w:rPr>
        <w:t>1</w:t>
      </w:r>
      <w:r>
        <w:rPr>
          <w:rFonts w:ascii="Times New Roman" w:hAnsi="Times New Roman" w:hint="eastAsia"/>
          <w:sz w:val="18"/>
        </w:rPr>
        <w:t>月，第</w:t>
      </w:r>
      <w:r>
        <w:rPr>
          <w:rFonts w:ascii="Times New Roman" w:hAnsi="Times New Roman" w:hint="eastAsia"/>
          <w:sz w:val="18"/>
        </w:rPr>
        <w:t>179-190</w:t>
      </w:r>
      <w:r>
        <w:rPr>
          <w:rFonts w:ascii="Times New Roman" w:hAnsi="Times New Roman" w:hint="eastAsia"/>
          <w:sz w:val="18"/>
        </w:rPr>
        <w:t>頁。對於這些拼寫錯誤，高嶋謙一多有糾正，參看高嶋謙一：《更爲縝密的甲骨文考釋方法論》，收録於《安徽大學漢語言文字研究叢書·高嶋謙一卷》，合肥：安徽大學出版社，</w:t>
      </w:r>
      <w:r>
        <w:rPr>
          <w:rFonts w:ascii="Times New Roman" w:hAnsi="Times New Roman" w:hint="eastAsia"/>
          <w:sz w:val="18"/>
        </w:rPr>
        <w:t>2013</w:t>
      </w:r>
      <w:r>
        <w:rPr>
          <w:rFonts w:ascii="Times New Roman" w:hAnsi="Times New Roman" w:hint="eastAsia"/>
          <w:sz w:val="18"/>
        </w:rPr>
        <w:t>年</w:t>
      </w:r>
      <w:r>
        <w:rPr>
          <w:rFonts w:ascii="Times New Roman" w:hAnsi="Times New Roman" w:hint="eastAsia"/>
          <w:sz w:val="18"/>
        </w:rPr>
        <w:t>3</w:t>
      </w:r>
      <w:r>
        <w:rPr>
          <w:rFonts w:ascii="Times New Roman" w:hAnsi="Times New Roman" w:hint="eastAsia"/>
          <w:sz w:val="18"/>
        </w:rPr>
        <w:t>月，第</w:t>
      </w:r>
      <w:r>
        <w:rPr>
          <w:rFonts w:ascii="Times New Roman" w:hAnsi="Times New Roman" w:hint="eastAsia"/>
          <w:sz w:val="18"/>
        </w:rPr>
        <w:t>5</w:t>
      </w:r>
      <w:r>
        <w:rPr>
          <w:rFonts w:ascii="Times New Roman" w:hAnsi="Times New Roman" w:hint="eastAsia"/>
          <w:sz w:val="18"/>
        </w:rPr>
        <w:t>頁註腳</w:t>
      </w:r>
      <w:r>
        <w:rPr>
          <w:rFonts w:ascii="Times New Roman" w:hAnsi="Times New Roman" w:hint="eastAsia"/>
          <w:sz w:val="18"/>
        </w:rPr>
        <w:t>1</w:t>
      </w:r>
      <w:r>
        <w:rPr>
          <w:rFonts w:ascii="Times New Roman" w:hAnsi="Times New Roman" w:hint="eastAsia"/>
          <w:sz w:val="18"/>
        </w:rPr>
        <w:t>。</w:t>
      </w:r>
    </w:p>
  </w:endnote>
  <w:endnote w:id="14">
    <w:p w14:paraId="774935E0" w14:textId="562C6ABD" w:rsidR="00017A9C" w:rsidRDefault="00017A9C" w:rsidP="00017A9C">
      <w:pPr>
        <w:pStyle w:val="ad"/>
        <w:rPr>
          <w:rFonts w:hint="eastAsia"/>
        </w:rPr>
      </w:pPr>
      <w:r w:rsidRPr="00017A9C">
        <w:rPr>
          <w:rStyle w:val="afd"/>
          <w:rFonts w:ascii="Times New Roman" w:hAnsi="Times New Roman"/>
          <w:sz w:val="18"/>
        </w:rPr>
        <w:t>[</w:t>
      </w:r>
      <w:r w:rsidRPr="00017A9C">
        <w:rPr>
          <w:rStyle w:val="afd"/>
          <w:rFonts w:ascii="Times New Roman" w:hAnsi="Times New Roman"/>
          <w:sz w:val="18"/>
        </w:rPr>
        <w:endnoteRef/>
      </w:r>
      <w:r w:rsidRPr="00017A9C">
        <w:rPr>
          <w:rStyle w:val="afd"/>
          <w:rFonts w:ascii="Times New Roman" w:hAnsi="Times New Roman"/>
          <w:sz w:val="18"/>
        </w:rPr>
        <w:t>]</w:t>
      </w:r>
      <w:r>
        <w:rPr>
          <w:rFonts w:ascii="Times New Roman" w:hAnsi="Times New Roman"/>
          <w:sz w:val="18"/>
        </w:rPr>
        <w:t xml:space="preserve"> </w:t>
      </w:r>
      <w:r w:rsidR="00AA61F5" w:rsidRPr="00AA61F5">
        <w:rPr>
          <w:rFonts w:ascii="Times New Roman" w:hAnsi="Times New Roman" w:hint="eastAsia"/>
          <w:sz w:val="18"/>
        </w:rPr>
        <w:t>董作賓：《漢城大學所藏大胛骨刻辭考釋》，《中研院歷史語言研究所集刊》第</w:t>
      </w:r>
      <w:r w:rsidR="00AA61F5" w:rsidRPr="00AA61F5">
        <w:rPr>
          <w:rFonts w:ascii="Times New Roman" w:hAnsi="Times New Roman"/>
          <w:sz w:val="18"/>
        </w:rPr>
        <w:t>28</w:t>
      </w:r>
      <w:r w:rsidR="00AA61F5" w:rsidRPr="00AA61F5">
        <w:rPr>
          <w:rFonts w:ascii="Times New Roman" w:hAnsi="Times New Roman"/>
          <w:sz w:val="18"/>
        </w:rPr>
        <w:t>本下册，</w:t>
      </w:r>
      <w:r w:rsidR="00AA61F5" w:rsidRPr="00AA61F5">
        <w:rPr>
          <w:rFonts w:ascii="Times New Roman" w:hAnsi="Times New Roman"/>
          <w:sz w:val="18"/>
        </w:rPr>
        <w:t>1957</w:t>
      </w:r>
      <w:r w:rsidR="00AA61F5" w:rsidRPr="00AA61F5">
        <w:rPr>
          <w:rFonts w:ascii="Times New Roman" w:hAnsi="Times New Roman"/>
          <w:sz w:val="18"/>
        </w:rPr>
        <w:t>年</w:t>
      </w:r>
      <w:r w:rsidR="00AA61F5" w:rsidRPr="00AA61F5">
        <w:rPr>
          <w:rFonts w:ascii="Times New Roman" w:hAnsi="Times New Roman"/>
          <w:sz w:val="18"/>
        </w:rPr>
        <w:t>5</w:t>
      </w:r>
      <w:r w:rsidR="00AA61F5" w:rsidRPr="00AA61F5">
        <w:rPr>
          <w:rFonts w:ascii="Times New Roman" w:hAnsi="Times New Roman"/>
          <w:sz w:val="18"/>
        </w:rPr>
        <w:t>月，第</w:t>
      </w:r>
      <w:r w:rsidR="00AA61F5" w:rsidRPr="00AA61F5">
        <w:rPr>
          <w:rFonts w:ascii="Times New Roman" w:hAnsi="Times New Roman"/>
          <w:sz w:val="18"/>
        </w:rPr>
        <w:t>825-840</w:t>
      </w:r>
      <w:r w:rsidR="00AA61F5" w:rsidRPr="00AA61F5">
        <w:rPr>
          <w:rFonts w:ascii="Times New Roman" w:hAnsi="Times New Roman"/>
          <w:sz w:val="18"/>
        </w:rPr>
        <w:t>頁。</w:t>
      </w:r>
    </w:p>
  </w:endnote>
  <w:endnote w:id="15">
    <w:p w14:paraId="149E2488" w14:textId="77777777" w:rsidR="00017A9C" w:rsidRDefault="00017A9C" w:rsidP="00017A9C">
      <w:pPr>
        <w:pStyle w:val="ad"/>
        <w:rPr>
          <w:rFonts w:hint="eastAsia"/>
        </w:rPr>
      </w:pPr>
      <w:r w:rsidRPr="00017A9C">
        <w:rPr>
          <w:rStyle w:val="afd"/>
          <w:rFonts w:ascii="Times New Roman" w:hAnsi="Times New Roman"/>
          <w:sz w:val="18"/>
        </w:rPr>
        <w:t>[</w:t>
      </w:r>
      <w:r w:rsidRPr="00017A9C">
        <w:rPr>
          <w:rStyle w:val="afd"/>
          <w:rFonts w:ascii="Times New Roman" w:hAnsi="Times New Roman"/>
          <w:sz w:val="18"/>
        </w:rPr>
        <w:endnoteRef/>
      </w:r>
      <w:r w:rsidRPr="00017A9C">
        <w:rPr>
          <w:rStyle w:val="afd"/>
          <w:rFonts w:ascii="Times New Roman" w:hAnsi="Times New Roman"/>
          <w:sz w:val="18"/>
        </w:rPr>
        <w:t>]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 w:hint="eastAsia"/>
          <w:sz w:val="18"/>
        </w:rPr>
        <w:t>李孝善：《</w:t>
      </w:r>
      <w:r>
        <w:rPr>
          <w:rFonts w:ascii="Times New Roman" w:hAnsi="Times New Roman" w:hint="eastAsia"/>
          <w:sz w:val="18"/>
        </w:rPr>
        <w:t>20</w:t>
      </w:r>
      <w:r>
        <w:rPr>
          <w:rFonts w:ascii="Times New Roman" w:hAnsi="Times New Roman" w:hint="eastAsia"/>
          <w:sz w:val="18"/>
        </w:rPr>
        <w:t>世紀韓國甲骨學研究概述》，《殷都學刊》</w:t>
      </w:r>
      <w:r>
        <w:rPr>
          <w:rFonts w:ascii="Times New Roman" w:hAnsi="Times New Roman" w:hint="eastAsia"/>
          <w:sz w:val="18"/>
        </w:rPr>
        <w:t>2022</w:t>
      </w:r>
      <w:r>
        <w:rPr>
          <w:rFonts w:ascii="Times New Roman" w:hAnsi="Times New Roman" w:hint="eastAsia"/>
          <w:sz w:val="18"/>
        </w:rPr>
        <w:t>年第</w:t>
      </w:r>
      <w:r>
        <w:rPr>
          <w:rFonts w:ascii="Times New Roman" w:hAnsi="Times New Roman" w:hint="eastAsia"/>
          <w:sz w:val="18"/>
        </w:rPr>
        <w:t>3</w:t>
      </w:r>
      <w:r>
        <w:rPr>
          <w:rFonts w:ascii="Times New Roman" w:hAnsi="Times New Roman" w:hint="eastAsia"/>
          <w:sz w:val="18"/>
        </w:rPr>
        <w:t>期，第</w:t>
      </w:r>
      <w:r>
        <w:rPr>
          <w:rFonts w:ascii="Times New Roman" w:hAnsi="Times New Roman" w:hint="eastAsia"/>
          <w:sz w:val="18"/>
        </w:rPr>
        <w:t>37-45</w:t>
      </w:r>
      <w:r>
        <w:rPr>
          <w:rFonts w:ascii="Times New Roman" w:hAnsi="Times New Roman" w:hint="eastAsia"/>
          <w:sz w:val="18"/>
        </w:rPr>
        <w:t>頁。</w:t>
      </w:r>
    </w:p>
  </w:endnote>
  <w:endnote w:id="16">
    <w:p w14:paraId="5A0A1EEE" w14:textId="77777777" w:rsidR="00017A9C" w:rsidRDefault="00017A9C" w:rsidP="00017A9C">
      <w:pPr>
        <w:pStyle w:val="ad"/>
        <w:rPr>
          <w:rFonts w:hint="eastAsia"/>
        </w:rPr>
      </w:pPr>
      <w:r>
        <w:rPr>
          <w:rStyle w:val="afd"/>
          <w:rFonts w:ascii="Times New Roman" w:hAnsi="Times New Roman"/>
          <w:sz w:val="18"/>
        </w:rPr>
        <w:t>[</w:t>
      </w:r>
      <w:r>
        <w:rPr>
          <w:rStyle w:val="afd"/>
          <w:rFonts w:ascii="Times New Roman" w:hAnsi="Times New Roman"/>
          <w:sz w:val="18"/>
        </w:rPr>
        <w:endnoteRef/>
      </w:r>
      <w:r>
        <w:rPr>
          <w:rStyle w:val="afd"/>
          <w:rFonts w:ascii="Times New Roman" w:hAnsi="Times New Roman"/>
          <w:sz w:val="18"/>
        </w:rPr>
        <w:t>]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 w:hint="eastAsia"/>
          <w:sz w:val="18"/>
        </w:rPr>
        <w:t>関野貞研究會編：《</w:t>
      </w:r>
      <w:r>
        <w:rPr>
          <w:rFonts w:ascii="Times New Roman" w:eastAsia="MS Mincho" w:hAnsi="Times New Roman" w:cs="MS Mincho" w:hint="eastAsia"/>
          <w:sz w:val="18"/>
        </w:rPr>
        <w:t>関野貞日記</w:t>
      </w:r>
      <w:r>
        <w:rPr>
          <w:rFonts w:ascii="Times New Roman" w:hAnsi="Times New Roman" w:hint="eastAsia"/>
          <w:sz w:val="18"/>
        </w:rPr>
        <w:t>》，東京：中央公論美術出版，</w:t>
      </w:r>
      <w:r>
        <w:rPr>
          <w:rFonts w:ascii="Times New Roman" w:hAnsi="Times New Roman" w:hint="eastAsia"/>
          <w:sz w:val="18"/>
        </w:rPr>
        <w:t>2009</w:t>
      </w:r>
      <w:r>
        <w:rPr>
          <w:rFonts w:ascii="Times New Roman" w:hAnsi="Times New Roman" w:hint="eastAsia"/>
          <w:sz w:val="18"/>
        </w:rPr>
        <w:t>年，第</w:t>
      </w:r>
      <w:r>
        <w:rPr>
          <w:rFonts w:ascii="Times New Roman" w:hAnsi="Times New Roman" w:hint="eastAsia"/>
          <w:sz w:val="18"/>
        </w:rPr>
        <w:t>294-304</w:t>
      </w:r>
      <w:r>
        <w:rPr>
          <w:rFonts w:ascii="Times New Roman" w:hAnsi="Times New Roman" w:hint="eastAsia"/>
          <w:sz w:val="18"/>
        </w:rPr>
        <w:t>頁。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23CCF" w14:textId="77777777" w:rsidR="00C64CDB" w:rsidRDefault="00FA30F4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083D0A7" w14:textId="77777777" w:rsidR="00C64CDB" w:rsidRDefault="00C64CDB">
    <w:pPr>
      <w:pStyle w:val="af0"/>
    </w:pPr>
  </w:p>
  <w:p w14:paraId="3BE86F75" w14:textId="77777777" w:rsidR="00C64CDB" w:rsidRDefault="00C64CDB">
    <w:pPr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91279" w14:textId="1A047F58" w:rsidR="00C64CDB" w:rsidRDefault="00FA30F4">
    <w:pPr>
      <w:tabs>
        <w:tab w:val="center" w:pos="4153"/>
        <w:tab w:val="right" w:pos="8306"/>
      </w:tabs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6D45E3">
      <w:rPr>
        <w:rFonts w:hint="eastAsia"/>
        <w:sz w:val="18"/>
        <w:szCs w:val="18"/>
      </w:rPr>
      <w:t>4</w:t>
    </w:r>
    <w:r>
      <w:rPr>
        <w:rFonts w:hint="eastAsia"/>
        <w:sz w:val="18"/>
        <w:szCs w:val="18"/>
      </w:rPr>
      <w:t>年</w:t>
    </w:r>
    <w:r w:rsidR="006D45E3">
      <w:rPr>
        <w:rFonts w:hint="eastAsia"/>
        <w:sz w:val="18"/>
        <w:szCs w:val="18"/>
      </w:rPr>
      <w:t>6</w:t>
    </w:r>
    <w:r>
      <w:rPr>
        <w:rFonts w:hint="eastAsia"/>
        <w:sz w:val="18"/>
        <w:szCs w:val="18"/>
      </w:rPr>
      <w:t>月</w:t>
    </w:r>
    <w:r w:rsidR="006D45E3">
      <w:rPr>
        <w:rFonts w:hint="eastAsia"/>
        <w:sz w:val="18"/>
        <w:szCs w:val="18"/>
      </w:rPr>
      <w:t>23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 w:rsidR="006D45E3">
      <w:rPr>
        <w:sz w:val="18"/>
        <w:szCs w:val="18"/>
      </w:rPr>
      <w:t>20</w:t>
    </w:r>
    <w:r w:rsidR="006D45E3">
      <w:rPr>
        <w:rFonts w:hint="eastAsia"/>
        <w:sz w:val="18"/>
        <w:szCs w:val="18"/>
      </w:rPr>
      <w:t>24年6月23日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3E969B4D" w14:textId="77777777" w:rsidR="00C64CDB" w:rsidRPr="006D45E3" w:rsidRDefault="00C64CDB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4AA52" w14:textId="77777777" w:rsidR="00D25B4D" w:rsidRDefault="00D25B4D">
      <w:pPr>
        <w:rPr>
          <w:rFonts w:hint="eastAsia"/>
        </w:rPr>
      </w:pPr>
      <w:r>
        <w:separator/>
      </w:r>
    </w:p>
  </w:footnote>
  <w:footnote w:type="continuationSeparator" w:id="0">
    <w:p w14:paraId="1914A9F2" w14:textId="77777777" w:rsidR="00D25B4D" w:rsidRDefault="00D25B4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9F465" w14:textId="77777777" w:rsidR="00C64CDB" w:rsidRDefault="00FA30F4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复旦大学出土文献与古文字研究中心网站论文</w:t>
    </w:r>
  </w:p>
  <w:p w14:paraId="414180E0" w14:textId="682429DC" w:rsidR="00C64CDB" w:rsidRDefault="00FA30F4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链接：</w:t>
    </w:r>
    <w:r>
      <w:t>http://www.fdgwz.org.cn/Web/Show/1</w:t>
    </w:r>
    <w:r w:rsidR="00EF374E">
      <w:t>1</w:t>
    </w:r>
    <w:r w:rsidR="0028622A">
      <w:rPr>
        <w:rFonts w:hint="eastAsia"/>
      </w:rPr>
      <w:t>152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A9C"/>
    <w:rsid w:val="00017F20"/>
    <w:rsid w:val="000205F4"/>
    <w:rsid w:val="00020E8F"/>
    <w:rsid w:val="00021234"/>
    <w:rsid w:val="00022497"/>
    <w:rsid w:val="0002486C"/>
    <w:rsid w:val="000269A2"/>
    <w:rsid w:val="00031027"/>
    <w:rsid w:val="0003211C"/>
    <w:rsid w:val="00032E60"/>
    <w:rsid w:val="00033997"/>
    <w:rsid w:val="00033F9D"/>
    <w:rsid w:val="00035922"/>
    <w:rsid w:val="00036B75"/>
    <w:rsid w:val="00036C59"/>
    <w:rsid w:val="00037D45"/>
    <w:rsid w:val="000414E8"/>
    <w:rsid w:val="00041765"/>
    <w:rsid w:val="00041E3D"/>
    <w:rsid w:val="00043973"/>
    <w:rsid w:val="00043DAA"/>
    <w:rsid w:val="00050E7C"/>
    <w:rsid w:val="0005645C"/>
    <w:rsid w:val="000602F4"/>
    <w:rsid w:val="00060DC7"/>
    <w:rsid w:val="000626A6"/>
    <w:rsid w:val="000642EB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60FF"/>
    <w:rsid w:val="00086283"/>
    <w:rsid w:val="00095B2D"/>
    <w:rsid w:val="000A4034"/>
    <w:rsid w:val="000A4A8F"/>
    <w:rsid w:val="000A567C"/>
    <w:rsid w:val="000B02C6"/>
    <w:rsid w:val="000B3534"/>
    <w:rsid w:val="000B3E82"/>
    <w:rsid w:val="000B4C47"/>
    <w:rsid w:val="000B6762"/>
    <w:rsid w:val="000B7803"/>
    <w:rsid w:val="000C16D2"/>
    <w:rsid w:val="000C1EE7"/>
    <w:rsid w:val="000C306D"/>
    <w:rsid w:val="000C439A"/>
    <w:rsid w:val="000D0719"/>
    <w:rsid w:val="000D135F"/>
    <w:rsid w:val="000D13F8"/>
    <w:rsid w:val="000D6B61"/>
    <w:rsid w:val="000E12E3"/>
    <w:rsid w:val="000E2C87"/>
    <w:rsid w:val="000E3AF3"/>
    <w:rsid w:val="000E4237"/>
    <w:rsid w:val="000E738A"/>
    <w:rsid w:val="000E7C8B"/>
    <w:rsid w:val="000F28A8"/>
    <w:rsid w:val="000F445B"/>
    <w:rsid w:val="000F4BED"/>
    <w:rsid w:val="000F548E"/>
    <w:rsid w:val="001000A8"/>
    <w:rsid w:val="00100BE3"/>
    <w:rsid w:val="00102E1C"/>
    <w:rsid w:val="0010392E"/>
    <w:rsid w:val="00104E73"/>
    <w:rsid w:val="00110B5F"/>
    <w:rsid w:val="00112D77"/>
    <w:rsid w:val="00113F8F"/>
    <w:rsid w:val="00114AB0"/>
    <w:rsid w:val="00117A29"/>
    <w:rsid w:val="001273D1"/>
    <w:rsid w:val="00130713"/>
    <w:rsid w:val="00131D4E"/>
    <w:rsid w:val="001332B7"/>
    <w:rsid w:val="001347BB"/>
    <w:rsid w:val="00135E38"/>
    <w:rsid w:val="0013704E"/>
    <w:rsid w:val="001406A3"/>
    <w:rsid w:val="00140848"/>
    <w:rsid w:val="00140894"/>
    <w:rsid w:val="001433AC"/>
    <w:rsid w:val="0014698C"/>
    <w:rsid w:val="00154671"/>
    <w:rsid w:val="00156D70"/>
    <w:rsid w:val="00157CC9"/>
    <w:rsid w:val="00160DDF"/>
    <w:rsid w:val="00161956"/>
    <w:rsid w:val="001632CA"/>
    <w:rsid w:val="00163364"/>
    <w:rsid w:val="001641C2"/>
    <w:rsid w:val="00167A7A"/>
    <w:rsid w:val="00170500"/>
    <w:rsid w:val="00170CAA"/>
    <w:rsid w:val="00173ABC"/>
    <w:rsid w:val="00173B79"/>
    <w:rsid w:val="00175793"/>
    <w:rsid w:val="0017795C"/>
    <w:rsid w:val="001801DC"/>
    <w:rsid w:val="00180430"/>
    <w:rsid w:val="00181901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4A"/>
    <w:rsid w:val="001B710F"/>
    <w:rsid w:val="001B771E"/>
    <w:rsid w:val="001C01CD"/>
    <w:rsid w:val="001C0A09"/>
    <w:rsid w:val="001C0EEC"/>
    <w:rsid w:val="001C2AB0"/>
    <w:rsid w:val="001C3756"/>
    <w:rsid w:val="001C4566"/>
    <w:rsid w:val="001C46F8"/>
    <w:rsid w:val="001C743C"/>
    <w:rsid w:val="001C7CFF"/>
    <w:rsid w:val="001C7EF2"/>
    <w:rsid w:val="001D1713"/>
    <w:rsid w:val="001D1CFC"/>
    <w:rsid w:val="001D427D"/>
    <w:rsid w:val="001D6615"/>
    <w:rsid w:val="001D76E5"/>
    <w:rsid w:val="001D7AFE"/>
    <w:rsid w:val="001E6598"/>
    <w:rsid w:val="001E71B9"/>
    <w:rsid w:val="001F1566"/>
    <w:rsid w:val="001F1BFC"/>
    <w:rsid w:val="001F7BAB"/>
    <w:rsid w:val="002000B5"/>
    <w:rsid w:val="002009A6"/>
    <w:rsid w:val="00200B58"/>
    <w:rsid w:val="002076FA"/>
    <w:rsid w:val="00211416"/>
    <w:rsid w:val="002117E4"/>
    <w:rsid w:val="00211B2F"/>
    <w:rsid w:val="002129CF"/>
    <w:rsid w:val="00216AB7"/>
    <w:rsid w:val="00217A9A"/>
    <w:rsid w:val="002209DA"/>
    <w:rsid w:val="002211DE"/>
    <w:rsid w:val="00221F6F"/>
    <w:rsid w:val="00222C57"/>
    <w:rsid w:val="00222DB3"/>
    <w:rsid w:val="00222FCE"/>
    <w:rsid w:val="00226A4D"/>
    <w:rsid w:val="00231125"/>
    <w:rsid w:val="00231D53"/>
    <w:rsid w:val="0023231C"/>
    <w:rsid w:val="002346A0"/>
    <w:rsid w:val="00237037"/>
    <w:rsid w:val="002372F1"/>
    <w:rsid w:val="00240C8C"/>
    <w:rsid w:val="00240D78"/>
    <w:rsid w:val="00240EAB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7291"/>
    <w:rsid w:val="00257D63"/>
    <w:rsid w:val="0026058F"/>
    <w:rsid w:val="0026193B"/>
    <w:rsid w:val="00261D2E"/>
    <w:rsid w:val="00262221"/>
    <w:rsid w:val="00263B82"/>
    <w:rsid w:val="00270FAE"/>
    <w:rsid w:val="0027142D"/>
    <w:rsid w:val="00272EEB"/>
    <w:rsid w:val="002732E6"/>
    <w:rsid w:val="00273C56"/>
    <w:rsid w:val="00276ACF"/>
    <w:rsid w:val="0027743E"/>
    <w:rsid w:val="002819AA"/>
    <w:rsid w:val="0028213F"/>
    <w:rsid w:val="0028564F"/>
    <w:rsid w:val="0028622A"/>
    <w:rsid w:val="002865ED"/>
    <w:rsid w:val="002866B4"/>
    <w:rsid w:val="00291D8E"/>
    <w:rsid w:val="00292887"/>
    <w:rsid w:val="00293574"/>
    <w:rsid w:val="002936DF"/>
    <w:rsid w:val="00294FD3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C1D30"/>
    <w:rsid w:val="002C4751"/>
    <w:rsid w:val="002C4C02"/>
    <w:rsid w:val="002C70BF"/>
    <w:rsid w:val="002C7445"/>
    <w:rsid w:val="002D0FD4"/>
    <w:rsid w:val="002D37CF"/>
    <w:rsid w:val="002D5A42"/>
    <w:rsid w:val="002D5CCD"/>
    <w:rsid w:val="002D70C9"/>
    <w:rsid w:val="002D74D8"/>
    <w:rsid w:val="002D7F21"/>
    <w:rsid w:val="002E23C3"/>
    <w:rsid w:val="002E2792"/>
    <w:rsid w:val="002E503F"/>
    <w:rsid w:val="002E6B02"/>
    <w:rsid w:val="002E722C"/>
    <w:rsid w:val="002F12CC"/>
    <w:rsid w:val="002F1FE6"/>
    <w:rsid w:val="002F2D81"/>
    <w:rsid w:val="002F459B"/>
    <w:rsid w:val="002F52DC"/>
    <w:rsid w:val="00300BB1"/>
    <w:rsid w:val="0030415D"/>
    <w:rsid w:val="00307775"/>
    <w:rsid w:val="003108A4"/>
    <w:rsid w:val="00311E98"/>
    <w:rsid w:val="00312503"/>
    <w:rsid w:val="00313A1D"/>
    <w:rsid w:val="00314632"/>
    <w:rsid w:val="00314846"/>
    <w:rsid w:val="00317DBF"/>
    <w:rsid w:val="00317E80"/>
    <w:rsid w:val="0032051F"/>
    <w:rsid w:val="00324A0C"/>
    <w:rsid w:val="00324B47"/>
    <w:rsid w:val="00324F02"/>
    <w:rsid w:val="00327329"/>
    <w:rsid w:val="00327BF1"/>
    <w:rsid w:val="00330794"/>
    <w:rsid w:val="00330B16"/>
    <w:rsid w:val="00332FF4"/>
    <w:rsid w:val="00334313"/>
    <w:rsid w:val="0033589E"/>
    <w:rsid w:val="00336427"/>
    <w:rsid w:val="003367D1"/>
    <w:rsid w:val="003370F3"/>
    <w:rsid w:val="00340C74"/>
    <w:rsid w:val="003516DF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3178"/>
    <w:rsid w:val="00374381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914E2"/>
    <w:rsid w:val="00394082"/>
    <w:rsid w:val="00395D81"/>
    <w:rsid w:val="00396317"/>
    <w:rsid w:val="003A0D1A"/>
    <w:rsid w:val="003B4873"/>
    <w:rsid w:val="003B655A"/>
    <w:rsid w:val="003C0C82"/>
    <w:rsid w:val="003C12E0"/>
    <w:rsid w:val="003C1BBA"/>
    <w:rsid w:val="003C2805"/>
    <w:rsid w:val="003C3289"/>
    <w:rsid w:val="003C3A8B"/>
    <w:rsid w:val="003C4800"/>
    <w:rsid w:val="003C4D06"/>
    <w:rsid w:val="003D04C9"/>
    <w:rsid w:val="003D1C8E"/>
    <w:rsid w:val="003D46B8"/>
    <w:rsid w:val="003D4D57"/>
    <w:rsid w:val="003E1354"/>
    <w:rsid w:val="003E1502"/>
    <w:rsid w:val="003E1E5C"/>
    <w:rsid w:val="003E335D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127DD"/>
    <w:rsid w:val="00416CDF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EA"/>
    <w:rsid w:val="004331F5"/>
    <w:rsid w:val="004346F5"/>
    <w:rsid w:val="00440BE0"/>
    <w:rsid w:val="00441769"/>
    <w:rsid w:val="00442291"/>
    <w:rsid w:val="004428F9"/>
    <w:rsid w:val="00445B35"/>
    <w:rsid w:val="004465F0"/>
    <w:rsid w:val="00451050"/>
    <w:rsid w:val="00451C33"/>
    <w:rsid w:val="004555EF"/>
    <w:rsid w:val="00456FAD"/>
    <w:rsid w:val="004575BE"/>
    <w:rsid w:val="004628E8"/>
    <w:rsid w:val="0046522D"/>
    <w:rsid w:val="00466A1C"/>
    <w:rsid w:val="004700EF"/>
    <w:rsid w:val="00471E95"/>
    <w:rsid w:val="004756A5"/>
    <w:rsid w:val="00475942"/>
    <w:rsid w:val="00476AB7"/>
    <w:rsid w:val="0048087E"/>
    <w:rsid w:val="0048364F"/>
    <w:rsid w:val="00483F6F"/>
    <w:rsid w:val="004860A2"/>
    <w:rsid w:val="00490EA7"/>
    <w:rsid w:val="004918C3"/>
    <w:rsid w:val="00492180"/>
    <w:rsid w:val="004974E0"/>
    <w:rsid w:val="00497B78"/>
    <w:rsid w:val="004A0DA8"/>
    <w:rsid w:val="004A1861"/>
    <w:rsid w:val="004A2935"/>
    <w:rsid w:val="004A2C87"/>
    <w:rsid w:val="004A588E"/>
    <w:rsid w:val="004A7E18"/>
    <w:rsid w:val="004B0674"/>
    <w:rsid w:val="004B0A34"/>
    <w:rsid w:val="004B0D90"/>
    <w:rsid w:val="004B12DE"/>
    <w:rsid w:val="004B1FBB"/>
    <w:rsid w:val="004B34E3"/>
    <w:rsid w:val="004B3C9F"/>
    <w:rsid w:val="004B405F"/>
    <w:rsid w:val="004B4723"/>
    <w:rsid w:val="004B4853"/>
    <w:rsid w:val="004C2B43"/>
    <w:rsid w:val="004D1FA3"/>
    <w:rsid w:val="004D4706"/>
    <w:rsid w:val="004D763B"/>
    <w:rsid w:val="004E0A07"/>
    <w:rsid w:val="004E2EDC"/>
    <w:rsid w:val="004E4CF3"/>
    <w:rsid w:val="004E6E8E"/>
    <w:rsid w:val="004F15B7"/>
    <w:rsid w:val="004F244C"/>
    <w:rsid w:val="004F53B6"/>
    <w:rsid w:val="004F618B"/>
    <w:rsid w:val="004F62FC"/>
    <w:rsid w:val="004F6F0B"/>
    <w:rsid w:val="004F6F9B"/>
    <w:rsid w:val="005002E6"/>
    <w:rsid w:val="00503A9E"/>
    <w:rsid w:val="005045E9"/>
    <w:rsid w:val="005049FB"/>
    <w:rsid w:val="005051B7"/>
    <w:rsid w:val="0051092B"/>
    <w:rsid w:val="0051119A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7369"/>
    <w:rsid w:val="00560572"/>
    <w:rsid w:val="00560EBB"/>
    <w:rsid w:val="00561840"/>
    <w:rsid w:val="00564069"/>
    <w:rsid w:val="00567DFF"/>
    <w:rsid w:val="00570DB1"/>
    <w:rsid w:val="00570E9F"/>
    <w:rsid w:val="005755E3"/>
    <w:rsid w:val="005816FB"/>
    <w:rsid w:val="00582D22"/>
    <w:rsid w:val="00584AEE"/>
    <w:rsid w:val="00586B2B"/>
    <w:rsid w:val="0059105D"/>
    <w:rsid w:val="005935F3"/>
    <w:rsid w:val="00594347"/>
    <w:rsid w:val="005952BE"/>
    <w:rsid w:val="0059594D"/>
    <w:rsid w:val="0059627F"/>
    <w:rsid w:val="005A2D63"/>
    <w:rsid w:val="005A3011"/>
    <w:rsid w:val="005A3CDD"/>
    <w:rsid w:val="005A419C"/>
    <w:rsid w:val="005B29BC"/>
    <w:rsid w:val="005B4D77"/>
    <w:rsid w:val="005B69A6"/>
    <w:rsid w:val="005C1A21"/>
    <w:rsid w:val="005C35A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46B5"/>
    <w:rsid w:val="005F486F"/>
    <w:rsid w:val="005F4FAD"/>
    <w:rsid w:val="0060101E"/>
    <w:rsid w:val="00602113"/>
    <w:rsid w:val="00602939"/>
    <w:rsid w:val="006067EA"/>
    <w:rsid w:val="00610E9E"/>
    <w:rsid w:val="006111F2"/>
    <w:rsid w:val="00615885"/>
    <w:rsid w:val="006166C7"/>
    <w:rsid w:val="00620A4F"/>
    <w:rsid w:val="00620F72"/>
    <w:rsid w:val="00623408"/>
    <w:rsid w:val="006245DA"/>
    <w:rsid w:val="0062642B"/>
    <w:rsid w:val="00627B94"/>
    <w:rsid w:val="0063123B"/>
    <w:rsid w:val="0063183B"/>
    <w:rsid w:val="0063231F"/>
    <w:rsid w:val="00634446"/>
    <w:rsid w:val="00634CBD"/>
    <w:rsid w:val="00635FA4"/>
    <w:rsid w:val="006369AC"/>
    <w:rsid w:val="00640B39"/>
    <w:rsid w:val="006424EC"/>
    <w:rsid w:val="00650E61"/>
    <w:rsid w:val="0065256A"/>
    <w:rsid w:val="00655ED0"/>
    <w:rsid w:val="00657C44"/>
    <w:rsid w:val="00665791"/>
    <w:rsid w:val="0067280A"/>
    <w:rsid w:val="00672EC8"/>
    <w:rsid w:val="00673C78"/>
    <w:rsid w:val="00676EC3"/>
    <w:rsid w:val="00682D5D"/>
    <w:rsid w:val="00686575"/>
    <w:rsid w:val="00686797"/>
    <w:rsid w:val="00691FEB"/>
    <w:rsid w:val="0069369C"/>
    <w:rsid w:val="00693A5D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21A8"/>
    <w:rsid w:val="006C4A5D"/>
    <w:rsid w:val="006C5EDC"/>
    <w:rsid w:val="006C6BAA"/>
    <w:rsid w:val="006C73EC"/>
    <w:rsid w:val="006C7B3A"/>
    <w:rsid w:val="006D1D65"/>
    <w:rsid w:val="006D408B"/>
    <w:rsid w:val="006D45E3"/>
    <w:rsid w:val="006D4657"/>
    <w:rsid w:val="006D7752"/>
    <w:rsid w:val="006E0E0C"/>
    <w:rsid w:val="006E2F87"/>
    <w:rsid w:val="006E5250"/>
    <w:rsid w:val="006E7462"/>
    <w:rsid w:val="006E760F"/>
    <w:rsid w:val="006F0933"/>
    <w:rsid w:val="006F1A01"/>
    <w:rsid w:val="006F28BC"/>
    <w:rsid w:val="006F300C"/>
    <w:rsid w:val="006F52F5"/>
    <w:rsid w:val="006F6260"/>
    <w:rsid w:val="006F7686"/>
    <w:rsid w:val="006F79DD"/>
    <w:rsid w:val="007002F8"/>
    <w:rsid w:val="0070090F"/>
    <w:rsid w:val="007122FD"/>
    <w:rsid w:val="00713580"/>
    <w:rsid w:val="007138A4"/>
    <w:rsid w:val="00715D6B"/>
    <w:rsid w:val="007166DE"/>
    <w:rsid w:val="007204C1"/>
    <w:rsid w:val="007218E1"/>
    <w:rsid w:val="00723138"/>
    <w:rsid w:val="00724A1F"/>
    <w:rsid w:val="007317E0"/>
    <w:rsid w:val="0073193D"/>
    <w:rsid w:val="0073487E"/>
    <w:rsid w:val="00735EEC"/>
    <w:rsid w:val="007373E0"/>
    <w:rsid w:val="00740478"/>
    <w:rsid w:val="00740A8A"/>
    <w:rsid w:val="00742DDD"/>
    <w:rsid w:val="00744921"/>
    <w:rsid w:val="00747D3F"/>
    <w:rsid w:val="00750FE3"/>
    <w:rsid w:val="0075360F"/>
    <w:rsid w:val="0075417E"/>
    <w:rsid w:val="0076020A"/>
    <w:rsid w:val="0076174E"/>
    <w:rsid w:val="00764495"/>
    <w:rsid w:val="00764561"/>
    <w:rsid w:val="00764978"/>
    <w:rsid w:val="00764F37"/>
    <w:rsid w:val="007708C6"/>
    <w:rsid w:val="00771D41"/>
    <w:rsid w:val="007721C4"/>
    <w:rsid w:val="0077280F"/>
    <w:rsid w:val="0077379F"/>
    <w:rsid w:val="00773918"/>
    <w:rsid w:val="007810E0"/>
    <w:rsid w:val="007A2E1B"/>
    <w:rsid w:val="007A345A"/>
    <w:rsid w:val="007B0257"/>
    <w:rsid w:val="007B1A80"/>
    <w:rsid w:val="007B221F"/>
    <w:rsid w:val="007B7EDD"/>
    <w:rsid w:val="007C05A7"/>
    <w:rsid w:val="007C1CDE"/>
    <w:rsid w:val="007C2A32"/>
    <w:rsid w:val="007C3E83"/>
    <w:rsid w:val="007C4028"/>
    <w:rsid w:val="007C6D48"/>
    <w:rsid w:val="007D3717"/>
    <w:rsid w:val="007D54B9"/>
    <w:rsid w:val="007D5FCD"/>
    <w:rsid w:val="007D776B"/>
    <w:rsid w:val="007E01D2"/>
    <w:rsid w:val="007E6DE4"/>
    <w:rsid w:val="007F3D78"/>
    <w:rsid w:val="007F4437"/>
    <w:rsid w:val="007F5695"/>
    <w:rsid w:val="0080242C"/>
    <w:rsid w:val="00802CD8"/>
    <w:rsid w:val="00803448"/>
    <w:rsid w:val="00805018"/>
    <w:rsid w:val="00807B0B"/>
    <w:rsid w:val="008114A2"/>
    <w:rsid w:val="00813ADC"/>
    <w:rsid w:val="008145F2"/>
    <w:rsid w:val="00815CC5"/>
    <w:rsid w:val="008211C0"/>
    <w:rsid w:val="00823499"/>
    <w:rsid w:val="00823D2F"/>
    <w:rsid w:val="008253C0"/>
    <w:rsid w:val="00825B03"/>
    <w:rsid w:val="00827BEE"/>
    <w:rsid w:val="008316D6"/>
    <w:rsid w:val="00831C58"/>
    <w:rsid w:val="00831E6C"/>
    <w:rsid w:val="0083342E"/>
    <w:rsid w:val="00834EF1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54FB"/>
    <w:rsid w:val="00855570"/>
    <w:rsid w:val="00855907"/>
    <w:rsid w:val="00857AC9"/>
    <w:rsid w:val="00857C43"/>
    <w:rsid w:val="008637E6"/>
    <w:rsid w:val="008645AC"/>
    <w:rsid w:val="00865714"/>
    <w:rsid w:val="00866FD9"/>
    <w:rsid w:val="00870C38"/>
    <w:rsid w:val="00876421"/>
    <w:rsid w:val="008815F2"/>
    <w:rsid w:val="008839BB"/>
    <w:rsid w:val="00883E9F"/>
    <w:rsid w:val="00884DD1"/>
    <w:rsid w:val="00885A24"/>
    <w:rsid w:val="00886963"/>
    <w:rsid w:val="008875BA"/>
    <w:rsid w:val="00892D4B"/>
    <w:rsid w:val="008964C1"/>
    <w:rsid w:val="00896A7F"/>
    <w:rsid w:val="0089710F"/>
    <w:rsid w:val="008A0529"/>
    <w:rsid w:val="008A23C5"/>
    <w:rsid w:val="008A3266"/>
    <w:rsid w:val="008A36BA"/>
    <w:rsid w:val="008A46F9"/>
    <w:rsid w:val="008A6027"/>
    <w:rsid w:val="008A626F"/>
    <w:rsid w:val="008A674E"/>
    <w:rsid w:val="008A78C0"/>
    <w:rsid w:val="008A7F84"/>
    <w:rsid w:val="008B0E99"/>
    <w:rsid w:val="008B13C3"/>
    <w:rsid w:val="008B1838"/>
    <w:rsid w:val="008B201B"/>
    <w:rsid w:val="008B3F8D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3942"/>
    <w:rsid w:val="00904443"/>
    <w:rsid w:val="00905A67"/>
    <w:rsid w:val="00907D37"/>
    <w:rsid w:val="00910BDB"/>
    <w:rsid w:val="009132D4"/>
    <w:rsid w:val="00916B40"/>
    <w:rsid w:val="00917402"/>
    <w:rsid w:val="0091798A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3EFE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6182D"/>
    <w:rsid w:val="00962238"/>
    <w:rsid w:val="00962DFC"/>
    <w:rsid w:val="00964805"/>
    <w:rsid w:val="009665CC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2297"/>
    <w:rsid w:val="009945ED"/>
    <w:rsid w:val="00994CD0"/>
    <w:rsid w:val="00995DB3"/>
    <w:rsid w:val="009A0FAD"/>
    <w:rsid w:val="009A569F"/>
    <w:rsid w:val="009A75E4"/>
    <w:rsid w:val="009A7E56"/>
    <w:rsid w:val="009B0579"/>
    <w:rsid w:val="009B0C4A"/>
    <w:rsid w:val="009B0C81"/>
    <w:rsid w:val="009B45C3"/>
    <w:rsid w:val="009C27F0"/>
    <w:rsid w:val="009C4773"/>
    <w:rsid w:val="009C483E"/>
    <w:rsid w:val="009C5916"/>
    <w:rsid w:val="009C7D0F"/>
    <w:rsid w:val="009D2100"/>
    <w:rsid w:val="009D2D81"/>
    <w:rsid w:val="009E12C0"/>
    <w:rsid w:val="009E1F4B"/>
    <w:rsid w:val="009E50C6"/>
    <w:rsid w:val="009E63D4"/>
    <w:rsid w:val="009F222D"/>
    <w:rsid w:val="009F4D40"/>
    <w:rsid w:val="009F5AC5"/>
    <w:rsid w:val="009F619B"/>
    <w:rsid w:val="00A00A18"/>
    <w:rsid w:val="00A01EE5"/>
    <w:rsid w:val="00A026E4"/>
    <w:rsid w:val="00A04D48"/>
    <w:rsid w:val="00A0577E"/>
    <w:rsid w:val="00A0656B"/>
    <w:rsid w:val="00A0677C"/>
    <w:rsid w:val="00A06EEC"/>
    <w:rsid w:val="00A072DD"/>
    <w:rsid w:val="00A11F45"/>
    <w:rsid w:val="00A1531A"/>
    <w:rsid w:val="00A16D1C"/>
    <w:rsid w:val="00A24A93"/>
    <w:rsid w:val="00A27CBC"/>
    <w:rsid w:val="00A303C4"/>
    <w:rsid w:val="00A33350"/>
    <w:rsid w:val="00A35CE6"/>
    <w:rsid w:val="00A35E7B"/>
    <w:rsid w:val="00A36FFE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90438"/>
    <w:rsid w:val="00A913E0"/>
    <w:rsid w:val="00A96DA0"/>
    <w:rsid w:val="00AA2818"/>
    <w:rsid w:val="00AA3B72"/>
    <w:rsid w:val="00AA3E43"/>
    <w:rsid w:val="00AA4359"/>
    <w:rsid w:val="00AA543B"/>
    <w:rsid w:val="00AA5ACA"/>
    <w:rsid w:val="00AA61F5"/>
    <w:rsid w:val="00AA6604"/>
    <w:rsid w:val="00AA7065"/>
    <w:rsid w:val="00AA75D5"/>
    <w:rsid w:val="00AA7E0A"/>
    <w:rsid w:val="00AB03FE"/>
    <w:rsid w:val="00AB0B6C"/>
    <w:rsid w:val="00AB2A94"/>
    <w:rsid w:val="00AB3DF0"/>
    <w:rsid w:val="00AB58B2"/>
    <w:rsid w:val="00AB760A"/>
    <w:rsid w:val="00AC4C6A"/>
    <w:rsid w:val="00AC5167"/>
    <w:rsid w:val="00AD0D79"/>
    <w:rsid w:val="00AD0F5C"/>
    <w:rsid w:val="00AD369B"/>
    <w:rsid w:val="00AD48AD"/>
    <w:rsid w:val="00AD6671"/>
    <w:rsid w:val="00AD6890"/>
    <w:rsid w:val="00AD7B0D"/>
    <w:rsid w:val="00AD7E86"/>
    <w:rsid w:val="00AE1225"/>
    <w:rsid w:val="00AE1497"/>
    <w:rsid w:val="00AE20DF"/>
    <w:rsid w:val="00AE29A7"/>
    <w:rsid w:val="00AF246E"/>
    <w:rsid w:val="00AF479D"/>
    <w:rsid w:val="00AF504A"/>
    <w:rsid w:val="00AF635B"/>
    <w:rsid w:val="00AF75C8"/>
    <w:rsid w:val="00AF7695"/>
    <w:rsid w:val="00B00C54"/>
    <w:rsid w:val="00B00EE9"/>
    <w:rsid w:val="00B030E6"/>
    <w:rsid w:val="00B059FD"/>
    <w:rsid w:val="00B07332"/>
    <w:rsid w:val="00B20E51"/>
    <w:rsid w:val="00B219F9"/>
    <w:rsid w:val="00B23528"/>
    <w:rsid w:val="00B27C68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7895"/>
    <w:rsid w:val="00B57992"/>
    <w:rsid w:val="00B608DD"/>
    <w:rsid w:val="00B60E31"/>
    <w:rsid w:val="00B63ADF"/>
    <w:rsid w:val="00B70CD3"/>
    <w:rsid w:val="00B7298C"/>
    <w:rsid w:val="00B73A04"/>
    <w:rsid w:val="00B7429A"/>
    <w:rsid w:val="00B74631"/>
    <w:rsid w:val="00B74646"/>
    <w:rsid w:val="00B75C45"/>
    <w:rsid w:val="00B76664"/>
    <w:rsid w:val="00B76838"/>
    <w:rsid w:val="00B8095D"/>
    <w:rsid w:val="00B81622"/>
    <w:rsid w:val="00B831B3"/>
    <w:rsid w:val="00B8386D"/>
    <w:rsid w:val="00B8604A"/>
    <w:rsid w:val="00B861FE"/>
    <w:rsid w:val="00B924C4"/>
    <w:rsid w:val="00B92CC7"/>
    <w:rsid w:val="00B92CE9"/>
    <w:rsid w:val="00B9389A"/>
    <w:rsid w:val="00B955BA"/>
    <w:rsid w:val="00B96A56"/>
    <w:rsid w:val="00B96F7B"/>
    <w:rsid w:val="00BA1F2C"/>
    <w:rsid w:val="00BA2F0B"/>
    <w:rsid w:val="00BA32AD"/>
    <w:rsid w:val="00BA4771"/>
    <w:rsid w:val="00BA4AF0"/>
    <w:rsid w:val="00BA4E68"/>
    <w:rsid w:val="00BA5289"/>
    <w:rsid w:val="00BA6421"/>
    <w:rsid w:val="00BB017B"/>
    <w:rsid w:val="00BB01AD"/>
    <w:rsid w:val="00BB1FB2"/>
    <w:rsid w:val="00BB34F9"/>
    <w:rsid w:val="00BC126B"/>
    <w:rsid w:val="00BC32A7"/>
    <w:rsid w:val="00BC49BB"/>
    <w:rsid w:val="00BD4970"/>
    <w:rsid w:val="00BD4E67"/>
    <w:rsid w:val="00BD6E84"/>
    <w:rsid w:val="00BD750D"/>
    <w:rsid w:val="00BE0058"/>
    <w:rsid w:val="00BE0862"/>
    <w:rsid w:val="00BE148F"/>
    <w:rsid w:val="00BE2C40"/>
    <w:rsid w:val="00BE3190"/>
    <w:rsid w:val="00BE3905"/>
    <w:rsid w:val="00BE429F"/>
    <w:rsid w:val="00BE5AA8"/>
    <w:rsid w:val="00BE70CF"/>
    <w:rsid w:val="00BF358E"/>
    <w:rsid w:val="00BF5F1D"/>
    <w:rsid w:val="00BF689F"/>
    <w:rsid w:val="00C008DD"/>
    <w:rsid w:val="00C02697"/>
    <w:rsid w:val="00C02E8C"/>
    <w:rsid w:val="00C02F63"/>
    <w:rsid w:val="00C037A6"/>
    <w:rsid w:val="00C03F8A"/>
    <w:rsid w:val="00C05D24"/>
    <w:rsid w:val="00C1004C"/>
    <w:rsid w:val="00C110DF"/>
    <w:rsid w:val="00C13F6C"/>
    <w:rsid w:val="00C17391"/>
    <w:rsid w:val="00C200D7"/>
    <w:rsid w:val="00C217A0"/>
    <w:rsid w:val="00C24A2E"/>
    <w:rsid w:val="00C25044"/>
    <w:rsid w:val="00C25CFC"/>
    <w:rsid w:val="00C31029"/>
    <w:rsid w:val="00C32FE1"/>
    <w:rsid w:val="00C36956"/>
    <w:rsid w:val="00C40577"/>
    <w:rsid w:val="00C405CB"/>
    <w:rsid w:val="00C43658"/>
    <w:rsid w:val="00C43770"/>
    <w:rsid w:val="00C4502F"/>
    <w:rsid w:val="00C46047"/>
    <w:rsid w:val="00C50F78"/>
    <w:rsid w:val="00C52B1A"/>
    <w:rsid w:val="00C540E0"/>
    <w:rsid w:val="00C55ABE"/>
    <w:rsid w:val="00C57D84"/>
    <w:rsid w:val="00C639B5"/>
    <w:rsid w:val="00C64CDB"/>
    <w:rsid w:val="00C666BF"/>
    <w:rsid w:val="00C673BD"/>
    <w:rsid w:val="00C70AB8"/>
    <w:rsid w:val="00C71472"/>
    <w:rsid w:val="00C7337F"/>
    <w:rsid w:val="00C75C1A"/>
    <w:rsid w:val="00C77FF1"/>
    <w:rsid w:val="00C84657"/>
    <w:rsid w:val="00C86880"/>
    <w:rsid w:val="00C86E98"/>
    <w:rsid w:val="00C90543"/>
    <w:rsid w:val="00C935B4"/>
    <w:rsid w:val="00C9386D"/>
    <w:rsid w:val="00C9729E"/>
    <w:rsid w:val="00CA06E7"/>
    <w:rsid w:val="00CA3160"/>
    <w:rsid w:val="00CA3C3D"/>
    <w:rsid w:val="00CA3CCA"/>
    <w:rsid w:val="00CB0024"/>
    <w:rsid w:val="00CB3F3F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E1F09"/>
    <w:rsid w:val="00CE25C5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583"/>
    <w:rsid w:val="00D009DD"/>
    <w:rsid w:val="00D0292A"/>
    <w:rsid w:val="00D031EB"/>
    <w:rsid w:val="00D07D46"/>
    <w:rsid w:val="00D108D2"/>
    <w:rsid w:val="00D12835"/>
    <w:rsid w:val="00D130EB"/>
    <w:rsid w:val="00D14104"/>
    <w:rsid w:val="00D204C5"/>
    <w:rsid w:val="00D20F6F"/>
    <w:rsid w:val="00D21BBD"/>
    <w:rsid w:val="00D2238A"/>
    <w:rsid w:val="00D236C8"/>
    <w:rsid w:val="00D24914"/>
    <w:rsid w:val="00D24AB2"/>
    <w:rsid w:val="00D25B4D"/>
    <w:rsid w:val="00D27857"/>
    <w:rsid w:val="00D30E85"/>
    <w:rsid w:val="00D326D7"/>
    <w:rsid w:val="00D336E0"/>
    <w:rsid w:val="00D340BE"/>
    <w:rsid w:val="00D40B52"/>
    <w:rsid w:val="00D4124B"/>
    <w:rsid w:val="00D427F2"/>
    <w:rsid w:val="00D42CCC"/>
    <w:rsid w:val="00D43E68"/>
    <w:rsid w:val="00D44377"/>
    <w:rsid w:val="00D443FB"/>
    <w:rsid w:val="00D45042"/>
    <w:rsid w:val="00D45F47"/>
    <w:rsid w:val="00D47FCB"/>
    <w:rsid w:val="00D50FFB"/>
    <w:rsid w:val="00D52EC6"/>
    <w:rsid w:val="00D54453"/>
    <w:rsid w:val="00D54AD0"/>
    <w:rsid w:val="00D556BF"/>
    <w:rsid w:val="00D60710"/>
    <w:rsid w:val="00D61798"/>
    <w:rsid w:val="00D62CB1"/>
    <w:rsid w:val="00D66F7F"/>
    <w:rsid w:val="00D67634"/>
    <w:rsid w:val="00D71F81"/>
    <w:rsid w:val="00D726F9"/>
    <w:rsid w:val="00D731D5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34C6"/>
    <w:rsid w:val="00DA469D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491C"/>
    <w:rsid w:val="00DD6057"/>
    <w:rsid w:val="00DE03E4"/>
    <w:rsid w:val="00DE20EE"/>
    <w:rsid w:val="00DE2591"/>
    <w:rsid w:val="00DE3CE2"/>
    <w:rsid w:val="00DE4754"/>
    <w:rsid w:val="00DE49F7"/>
    <w:rsid w:val="00DE5AD0"/>
    <w:rsid w:val="00DE6920"/>
    <w:rsid w:val="00DF05E9"/>
    <w:rsid w:val="00DF1D1A"/>
    <w:rsid w:val="00DF334B"/>
    <w:rsid w:val="00E01E6C"/>
    <w:rsid w:val="00E02DA9"/>
    <w:rsid w:val="00E03B22"/>
    <w:rsid w:val="00E03C4C"/>
    <w:rsid w:val="00E03D59"/>
    <w:rsid w:val="00E04C1F"/>
    <w:rsid w:val="00E05DA2"/>
    <w:rsid w:val="00E0700B"/>
    <w:rsid w:val="00E1084C"/>
    <w:rsid w:val="00E11510"/>
    <w:rsid w:val="00E14EB9"/>
    <w:rsid w:val="00E1723C"/>
    <w:rsid w:val="00E2021E"/>
    <w:rsid w:val="00E2162E"/>
    <w:rsid w:val="00E21A15"/>
    <w:rsid w:val="00E27BC2"/>
    <w:rsid w:val="00E311CA"/>
    <w:rsid w:val="00E3265B"/>
    <w:rsid w:val="00E330F9"/>
    <w:rsid w:val="00E34747"/>
    <w:rsid w:val="00E3579F"/>
    <w:rsid w:val="00E37814"/>
    <w:rsid w:val="00E415C5"/>
    <w:rsid w:val="00E44F9D"/>
    <w:rsid w:val="00E53B98"/>
    <w:rsid w:val="00E56D5B"/>
    <w:rsid w:val="00E61005"/>
    <w:rsid w:val="00E622CA"/>
    <w:rsid w:val="00E64CC6"/>
    <w:rsid w:val="00E718B3"/>
    <w:rsid w:val="00E71B2D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0F0D"/>
    <w:rsid w:val="00EA228C"/>
    <w:rsid w:val="00EA236B"/>
    <w:rsid w:val="00EA3753"/>
    <w:rsid w:val="00EA5B6D"/>
    <w:rsid w:val="00EA7776"/>
    <w:rsid w:val="00EB2899"/>
    <w:rsid w:val="00EB330F"/>
    <w:rsid w:val="00EB7229"/>
    <w:rsid w:val="00EC15D3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6CF7"/>
    <w:rsid w:val="00ED7DB3"/>
    <w:rsid w:val="00ED7E5B"/>
    <w:rsid w:val="00EE0568"/>
    <w:rsid w:val="00EE05FC"/>
    <w:rsid w:val="00EE1189"/>
    <w:rsid w:val="00EE5251"/>
    <w:rsid w:val="00EE528D"/>
    <w:rsid w:val="00EE6C33"/>
    <w:rsid w:val="00EE6DB8"/>
    <w:rsid w:val="00EE70FE"/>
    <w:rsid w:val="00EF00A4"/>
    <w:rsid w:val="00EF0E85"/>
    <w:rsid w:val="00EF2B6D"/>
    <w:rsid w:val="00EF302F"/>
    <w:rsid w:val="00EF374E"/>
    <w:rsid w:val="00EF540C"/>
    <w:rsid w:val="00F00755"/>
    <w:rsid w:val="00F00938"/>
    <w:rsid w:val="00F00BEB"/>
    <w:rsid w:val="00F02015"/>
    <w:rsid w:val="00F05B87"/>
    <w:rsid w:val="00F06B67"/>
    <w:rsid w:val="00F074DB"/>
    <w:rsid w:val="00F10477"/>
    <w:rsid w:val="00F10AFC"/>
    <w:rsid w:val="00F13540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29E5"/>
    <w:rsid w:val="00F52E69"/>
    <w:rsid w:val="00F53292"/>
    <w:rsid w:val="00F5440A"/>
    <w:rsid w:val="00F544EB"/>
    <w:rsid w:val="00F54627"/>
    <w:rsid w:val="00F60147"/>
    <w:rsid w:val="00F625C4"/>
    <w:rsid w:val="00F6326B"/>
    <w:rsid w:val="00F64B24"/>
    <w:rsid w:val="00F66363"/>
    <w:rsid w:val="00F66E55"/>
    <w:rsid w:val="00F66FE5"/>
    <w:rsid w:val="00F7390D"/>
    <w:rsid w:val="00F73ABB"/>
    <w:rsid w:val="00F74311"/>
    <w:rsid w:val="00F75986"/>
    <w:rsid w:val="00F7621D"/>
    <w:rsid w:val="00F76B2A"/>
    <w:rsid w:val="00F80228"/>
    <w:rsid w:val="00F805FB"/>
    <w:rsid w:val="00F80C5C"/>
    <w:rsid w:val="00F856E5"/>
    <w:rsid w:val="00F86BCE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C1DD3"/>
    <w:rsid w:val="00FC4147"/>
    <w:rsid w:val="00FC4A76"/>
    <w:rsid w:val="00FC5812"/>
    <w:rsid w:val="00FC60A5"/>
    <w:rsid w:val="00FC78A4"/>
    <w:rsid w:val="00FD1F72"/>
    <w:rsid w:val="00FD2B7F"/>
    <w:rsid w:val="00FD3E77"/>
    <w:rsid w:val="00FD71AB"/>
    <w:rsid w:val="00FE080D"/>
    <w:rsid w:val="00FE0A61"/>
    <w:rsid w:val="00FE20AC"/>
    <w:rsid w:val="00FE20B3"/>
    <w:rsid w:val="00FE5D7F"/>
    <w:rsid w:val="00FF766E"/>
    <w:rsid w:val="233139A1"/>
    <w:rsid w:val="259D70CC"/>
    <w:rsid w:val="52862819"/>
    <w:rsid w:val="57A26D7F"/>
    <w:rsid w:val="72C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AB056"/>
  <w14:defaultImageDpi w14:val="32767"/>
  <w15:docId w15:val="{73D73E97-C48D-432E-9028-FA9F8071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iPriority="0" w:unhideWhenUsed="1" w:qFormat="1"/>
    <w:lsdException w:name="head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iPriority="0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5">
    <w:name w:val="annotation text"/>
    <w:basedOn w:val="a"/>
    <w:link w:val="a6"/>
    <w:semiHidden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7">
    <w:name w:val="Body Text"/>
    <w:basedOn w:val="a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"/>
    <w:link w:val="aa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b">
    <w:name w:val="Date"/>
    <w:basedOn w:val="a"/>
    <w:next w:val="a"/>
    <w:link w:val="ac"/>
    <w:unhideWhenUsed/>
    <w:pPr>
      <w:ind w:leftChars="2500" w:left="100"/>
    </w:pPr>
  </w:style>
  <w:style w:type="paragraph" w:styleId="ad">
    <w:name w:val="endnote text"/>
    <w:basedOn w:val="a"/>
    <w:link w:val="12"/>
    <w:unhideWhenUsed/>
    <w:qFormat/>
    <w:pPr>
      <w:snapToGrid w:val="0"/>
      <w:jc w:val="left"/>
    </w:pPr>
  </w:style>
  <w:style w:type="paragraph" w:styleId="ae">
    <w:name w:val="Balloon Text"/>
    <w:basedOn w:val="a"/>
    <w:link w:val="af"/>
    <w:uiPriority w:val="99"/>
    <w:unhideWhenUsed/>
    <w:qFormat/>
    <w:rPr>
      <w:sz w:val="18"/>
      <w:szCs w:val="18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"/>
    <w:next w:val="a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5">
    <w:name w:val="footnote text"/>
    <w:basedOn w:val="a"/>
    <w:link w:val="14"/>
    <w:uiPriority w:val="99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7">
    <w:name w:val="Title"/>
    <w:basedOn w:val="a"/>
    <w:next w:val="a"/>
    <w:link w:val="af8"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semiHidden/>
    <w:unhideWhenUsed/>
    <w:rPr>
      <w:b/>
      <w:bCs/>
    </w:rPr>
  </w:style>
  <w:style w:type="table" w:styleId="afb">
    <w:name w:val="Table Grid"/>
    <w:basedOn w:val="a1"/>
    <w:uiPriority w:val="3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basedOn w:val="a0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0"/>
    <w:unhideWhenUsed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0"/>
    <w:semiHidden/>
    <w:unhideWhenUsed/>
    <w:qFormat/>
    <w:rPr>
      <w:sz w:val="21"/>
      <w:szCs w:val="21"/>
    </w:rPr>
  </w:style>
  <w:style w:type="character" w:styleId="aff3">
    <w:name w:val="footnote reference"/>
    <w:uiPriority w:val="99"/>
    <w:qFormat/>
    <w:rPr>
      <w:vertAlign w:val="superscript"/>
    </w:rPr>
  </w:style>
  <w:style w:type="paragraph" w:customStyle="1" w:styleId="aff4">
    <w:name w:val="網文引用"/>
    <w:basedOn w:val="a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5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qFormat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d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9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"/>
    <w:next w:val="ae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0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qFormat/>
    <w:rPr>
      <w:kern w:val="2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控呇湮佽恅苤蚼 红色"/>
    <w:basedOn w:val="a0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qFormat/>
    <w:rPr>
      <w:rFonts w:ascii="Tahoma" w:hAnsi="Tahoma"/>
      <w:szCs w:val="20"/>
    </w:rPr>
  </w:style>
  <w:style w:type="character" w:customStyle="1" w:styleId="af8">
    <w:name w:val="标题 字符"/>
    <w:basedOn w:val="a0"/>
    <w:link w:val="af7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">
    <w:name w:val="样式4"/>
    <w:basedOn w:val="a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0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0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4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0">
    <w:name w:val="副标题 字符"/>
    <w:basedOn w:val="a0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1">
    <w:name w:val="文档结构图 字符"/>
    <w:basedOn w:val="a0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4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2">
    <w:name w:val="引文"/>
    <w:basedOn w:val="a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3">
    <w:name w:val="注釋"/>
    <w:basedOn w:val="a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Quote"/>
    <w:basedOn w:val="a"/>
    <w:next w:val="a"/>
    <w:link w:val="afff5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 字符"/>
    <w:basedOn w:val="a0"/>
    <w:link w:val="afff4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6">
    <w:name w:val="作者行"/>
    <w:basedOn w:val="a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4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6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7"/>
    <w:link w:val="2Char"/>
    <w:qFormat/>
  </w:style>
  <w:style w:type="paragraph" w:customStyle="1" w:styleId="140">
    <w:name w:val="样式1标题4"/>
    <w:basedOn w:val="a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7">
    <w:name w:val="标题４"/>
    <w:basedOn w:val="140"/>
    <w:next w:val="a7"/>
    <w:link w:val="Char8"/>
    <w:qFormat/>
    <w:pPr>
      <w:ind w:firstLine="400"/>
    </w:pPr>
  </w:style>
  <w:style w:type="character" w:customStyle="1" w:styleId="Char8">
    <w:name w:val="标题４ Char"/>
    <w:link w:val="afff7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a">
    <w:name w:val="正文文本缩进 字符"/>
    <w:basedOn w:val="a0"/>
    <w:link w:val="a9"/>
    <w:qFormat/>
    <w:rPr>
      <w:rFonts w:ascii="Times New Roman" w:eastAsia="方正书宋简体" w:hAnsi="Times New Roman"/>
      <w:kern w:val="2"/>
      <w:szCs w:val="24"/>
    </w:rPr>
  </w:style>
  <w:style w:type="paragraph" w:customStyle="1" w:styleId="afff8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9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8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a">
    <w:name w:val="论丛作者"/>
    <w:basedOn w:val="afff6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9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b">
    <w:name w:val="论丛题注"/>
    <w:basedOn w:val="af5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c">
    <w:name w:val="论丛提要"/>
    <w:basedOn w:val="a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c"/>
    <w:link w:val="afffb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0"/>
    <w:link w:val="afffc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d">
    <w:name w:val="论丛正文"/>
    <w:basedOn w:val="a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0"/>
    <w:link w:val="afffd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7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e">
    <w:name w:val="论丛引例"/>
    <w:basedOn w:val="a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">
    <w:name w:val="论丛表题"/>
    <w:basedOn w:val="a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0"/>
    <w:link w:val="afffe"/>
    <w:qFormat/>
    <w:rPr>
      <w:rFonts w:ascii="方正仿宋简体" w:eastAsia="方正仿宋简体" w:hAnsi="Times New Roman"/>
      <w:kern w:val="2"/>
    </w:rPr>
  </w:style>
  <w:style w:type="paragraph" w:customStyle="1" w:styleId="affff0">
    <w:name w:val="论丛附参题"/>
    <w:basedOn w:val="ad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0"/>
    <w:link w:val="affff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1">
    <w:name w:val="论丛附参文"/>
    <w:basedOn w:val="afffd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b"/>
    <w:link w:val="affff0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2">
    <w:name w:val="论丛英摘"/>
    <w:basedOn w:val="a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1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0"/>
    <w:link w:val="affff2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1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0"/>
    <w:qFormat/>
  </w:style>
  <w:style w:type="table" w:customStyle="1" w:styleId="33">
    <w:name w:val="网格型3"/>
    <w:basedOn w:val="a1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Unresolved Mention"/>
    <w:basedOn w:val="a0"/>
    <w:uiPriority w:val="99"/>
    <w:semiHidden/>
    <w:unhideWhenUsed/>
    <w:rsid w:val="00B74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679E9-4BFE-4A34-8DB5-886D5A06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528</Words>
  <Characters>3010</Characters>
  <Application>Microsoft Office Word</Application>
  <DocSecurity>0</DocSecurity>
  <Lines>25</Lines>
  <Paragraphs>7</Paragraphs>
  <ScaleCrop>false</ScaleCrop>
  <Company>GWZ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keywords/>
  <dc:description/>
  <cp:lastModifiedBy>职业发呆</cp:lastModifiedBy>
  <cp:revision>26</cp:revision>
  <dcterms:created xsi:type="dcterms:W3CDTF">2022-12-28T06:33:00Z</dcterms:created>
  <dcterms:modified xsi:type="dcterms:W3CDTF">2024-07-25T12:11:00Z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C2B08812EE314F589E267A3827BACCE8</vt:lpwstr>
  </property>
</Properties>
</file>