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93594D">
      <w:pPr>
        <w:pStyle w:val="43"/>
        <w:rPr>
          <w:rFonts w:hint="eastAsia"/>
        </w:rPr>
      </w:pPr>
      <w:r>
        <w:rPr>
          <w:rFonts w:hint="eastAsia"/>
        </w:rPr>
        <w:t>《六書故》引唐本《說文》輯證</w:t>
      </w:r>
    </w:p>
    <w:p w14:paraId="0BD5863D">
      <w:pPr>
        <w:pStyle w:val="43"/>
        <w:rPr>
          <w:rFonts w:hint="eastAsia"/>
        </w:rPr>
      </w:pPr>
      <w:r>
        <w:rPr>
          <w:rFonts w:hint="eastAsia"/>
        </w:rPr>
        <w:t>（首發）</w:t>
      </w:r>
    </w:p>
    <w:p w14:paraId="1CB73420">
      <w:pPr>
        <w:pStyle w:val="45"/>
        <w:rPr>
          <w:rFonts w:hint="eastAsia"/>
        </w:rPr>
      </w:pPr>
      <w:r>
        <w:rPr>
          <w:rFonts w:hint="eastAsia"/>
        </w:rPr>
        <w:t>布之道</w:t>
      </w:r>
    </w:p>
    <w:p w14:paraId="199B03FE">
      <w:pPr>
        <w:pStyle w:val="4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562" w:firstLineChars="200"/>
        <w:rPr>
          <w:rFonts w:hint="eastAsia"/>
        </w:rPr>
      </w:pPr>
    </w:p>
    <w:p w14:paraId="676099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 w:val="21"/>
        </w:rPr>
        <w:t>本文輯錄戴侗《六書故》全書引唐本《說文》凡六十一條，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0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並加以疏證。</w:t>
      </w:r>
    </w:p>
    <w:p w14:paraId="7FE0C93B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after="100" w:line="360" w:lineRule="auto"/>
        <w:ind w:firstLine="482" w:firstLineChars="200"/>
        <w:outlineLvl w:val="1"/>
        <w:rPr>
          <w:rFonts w:ascii="Calibri Light" w:hAnsi="Calibri Light"/>
          <w:b/>
          <w:bCs/>
          <w:szCs w:val="24"/>
        </w:rPr>
      </w:pPr>
      <w:bookmarkStart w:id="0" w:name="_Hlk175399595"/>
      <w:r>
        <w:rPr>
          <w:rFonts w:hint="eastAsia" w:ascii="Calibri Light" w:hAnsi="Calibri Light"/>
          <w:b/>
          <w:bCs/>
          <w:szCs w:val="24"/>
        </w:rPr>
        <w:t>研究方法</w:t>
      </w:r>
    </w:p>
    <w:p w14:paraId="6D94C8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爲了確定戴侗《六書故》所引唐本材料的是否符合《說文》舊貌，本文將之與其他《說文》材料相對比，主要用以對比的材料如下：</w:t>
      </w:r>
    </w:p>
    <w:p w14:paraId="7FE1AD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（1）徐鉉刊定本《說文解字》諸本（若無說明即用平津館本）、以及李燾《說文解字五音韻譜》、《集韻》《類篇》引《說文》材料；</w:t>
      </w:r>
    </w:p>
    <w:p w14:paraId="0FC6AF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（2）徐鍇《說文解字繫傳》諸本（若無說明即用祁嶲藻本）、以及《古今韻會舉要》引《說文》材料；</w:t>
      </w:r>
    </w:p>
    <w:p w14:paraId="54391C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（3）唐寫本《說文·木部》殘卷；</w:t>
      </w:r>
    </w:p>
    <w:p w14:paraId="2E0AAF0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（4）唐代他書如玄應《一切經音義》（簡稱《玄應音義》）、慧琳《一切經音義》（簡稱《慧琳音義》）、張參《五經文字》、唐玄度《九經字樣》、李善《文選注》、切韻系韻書等引《說文》材料；</w:t>
      </w:r>
    </w:p>
    <w:p w14:paraId="6AE8DD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（5）依玉篇系材料如原本《玉篇》殘卷、空海《名義》、昌住《新撰字鏡》、陳彭年等重修《大廣益會玉篇》推測的顧野王撰《玉篇》時所見南朝梁舊本《說文》。</w:t>
      </w:r>
    </w:p>
    <w:p w14:paraId="0298C28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對比的結果可見附表《〈六書故〉引唐本〈說文〉與其他材料對照表》。</w:t>
      </w:r>
    </w:p>
    <w:p w14:paraId="396A539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after="100" w:line="360" w:lineRule="auto"/>
        <w:ind w:firstLine="482" w:firstLineChars="200"/>
        <w:outlineLvl w:val="1"/>
        <w:rPr>
          <w:rFonts w:ascii="Calibri Light" w:hAnsi="Calibri Light"/>
          <w:b/>
          <w:bCs/>
          <w:szCs w:val="24"/>
        </w:rPr>
      </w:pPr>
      <w:r>
        <w:rPr>
          <w:rFonts w:hint="eastAsia" w:ascii="Calibri Light" w:hAnsi="Calibri Light"/>
          <w:b/>
          <w:bCs/>
          <w:szCs w:val="24"/>
        </w:rPr>
        <w:t>整理說明</w:t>
      </w:r>
    </w:p>
    <w:p w14:paraId="3F1565F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本次整理，以臺北圖書館藏明萬歷間張萱刊本</w:t>
      </w:r>
      <w:r>
        <w:rPr>
          <w:rFonts w:hint="eastAsia" w:ascii="Times New Roman" w:hAnsi="Times New Roman"/>
          <w:sz w:val="21"/>
        </w:rPr>
        <w:t>爲</w:t>
      </w:r>
      <w:r>
        <w:rPr>
          <w:rFonts w:ascii="Times New Roman" w:hAnsi="Times New Roman"/>
          <w:sz w:val="21"/>
        </w:rPr>
        <w:t>底本，以臺北故宮博物院藏原北平圖書館舊藏元延祐間戴㚅校刊本</w:t>
      </w:r>
      <w:r>
        <w:rPr>
          <w:rFonts w:hint="eastAsia" w:ascii="Times New Roman" w:hAnsi="Times New Roman"/>
          <w:sz w:val="21"/>
        </w:rPr>
        <w:t>（元本）</w:t>
      </w:r>
      <w:r>
        <w:rPr>
          <w:rFonts w:ascii="Times New Roman" w:hAnsi="Times New Roman"/>
          <w:sz w:val="21"/>
        </w:rPr>
        <w:t>、日本內閣文庫藏明張弘德校刊本</w:t>
      </w:r>
      <w:r>
        <w:rPr>
          <w:rFonts w:hint="eastAsia" w:ascii="Times New Roman" w:hAnsi="Times New Roman"/>
          <w:sz w:val="21"/>
        </w:rPr>
        <w:t>（明校本）</w:t>
      </w:r>
      <w:r>
        <w:rPr>
          <w:rFonts w:ascii="Times New Roman" w:hAnsi="Times New Roman"/>
          <w:sz w:val="21"/>
        </w:rPr>
        <w:t>、日本內閣文庫藏清乾隆四十九年李鼎元師竹齋刊本</w:t>
      </w:r>
      <w:r>
        <w:rPr>
          <w:rFonts w:hint="eastAsia" w:ascii="Times New Roman" w:hAnsi="Times New Roman"/>
          <w:sz w:val="21"/>
        </w:rPr>
        <w:t>（清本）爲</w:t>
      </w:r>
      <w:r>
        <w:rPr>
          <w:rFonts w:ascii="Times New Roman" w:hAnsi="Times New Roman"/>
          <w:sz w:val="21"/>
        </w:rPr>
        <w:t>參校本。</w:t>
      </w:r>
    </w:p>
    <w:p w14:paraId="32F619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《六書故》文字多用隸定字，本次整理將之改爲更通行的異寫字以便閱讀，如改“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𪐗</w:t>
      </w:r>
      <w:r>
        <w:rPr>
          <w:rFonts w:hint="eastAsia" w:ascii="Times New Roman" w:hAnsi="Times New Roman"/>
          <w:sz w:val="21"/>
        </w:rPr>
        <w:t>”作“黑”、“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𠂞</w:t>
      </w:r>
      <w:r>
        <w:rPr>
          <w:rFonts w:hint="eastAsia" w:ascii="Times New Roman" w:hAnsi="Times New Roman"/>
          <w:sz w:val="21"/>
        </w:rPr>
        <w:t>”作“乎”、“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𨑒</w:t>
      </w:r>
      <w:r>
        <w:rPr>
          <w:rFonts w:hint="eastAsia" w:ascii="Times New Roman" w:hAnsi="Times New Roman"/>
          <w:sz w:val="21"/>
        </w:rPr>
        <w:t>”作“徒”、“伦”作“作”等；包括隸變導致的形體合流者，如改“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18745" cy="11493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</w:t>
      </w:r>
      <w:r>
        <w:rPr>
          <w:rFonts w:hint="eastAsia" w:ascii="Times New Roman" w:hAnsi="Times New Roman"/>
          <w:sz w:val="18"/>
          <w:szCs w:val="20"/>
        </w:rPr>
        <w:t>（从</w:t>
      </w:r>
      <w:r>
        <w:rPr>
          <w:rFonts w:hint="eastAsia" w:ascii="SimSun-ExtB" w:hAnsi="SimSun-ExtB" w:eastAsia="SimSun-ExtB" w:cs="SimSun-ExtB"/>
          <w:sz w:val="18"/>
          <w:szCs w:val="21"/>
          <w:lang w:bidi="ar"/>
        </w:rPr>
        <w:t>𦎫</w:t>
      </w:r>
      <w:r>
        <w:rPr>
          <w:rFonts w:hint="eastAsia" w:ascii="Times New Roman" w:hAnsi="Times New Roman"/>
          <w:sz w:val="18"/>
          <w:szCs w:val="20"/>
        </w:rPr>
        <w:t>）</w:t>
      </w:r>
      <w:r>
        <w:rPr>
          <w:rFonts w:hint="eastAsia" w:ascii="Times New Roman" w:hAnsi="Times New Roman"/>
          <w:sz w:val="21"/>
        </w:rPr>
        <w:t>作“鶉” 、“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1285" cy="114935"/>
            <wp:effectExtent l="0" t="0" r="63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28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</w:t>
      </w:r>
      <w:r>
        <w:rPr>
          <w:rFonts w:hint="eastAsia" w:ascii="Times New Roman" w:hAnsi="Times New Roman"/>
          <w:sz w:val="18"/>
          <w:szCs w:val="20"/>
        </w:rPr>
        <w:t>（从</w:t>
      </w:r>
      <w:r>
        <w:rPr>
          <w:rFonts w:ascii="Times New Roman" w:hAnsi="Times New Roman"/>
          <w:sz w:val="21"/>
        </w:rPr>
        <w:drawing>
          <wp:inline distT="0" distB="0" distL="114300" distR="114300">
            <wp:extent cx="103505" cy="114935"/>
            <wp:effectExtent l="0" t="0" r="3175" b="698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）</w:t>
      </w:r>
      <w:r>
        <w:rPr>
          <w:rFonts w:hint="eastAsia" w:ascii="Times New Roman" w:hAnsi="Times New Roman"/>
          <w:sz w:val="21"/>
        </w:rPr>
        <w:t>作“郭”。不過，爲了仍表現原書的用字習慣，盡量不改變文字結構，如“㠯”不改作“以”</w:t>
      </w:r>
      <w:r>
        <w:rPr>
          <w:rFonts w:hint="eastAsia" w:ascii="Times New Roman" w:hAnsi="Times New Roman"/>
          <w:sz w:val="18"/>
          <w:szCs w:val="20"/>
        </w:rPr>
        <w:t>（从人）</w:t>
      </w:r>
      <w:r>
        <w:rPr>
          <w:rFonts w:hint="eastAsia" w:ascii="Times New Roman" w:hAnsi="Times New Roman"/>
          <w:sz w:val="21"/>
        </w:rPr>
        <w:t>、“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𠭁</w:t>
      </w:r>
      <w:r>
        <w:rPr>
          <w:rFonts w:hint="eastAsia" w:ascii="Times New Roman" w:hAnsi="Times New Roman"/>
          <w:sz w:val="21"/>
        </w:rPr>
        <w:t>”不改作“得”</w:t>
      </w:r>
      <w:r>
        <w:rPr>
          <w:rFonts w:hint="eastAsia" w:ascii="Times New Roman" w:hAnsi="Times New Roman"/>
          <w:sz w:val="18"/>
          <w:szCs w:val="20"/>
        </w:rPr>
        <w:t>（从彳）</w:t>
      </w:r>
      <w:r>
        <w:rPr>
          <w:rFonts w:hint="eastAsia" w:ascii="Times New Roman" w:hAnsi="Times New Roman"/>
          <w:sz w:val="21"/>
        </w:rPr>
        <w:t>、“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𥎦</w:t>
      </w:r>
      <w:r>
        <w:rPr>
          <w:rFonts w:hint="eastAsia" w:ascii="Times New Roman" w:hAnsi="Times New Roman"/>
          <w:sz w:val="21"/>
        </w:rPr>
        <w:t>”不改作“侯”或“矦”</w:t>
      </w:r>
      <w:r>
        <w:rPr>
          <w:rFonts w:hint="eastAsia" w:ascii="Times New Roman" w:hAnsi="Times New Roman"/>
          <w:sz w:val="18"/>
          <w:szCs w:val="20"/>
        </w:rPr>
        <w:t>（从人）</w:t>
      </w:r>
      <w:r>
        <w:rPr>
          <w:rFonts w:hint="eastAsia" w:ascii="Times New Roman" w:hAnsi="Times New Roman"/>
          <w:sz w:val="21"/>
        </w:rPr>
        <w:t>、“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𩵎</w:t>
      </w:r>
      <w:r>
        <w:rPr>
          <w:rFonts w:hint="eastAsia" w:ascii="Times New Roman" w:hAnsi="Times New Roman"/>
          <w:sz w:val="21"/>
        </w:rPr>
        <w:t>”不改作“漁”、“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𢎤</w:t>
      </w:r>
      <w:r>
        <w:rPr>
          <w:rFonts w:hint="eastAsia" w:ascii="Times New Roman" w:hAnsi="Times New Roman"/>
          <w:sz w:val="21"/>
        </w:rPr>
        <w:t>”不改作“射”等。唯戴氏以爲从“又”之字或訛作从“寸”，故其“守”作“㝊”、“尃”作“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08585" cy="114935"/>
            <wp:effectExtent l="0" t="0" r="13335" b="6985"/>
            <wp:docPr id="1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”、“將”作“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16840" cy="114935"/>
            <wp:effectExtent l="0" t="0" r="5080" b="69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”等，今亦改爲通行字。簡言之，錄文盡量只更換異寫字而不更換異構字。</w:t>
      </w:r>
    </w:p>
    <w:p w14:paraId="2639B9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錄文所用符號說明如下：雙行夾注以（）標識；〈〉改底本之誤字，｛｝刪底本之衍字；［］補底本之脫字。……略去部分無關原文，〔〕爲整理者補充說明。</w:t>
      </w:r>
      <w:bookmarkEnd w:id="0"/>
    </w:p>
    <w:p w14:paraId="0F7DBEE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</w:p>
    <w:p w14:paraId="66119C2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after="100" w:line="360" w:lineRule="auto"/>
        <w:ind w:firstLine="482" w:firstLineChars="200"/>
        <w:outlineLvl w:val="1"/>
        <w:rPr>
          <w:rFonts w:ascii="Calibri Light" w:hAnsi="Calibri Light"/>
          <w:b/>
          <w:bCs/>
          <w:sz w:val="21"/>
        </w:rPr>
      </w:pPr>
      <w:r>
        <w:rPr>
          <w:rFonts w:hint="eastAsia" w:ascii="Calibri Light" w:hAnsi="Calibri Light"/>
          <w:b/>
          <w:bCs/>
          <w:szCs w:val="24"/>
        </w:rPr>
        <w:t>輯證正文</w:t>
      </w:r>
    </w:p>
    <w:p w14:paraId="4CA15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8"/>
        </w:rPr>
      </w:pPr>
      <w:r>
        <w:rPr>
          <w:rFonts w:hint="eastAsia" w:ascii="Times New Roman" w:hAnsi="Times New Roman" w:eastAsia="楷体"/>
          <w:szCs w:val="28"/>
        </w:rPr>
        <w:t>［1］幹：</w:t>
      </w:r>
      <w:r>
        <w:rPr>
          <w:rFonts w:ascii="Times New Roman" w:hAnsi="Times New Roman"/>
          <w:sz w:val="32"/>
          <w:szCs w:val="36"/>
        </w:rPr>
        <w:drawing>
          <wp:inline distT="0" distB="0" distL="114300" distR="114300">
            <wp:extent cx="158115" cy="179705"/>
            <wp:effectExtent l="0" t="0" r="952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8"/>
        </w:rPr>
        <w:t>，居寒切。溼去也。亦通作乾。（唐本《說文》曰：“幹溼之幹也。”徐本無幹字。又作漧。）〔卷二〕</w:t>
      </w:r>
    </w:p>
    <w:p w14:paraId="64D273C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8B172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今二徐本《說文》並無“幹”字。檢《慧琳音義》亦無言及《說文》有“幹”者，不過《慧琳音義》中關於“澣”的說解頗值得注意：</w:t>
      </w:r>
    </w:p>
    <w:p w14:paraId="4A8A97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（1）澣衣：桓管反，鄭箋《毛詩》云：澣謂灈也。劉兆注《公羊傳》云：濯生練曰漱——桑陬反。去舊垢曰澣。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《說文》從水幹聲。</w:t>
      </w:r>
      <w:r>
        <w:rPr>
          <w:rFonts w:hint="eastAsia" w:ascii="Times New Roman" w:hAnsi="Times New Roman"/>
          <w:sz w:val="18"/>
          <w:szCs w:val="20"/>
        </w:rPr>
        <w:t>論文從水從完，俗字也。</w:t>
      </w:r>
      <w:r>
        <w:rPr>
          <w:rFonts w:hint="eastAsia" w:ascii="Times New Roman" w:hAnsi="Times New Roman"/>
          <w:sz w:val="15"/>
          <w:szCs w:val="16"/>
        </w:rPr>
        <w:t>〔《慧琳音義》卷四十七《中論》第四卷〕</w:t>
      </w:r>
    </w:p>
    <w:p w14:paraId="41F1F5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（2）澣衣：活管反。劉注《公羊傳》云：去舊垢曰澣。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《說文》從水幹聲。</w:t>
      </w:r>
      <w:r>
        <w:rPr>
          <w:rFonts w:hint="eastAsia" w:ascii="Times New Roman" w:hAnsi="Times New Roman"/>
          <w:sz w:val="18"/>
          <w:szCs w:val="20"/>
        </w:rPr>
        <w:t>或作浣也。</w:t>
      </w:r>
      <w:r>
        <w:rPr>
          <w:rFonts w:hint="eastAsia" w:ascii="Times New Roman" w:hAnsi="Times New Roman"/>
          <w:sz w:val="15"/>
          <w:szCs w:val="16"/>
        </w:rPr>
        <w:t>〔《慧琳音義》卷五十四《佛說齋經》〕</w:t>
      </w:r>
    </w:p>
    <w:p w14:paraId="7A6B8E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（3）澣濯：上桓椀反。劉兆注《公羊傳》云：濯生練曰凁，去舊垢曰澣。</w:t>
      </w:r>
      <w:r>
        <w:rPr>
          <w:rFonts w:hint="eastAsia" w:ascii="Times New Roman" w:hAnsi="Times New Roman"/>
          <w:sz w:val="18"/>
          <w:szCs w:val="20"/>
          <w:u w:val="double"/>
        </w:rPr>
        <w:t>《古今正字》從水幹聲。</w:t>
      </w:r>
      <w:r>
        <w:rPr>
          <w:rFonts w:hint="eastAsia" w:ascii="Times New Roman" w:hAnsi="Times New Roman"/>
          <w:sz w:val="18"/>
          <w:szCs w:val="20"/>
        </w:rPr>
        <w:t>亦作浣。譜作浣，俗字也。</w:t>
      </w:r>
      <w:r>
        <w:rPr>
          <w:rFonts w:hint="eastAsia" w:ascii="Times New Roman" w:hAnsi="Times New Roman"/>
          <w:sz w:val="15"/>
          <w:szCs w:val="16"/>
        </w:rPr>
        <w:t>〔《慧琳音義》卷七十七《釋迦譜序》第二卷〕</w:t>
      </w:r>
    </w:p>
    <w:p w14:paraId="0B5104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（4）澣之：桓椀反。鄭箋《毛詩》云：澣，濯也。劉兆注《公羊》云：去舊垢曰澣。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《說文》：濯衣垢也。從水幹聲。</w:t>
      </w:r>
      <w:r>
        <w:rPr>
          <w:rFonts w:hint="eastAsia" w:ascii="Times New Roman" w:hAnsi="Times New Roman"/>
          <w:sz w:val="18"/>
          <w:szCs w:val="20"/>
        </w:rPr>
        <w:t>亦作浣。譜作浣，俗字也。</w:t>
      </w:r>
      <w:r>
        <w:rPr>
          <w:rFonts w:hint="eastAsia" w:ascii="Times New Roman" w:hAnsi="Times New Roman"/>
          <w:sz w:val="15"/>
          <w:szCs w:val="16"/>
        </w:rPr>
        <w:t>〔《慧琳音義》卷七十七《釋迦氏略譜》〕</w:t>
      </w:r>
    </w:p>
    <w:p w14:paraId="3E394D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（5）浣染：上桓椀反。鄭箋《毛詩》云：浣，濯也。劉注《公羊》云：浣去舊垢曰浣也。亦作澣。</w:t>
      </w:r>
      <w:r>
        <w:rPr>
          <w:rFonts w:hint="eastAsia" w:ascii="Times New Roman" w:hAnsi="Times New Roman"/>
          <w:sz w:val="18"/>
          <w:szCs w:val="20"/>
          <w:u w:val="single"/>
        </w:rPr>
        <w:t>《說文》作浣，從水完聲。</w:t>
      </w:r>
      <w:r>
        <w:rPr>
          <w:rFonts w:hint="eastAsia" w:ascii="Times New Roman" w:hAnsi="Times New Roman"/>
          <w:sz w:val="18"/>
          <w:szCs w:val="20"/>
        </w:rPr>
        <w:t>完音桓也。</w:t>
      </w:r>
      <w:r>
        <w:rPr>
          <w:rFonts w:hint="eastAsia" w:ascii="Times New Roman" w:hAnsi="Times New Roman"/>
          <w:sz w:val="15"/>
          <w:szCs w:val="16"/>
        </w:rPr>
        <w:t>〔《慧琳音義》卷七十八《經律異相》第十七卷〕</w:t>
      </w:r>
    </w:p>
    <w:p w14:paraId="3763EC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（6）濯澣：下桓管反。《毛詩》云：薄澣我衣。箋云：謂澣濯之也。劉兆注《公羊》云：濯生練曰涑——涑音桑侯反，舊垢曰澣。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《說文》：濯衣垢也。從水幹聲。</w:t>
      </w:r>
      <w:r>
        <w:rPr>
          <w:rFonts w:hint="eastAsia" w:ascii="Times New Roman" w:hAnsi="Times New Roman"/>
          <w:sz w:val="18"/>
          <w:szCs w:val="20"/>
        </w:rPr>
        <w:t>經中作浣，俗字。</w:t>
      </w:r>
      <w:r>
        <w:rPr>
          <w:rFonts w:hint="eastAsia" w:ascii="Times New Roman" w:hAnsi="Times New Roman"/>
          <w:sz w:val="15"/>
          <w:szCs w:val="16"/>
        </w:rPr>
        <w:t>〔《慧琳音義》卷八十二《西域記》第二卷〕</w:t>
      </w:r>
    </w:p>
    <w:p w14:paraId="0F7ADA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（7）解澣：下桓管反。鄭箋《毛詩》云：澣謂溝也。劉兆註《公羊》云：去垢曰澣。</w:t>
      </w:r>
      <w:r>
        <w:rPr>
          <w:rFonts w:hint="eastAsia" w:ascii="Times New Roman" w:hAnsi="Times New Roman"/>
          <w:sz w:val="18"/>
          <w:szCs w:val="20"/>
          <w:u w:val="single"/>
        </w:rPr>
        <w:t>《說文》作浣，《字書》從幹作澣，音義並同。</w:t>
      </w:r>
      <w:r>
        <w:rPr>
          <w:rFonts w:hint="eastAsia" w:ascii="Times New Roman" w:hAnsi="Times New Roman"/>
          <w:sz w:val="15"/>
          <w:szCs w:val="16"/>
        </w:rPr>
        <w:t>〔《慧琳音義》卷九十二《（音）續高僧傳》第六卷〕</w:t>
      </w:r>
    </w:p>
    <w:p w14:paraId="7724CD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一、二、四、六條都說《說文》有“澣”字“從水幹聲”，而第五、七條卻說《說文》作“浣”，未詳是否皆出自慧琳等所引《說文》異本。陶生魁據《慧琳音義》引《說文》有“幹”聲之“澣”懷疑許書本有“幹”字，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此說恐非。今二徐本並有“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𤃬</w:t>
      </w:r>
      <w:r>
        <w:rPr>
          <w:rFonts w:hint="eastAsia" w:ascii="Times New Roman" w:hAnsi="Times New Roman"/>
          <w:sz w:val="21"/>
        </w:rPr>
        <w:t>”“浣”無“澣”。《說文·水部》：“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𤃬</w:t>
      </w:r>
      <w:r>
        <w:rPr>
          <w:rFonts w:hint="eastAsia" w:ascii="Times New Roman" w:hAnsi="Times New Roman"/>
          <w:sz w:val="21"/>
        </w:rPr>
        <w:t>：濯衣垢也。从水，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𧹳</w:t>
      </w:r>
      <w:r>
        <w:rPr>
          <w:rFonts w:hint="eastAsia" w:ascii="Times New Roman" w:hAnsi="Times New Roman"/>
          <w:sz w:val="21"/>
        </w:rPr>
        <w:t>聲。浣：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𤃬</w:t>
      </w:r>
      <w:r>
        <w:rPr>
          <w:rFonts w:hint="eastAsia" w:ascii="Times New Roman" w:hAnsi="Times New Roman"/>
          <w:sz w:val="21"/>
        </w:rPr>
        <w:t>或从完。”上引釋訓“濯衣垢也”顯然出自此字。檢《名義·水部》此字作“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216535" cy="179705"/>
            <wp:effectExtent l="0" t="0" r="12065" b="317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”而不作“澣”，可知顧野王《玉篇》即作“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𤃬</w:t>
      </w:r>
      <w:r>
        <w:rPr>
          <w:rFonts w:hint="eastAsia" w:ascii="Times New Roman" w:hAnsi="Times New Roman"/>
          <w:sz w:val="21"/>
        </w:rPr>
        <w:t>”，蓋其所見《說文》亦然。由此可推知南朝梁舊本《說文》即作“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𤃬</w:t>
      </w:r>
      <w:r>
        <w:rPr>
          <w:rFonts w:hint="eastAsia" w:ascii="Times New Roman" w:hAnsi="Times New Roman"/>
          <w:sz w:val="21"/>
        </w:rPr>
        <w:t>”而無“澣”字。慧琳等引《說文》“從水幹聲”云云固非許書舊貌（有可能有些《說文》抄本的“</w:t>
      </w:r>
      <w:r>
        <w:rPr>
          <w:rFonts w:hint="eastAsia" w:ascii="SimSun-ExtB" w:hAnsi="SimSun-ExtB" w:eastAsia="SimSun-ExtB" w:cs="SimSun-ExtB"/>
          <w:sz w:val="21"/>
          <w:szCs w:val="24"/>
          <w:lang w:bidi="ar"/>
        </w:rPr>
        <w:t>𤃬</w:t>
      </w:r>
      <w:r>
        <w:rPr>
          <w:rFonts w:hint="eastAsia" w:ascii="Times New Roman" w:hAnsi="Times New Roman"/>
          <w:sz w:val="21"/>
        </w:rPr>
        <w:t>”被誤抄或改成了形近且更通俗的“澣”），不可據以說《說文》本有“幹”字。</w:t>
      </w:r>
    </w:p>
    <w:p w14:paraId="59EEBA3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i/>
          <w:iCs/>
          <w:sz w:val="21"/>
        </w:rPr>
      </w:pPr>
      <w:r>
        <w:rPr>
          <w:rFonts w:hint="eastAsia" w:ascii="Times New Roman" w:hAnsi="Times New Roman"/>
          <w:sz w:val="21"/>
        </w:rPr>
        <w:t>檢玉篇系字書，《名義》《玉篇》收“幹”於《倝部》之末，在“朝”（今本《說文·倝部》末字）之後，它很可能是顧野王《玉篇》較《說文》新增之字。“幹”意與“倝”（《說文》“日始出光倝倝也”）不合，也很難想象《說文》將“幹”字說解爲“從倝從干”或“從倝干聲”或“從倝從干，干亦聲”後應如何訓釋，許書應該本無“幹”字。</w:t>
      </w:r>
    </w:p>
    <w:p w14:paraId="3669E28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曰：“唐本《說文》曰幹溼之幹也。”其語不合《說文》體例，顯非許書原文。鄭珍《說文逸字》卷上：“在晁記當載訓解，戴氏止以意引許君。‘幹溼之幹也’，語頗不詞，當是唐本以此爲幹溼之幹。戴氏曰：‘幹，居寒切，溼去也。’疑即引唐本《說文》訓詁語。”其說求之過深。沈濤《說文古本考》卷七據《六書故》以爲古本有“幹”字，恐亦非。</w:t>
      </w:r>
      <w:r>
        <w:rPr>
          <w:rFonts w:ascii="Times New Roman" w:hAnsi="Times New Roman"/>
          <w:sz w:val="21"/>
        </w:rPr>
        <w:t>嚴可均、姚文田</w:t>
      </w:r>
      <w:r>
        <w:rPr>
          <w:rFonts w:hint="eastAsia" w:ascii="Times New Roman" w:hAnsi="Times New Roman"/>
          <w:sz w:val="21"/>
        </w:rPr>
        <w:t>《說文校議》卷七：“疑是陽冰所加，未敢據信。”王筠《說文繫傳校錄》卷十一：“恐是李少溫所改之《說文》。”近是。</w:t>
      </w:r>
    </w:p>
    <w:p w14:paraId="17238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8"/>
        </w:rPr>
      </w:pPr>
      <w:r>
        <w:rPr>
          <w:rFonts w:hint="eastAsia" w:ascii="Times New Roman" w:hAnsi="Times New Roman" w:eastAsia="楷体"/>
          <w:szCs w:val="28"/>
        </w:rPr>
        <w:t>［2］昬：</w:t>
      </w:r>
      <w:r>
        <w:rPr>
          <w:rFonts w:ascii="Times New Roman" w:hAnsi="Times New Roman"/>
          <w:sz w:val="32"/>
          <w:szCs w:val="36"/>
        </w:rPr>
        <w:drawing>
          <wp:inline distT="0" distB="0" distL="114300" distR="114300">
            <wp:extent cx="155575" cy="179705"/>
            <wp:effectExtent l="0" t="0" r="12065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8"/>
        </w:rPr>
        <w:t>，呼昆切。日入向晦也。（唐本《說文》“从民省”，徐本“从氐省”。晁說之曰：“因唐諱民，攺爲氏也。”晁說</w:t>
      </w:r>
      <w:r>
        <w:rPr>
          <w:rFonts w:hint="eastAsia" w:ascii="SimSun-ExtB" w:hAnsi="SimSun-ExtB" w:eastAsia="SimSun-ExtB" w:cs="SimSun-ExtB"/>
          <w:szCs w:val="32"/>
          <w:lang w:bidi="ar"/>
        </w:rPr>
        <w:t>𠭁</w:t>
      </w:r>
      <w:r>
        <w:rPr>
          <w:rFonts w:hint="eastAsia" w:ascii="Times New Roman" w:hAnsi="Times New Roman" w:eastAsia="楷体"/>
          <w:szCs w:val="28"/>
        </w:rPr>
        <w:t>之。）〔卷二〕</w:t>
      </w:r>
    </w:p>
    <w:p w14:paraId="48FDA7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61341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今二徐本《說文》“昏”字面貌如下：</w:t>
      </w:r>
    </w:p>
    <w:p w14:paraId="6BBE9F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《說文·日部》：“昏：日冥也。从日，氐省。氐者，下也。一曰民聲。”</w:t>
      </w:r>
    </w:p>
    <w:p w14:paraId="0AFE31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《說文繫傳·日部》：“昏：日冥也。從日、氐省。氐者，下也。一曰民聲。（臣鍇曰：會意也。）”</w:t>
      </w:r>
    </w:p>
    <w:p w14:paraId="54B5A3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是二徐本說解均有兩條“从日，氐省”和“一曰民聲”。</w:t>
      </w:r>
    </w:p>
    <w:p w14:paraId="573CE1E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檢《慧琳音義》引《說文》“昏”字：</w:t>
      </w:r>
    </w:p>
    <w:p w14:paraId="55B3D7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（1）昏翳：上呼昆反。孔安國注《尚書》云：昏，暗也。《考聲》云：昏，亂也。《說文》云：昏，旦冥也。從日從氐——丁礼反。《字書》云：日居氐下曰昏。</w:t>
      </w:r>
      <w:r>
        <w:rPr>
          <w:rFonts w:hint="eastAsia" w:ascii="Times New Roman" w:hAnsi="Times New Roman"/>
          <w:sz w:val="15"/>
          <w:szCs w:val="16"/>
        </w:rPr>
        <w:t>〔《慧琳音義》卷七《大般若波羅蜜多經》第五百四十四卷〕</w:t>
      </w:r>
    </w:p>
    <w:p w14:paraId="6F4DF0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《說文》作“從日從氐”，“氐”下注有“丁礼反”可見並非“氏”的誤字，可是“從日從氐”與字形不合，可能“氐”脫去了“省”字，如此則與二徐本中的第一種說解相同。值得注意的是，《字書》云“日居氐下曰昏”，很有可能是變用《說文》之語，然則《字書》編者所見《說文》亦以爲“從日從氐（省）”。</w:t>
      </w:r>
    </w:p>
    <w:p w14:paraId="1BFE22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从民省”，後又出晁說之之說，可見此條出晁說之《參記許氏文字》無疑。清代說文學家多信此唐本《說文》及晁說，茲略不引。即便是深疑《六書故》所引唐本的徐承慶，也在其《說文解字注匡謬》卷九中說“《六書故》所據晁說之偁唐本，未必皆確然可信。此條似無可疑。”我們暫且不談把“昏”分析爲从“民”（注意不是“民”省）是否符合許慎原貌，如果《六書故》此條唐本引文出自晁說之，那麼晁氏所見唐本果真就作“从民省”？晁氏既謂其文作“氏”係避唐太宗諱，難道是以爲自己所見唐本作“民”字者在太宗之前？這是很奇怪的。頗疑晁說之所見唐本本作“从氏省”，《六書故》“从民省”實爲“从氏省”之誤。蓋晁氏見唐本作“从氏省”，遂謂唐諱改“民”爲“氏”云云，如此才合乎情理。各本《六書故》作“从民省”者，應是涉晁說改，但不能確定是在哪個層面發生了變化，或是在戴氏著書時，或是在戴書刊行以後。</w:t>
      </w:r>
    </w:p>
    <w:p w14:paraId="7F796A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如果上述推測不誤，則晁說之所見所謂唐本《說文》應作“从氏省”。“昏”怎麼可能“从氏省”呢？該說解與字形顯然不合。晁氏謂其“氏”爲“民”之改寫，可這也顯然不對，“昏”不應是“从民省”而應是“从民”才對。考慮到晁說之所見唐本文字多有訛誤，我懷疑晁氏所見《說文》的“从氏省”實即“从氐省”之訛誤（“氐”訛省作“氏”而已），也即所謂唐本實應即以“昏”爲“从氐省”——與二徐本第一說、慧琳所引本近同。所謂唐本本應作“从氐省”；晁氏所見本訛作“从氏省”，是爲一誤；晁氏以爲此“氏”是避“民”諱，是爲二誤；《六書故》依晁說篡改引文作“从民省”，是爲三誤，書凡三誤，致使晁氏所見本《說文》原貌不存。說文學家講“昏”字皆好引此條爲據，不知其文早已於誤中有誤。</w:t>
      </w:r>
    </w:p>
    <w:p w14:paraId="6FFD8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8"/>
        </w:rPr>
      </w:pPr>
      <w:r>
        <w:rPr>
          <w:rFonts w:hint="eastAsia" w:ascii="Times New Roman" w:hAnsi="Times New Roman" w:eastAsia="楷体"/>
          <w:szCs w:val="28"/>
        </w:rPr>
        <w:t>［3］黛：</w:t>
      </w:r>
      <w:r>
        <w:rPr>
          <w:rFonts w:ascii="Times New Roman" w:hAnsi="Times New Roman"/>
          <w:sz w:val="32"/>
          <w:szCs w:val="36"/>
        </w:rPr>
        <w:drawing>
          <wp:inline distT="0" distB="0" distL="114300" distR="114300">
            <wp:extent cx="141605" cy="179705"/>
            <wp:effectExtent l="0" t="0" r="10795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8"/>
        </w:rPr>
        <w:t>，徒</w:t>
      </w:r>
      <w:r>
        <w:rPr>
          <w:rFonts w:hint="eastAsia" w:ascii="SimSun-ExtB" w:hAnsi="SimSun-ExtB" w:eastAsia="SimSun-ExtB" w:cs="SimSun-ExtB"/>
          <w:szCs w:val="32"/>
          <w:lang w:bidi="ar"/>
        </w:rPr>
        <w:t>𠭁</w:t>
      </w:r>
      <w:r>
        <w:rPr>
          <w:rFonts w:hint="eastAsia" w:ascii="Times New Roman" w:hAnsi="Times New Roman" w:eastAsia="楷体"/>
          <w:szCs w:val="28"/>
        </w:rPr>
        <w:t>切，又徒耐切。青黑色也，用爲畫眉墨。亦作</w:t>
      </w:r>
      <w:r>
        <w:rPr>
          <w:rFonts w:ascii="Times New Roman" w:hAnsi="Times New Roman"/>
          <w:sz w:val="32"/>
          <w:szCs w:val="36"/>
        </w:rPr>
        <w:drawing>
          <wp:inline distT="0" distB="0" distL="114300" distR="114300">
            <wp:extent cx="184150" cy="179705"/>
            <wp:effectExtent l="0" t="0" r="13970" b="31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8"/>
        </w:rPr>
        <w:t>。（唐本《說文》曰：“或从代。”徐本《說文》無黛字。）〔卷三〕</w:t>
      </w:r>
    </w:p>
    <w:p w14:paraId="6C5EC5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0ADEAD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今二徐本有“黱”無“黛”，“黱”字面貌如下：</w:t>
      </w:r>
    </w:p>
    <w:p w14:paraId="1BBD01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《說文·黑部》：“黱：畫眉也。从黑，朕聲。”</w:t>
      </w:r>
    </w:p>
    <w:p w14:paraId="3CFD1D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黑部》：“黱：畫眉墨也〔引者按：述古堂本脫“墨”字，祁寯藻本補之，《古今韻會舉要》引《說文》作“畫眉墨也”，小徐原貌應如是〕。從黑，朕聲。（臣鍇按：古人云：衛之處子粉白黱黑。今俗作黛字。）”</w:t>
      </w:r>
    </w:p>
    <w:p w14:paraId="55657E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上引徐鍇按語說“黱”字“今俗作黛字”，可見他絕不會認爲《說文》固有“黛”字。</w:t>
      </w:r>
    </w:p>
    <w:p w14:paraId="31A4820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檢《慧琳音義》“黛”字：</w:t>
      </w:r>
    </w:p>
    <w:p w14:paraId="0F1CBEF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（1）紺黛：下徒賚反，</w:t>
      </w:r>
      <w:r>
        <w:rPr>
          <w:rFonts w:hint="eastAsia" w:ascii="Times New Roman" w:hAnsi="Times New Roman"/>
          <w:sz w:val="18"/>
          <w:szCs w:val="20"/>
          <w:u w:val="single"/>
        </w:rPr>
        <w:t>《說文》：眉黑也。從黑代聲也。</w:t>
      </w:r>
      <w:r>
        <w:rPr>
          <w:rFonts w:hint="eastAsia" w:ascii="Times New Roman" w:hAnsi="Times New Roman"/>
          <w:sz w:val="15"/>
          <w:szCs w:val="16"/>
        </w:rPr>
        <w:t>〔《慧琳音義》卷三十四《佛說摩訶刹頭經》〕</w:t>
      </w:r>
    </w:p>
    <w:p w14:paraId="5CD749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（2）黛眉：上徒戴反，《聲類》云：粉黛可以畫眉也。《說文》黛亦畫眉類也。從黑代聲也。</w:t>
      </w:r>
      <w:r>
        <w:rPr>
          <w:rFonts w:hint="eastAsia" w:ascii="Times New Roman" w:hAnsi="Times New Roman"/>
          <w:sz w:val="15"/>
          <w:szCs w:val="16"/>
        </w:rPr>
        <w:t>〔《慧琳音義》卷五十七《佛說大安般守意經》下卷〕</w:t>
      </w:r>
    </w:p>
    <w:p w14:paraId="4A2799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第一條引《說文》脫“畫”字，除去這處小差異外，此二條皆不出“黱”字，似將“黱”之訓注於“黛”上。今二徐本無“黛”字，更不見上引《說文》後“從黑代聲”的說解，未詳“從黑代聲”是否出自慧琳等所獲見的《說文》文本。</w:t>
      </w:r>
    </w:p>
    <w:p w14:paraId="6C4A25E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檢玉篇系材料“黱”字：</w:t>
      </w:r>
    </w:p>
    <w:p w14:paraId="739D81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《名義·黑部》：“黱：徒載反。眉青。黛：同上。”</w:t>
      </w:r>
    </w:p>
    <w:p w14:paraId="7C6B25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《新撰字鏡·黑部》：“黱：徒載反。畫眉墨也。黛：上字。”又《肉部》：“黱：徒載反。畫眉黑也。”</w:t>
      </w:r>
    </w:p>
    <w:p w14:paraId="3587E8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《玉篇·黑部》：“</w:t>
      </w:r>
      <w:r>
        <w:rPr>
          <w:rFonts w:ascii="Times New Roman" w:hAnsi="Times New Roman"/>
          <w:sz w:val="18"/>
          <w:szCs w:val="20"/>
        </w:rPr>
        <w:t>黱</w:t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ascii="Times New Roman" w:hAnsi="Times New Roman"/>
          <w:sz w:val="18"/>
          <w:szCs w:val="20"/>
        </w:rPr>
        <w:t>徒載切。畫眉黑也。深靑也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ascii="Times New Roman" w:hAnsi="Times New Roman"/>
          <w:sz w:val="18"/>
          <w:szCs w:val="20"/>
        </w:rPr>
        <w:t>黛</w:t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ascii="Times New Roman" w:hAnsi="Times New Roman"/>
          <w:sz w:val="18"/>
          <w:szCs w:val="20"/>
        </w:rPr>
        <w:t>同黱</w:t>
      </w:r>
      <w:r>
        <w:rPr>
          <w:rFonts w:hint="eastAsia" w:ascii="Times New Roman" w:hAnsi="Times New Roman"/>
          <w:sz w:val="18"/>
          <w:szCs w:val="20"/>
        </w:rPr>
        <w:t>。”</w:t>
      </w:r>
    </w:p>
    <w:p w14:paraId="3A013D3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《新撰字鏡》兩條反切皆與《名義》《玉篇》音相同，知其出自玉篇系文本，蓋顧野王《玉篇》有“畫眉墨也”。唐代玉篇系字書中“墨”或訛省作“黑”；陳彭年等修《玉篇》時所見唐本亦誤，宋本《玉篇》遂襲誤作“畫眉黑也”。“畫眉墨也”即顧氏引《說文》之文，則南朝梁時所見《說文》本有“墨”字，與小徐本同，當是許慎《說文》舊貌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至北宋大徐刊定《說文》作“畫眉也”，則誤脫“墨”字，故官修《集韻》《類篇》所引並脫之。《六書故》云“用爲畫眉墨”，當是戴氏所見大徐之外本有作“畫眉墨”者，遂用之。此外，玉篇系字書“黱”下都有或體作“黛”，未詳顧氏所見《說文》是否如此。</w:t>
      </w:r>
    </w:p>
    <w:p w14:paraId="5C977A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云“唐本《說文》曰：或从代。徐本《說文》無黛字”，語同樓鑰引晁說之《參記許氏文字》“溓”字下“唐本曰：……或从廉。徐本闕濂字”，故此條很可能出晁書。沈濤《說文古本考》卷十據《六書故》此條唐本認爲古本《說文》“黱”下應有重文“黛”，鄭珍《說文逸字》也說據此原有“黛”字，皆欲補“黛”字。未詳然否。“或从代”也可能是晁氏自己或所見唐本《說文》校訂者所下之按語，或許不足以追求許書原貌。</w:t>
      </w:r>
    </w:p>
    <w:p w14:paraId="3A508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4］黤：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87960" cy="179705"/>
            <wp:effectExtent l="0" t="0" r="1016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，於敢切。侌黑也。亦作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56845" cy="179705"/>
            <wp:effectExtent l="0" t="0" r="10795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。（徐本《說文》曰：“青黑也。”唐本曰：“果實黭黮也。”別作</w:t>
      </w:r>
      <w:r>
        <w:rPr>
          <w:rFonts w:hint="eastAsia" w:ascii="SimSun-ExtB" w:hAnsi="SimSun-ExtB" w:eastAsia="SimSun-ExtB" w:cs="SimSun-ExtB"/>
          <w:szCs w:val="24"/>
          <w:lang w:bidi="ar"/>
        </w:rPr>
        <w:t>𪒠</w:t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SimSun-ExtB" w:hAnsi="SimSun-ExtB" w:eastAsia="SimSun-ExtB" w:cs="SimSun-ExtB"/>
          <w:szCs w:val="24"/>
          <w:lang w:bidi="ar"/>
        </w:rPr>
        <w:t>𩃗</w:t>
      </w:r>
      <w:r>
        <w:rPr>
          <w:rFonts w:hint="eastAsia" w:ascii="Times New Roman" w:hAnsi="Times New Roman" w:eastAsia="楷体"/>
          <w:szCs w:val="24"/>
        </w:rPr>
        <w:t>。）〔卷三〕</w:t>
      </w:r>
    </w:p>
    <w:p w14:paraId="3F16078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B2B917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今二徐本有“黤”“黭”字面貌如下：</w:t>
      </w:r>
    </w:p>
    <w:p w14:paraId="61798B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《說文·黑部》：“黤：青黑也。从黑，奄聲。”“黭：果實黭黯，黑也。从黑，弇聲。”</w:t>
      </w:r>
    </w:p>
    <w:p w14:paraId="0EED84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《說文繫傳·黑部》：“黤：青黑也。從黑，奄聲。”“黭：果實黭黯，黑也。從黑，弇聲。”</w:t>
      </w:r>
    </w:p>
    <w:p w14:paraId="48F9C4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可見二徐本皆不以爲“黤”“黭”爲一字。</w:t>
      </w:r>
    </w:p>
    <w:p w14:paraId="30E43D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檢《玄應音義》《慧琳音義》涉及“黤”“黭”字者：</w:t>
      </w:r>
    </w:p>
    <w:p w14:paraId="3F12C33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（1）黤黮：又作黭，同，烏感反，下也感反，謂不明也。《纂文》云：“黭黮，深黑也。”</w:t>
      </w:r>
      <w:r>
        <w:rPr>
          <w:rFonts w:hint="eastAsia" w:ascii="Times New Roman" w:hAnsi="Times New Roman"/>
          <w:sz w:val="15"/>
          <w:szCs w:val="16"/>
        </w:rPr>
        <w:t>〔《玄應音義》卷十九《佛本行集經》第八卷；《慧琳音義》卷五十六同〕</w:t>
      </w:r>
    </w:p>
    <w:p w14:paraId="4DD727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（2）黭黮：上鴨檻反，下直感反。《聲類》：“黭黮，深黑也。”顧野王曰：不明淨也。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《說文》從黑從弇。傳文從黑作黤黮，俗字也。</w:t>
      </w:r>
      <w:r>
        <w:rPr>
          <w:rFonts w:hint="eastAsia" w:ascii="Times New Roman" w:hAnsi="Times New Roman"/>
          <w:sz w:val="18"/>
          <w:szCs w:val="20"/>
        </w:rPr>
        <w:t>弇音淹撿反。</w:t>
      </w:r>
      <w:r>
        <w:rPr>
          <w:rFonts w:hint="eastAsia" w:ascii="Times New Roman" w:hAnsi="Times New Roman"/>
          <w:sz w:val="15"/>
          <w:szCs w:val="16"/>
        </w:rPr>
        <w:t>〔《慧琳音義》卷七十四《佛本行讚傳》第七卷〕</w:t>
      </w:r>
    </w:p>
    <w:p w14:paraId="521957B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上引第二條前部分當抄自顧野王《玉篇》。慧琳以“黤黮”爲俗字並謂當從《說文》作“黭”，可推測慧琳所見《說文》應作“黭黮”，而非如今二徐本作“黭黯”。</w:t>
      </w:r>
    </w:p>
    <w:p w14:paraId="3146A8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大徐本《說文》“黤”注“青黑也”；而“黭”注“果實黭黯，黑也”。《六書故》云“徐本《說文》曰：青黑也。唐本曰：果實黭黮也。”其所注大徐本《說文》文出“黤”字，而唐本文實出“黭”，蓋戴氏因“黤”亦作“黭”而並注於下。</w:t>
      </w:r>
      <w:r>
        <w:rPr>
          <w:rFonts w:ascii="Times New Roman" w:hAnsi="Times New Roman"/>
          <w:sz w:val="21"/>
        </w:rPr>
        <w:t>沈濤</w:t>
      </w:r>
      <w:r>
        <w:rPr>
          <w:rFonts w:hint="eastAsia" w:ascii="Times New Roman" w:hAnsi="Times New Roman"/>
          <w:sz w:val="21"/>
        </w:rPr>
        <w:t>《說文古本考》卷十：“是戴氏所見大徐本《說文》黭即黤之重文，與今本分爲二字者不同。”非是。今人或以爲唐本《說文》誤“黭”之訓爲“黤”之訓，不明徐本、唐本非爲一字之訓，亦非。</w:t>
      </w:r>
    </w:p>
    <w:p w14:paraId="7EB63A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《六書故》引唐本作“果實黭黮也”，與二徐本作“果實黭黯黑也”有別，而與慧琳所見似相合。蓋二徐本《說文》“黮”並誤作“黯”，又綴加“黑”字。</w:t>
      </w:r>
      <w:r>
        <w:rPr>
          <w:rFonts w:ascii="Times New Roman" w:hAnsi="Times New Roman"/>
          <w:sz w:val="21"/>
        </w:rPr>
        <w:t>沈濤</w:t>
      </w:r>
      <w:r>
        <w:rPr>
          <w:rFonts w:hint="eastAsia" w:ascii="Times New Roman" w:hAnsi="Times New Roman"/>
          <w:sz w:val="21"/>
        </w:rPr>
        <w:t>《說文古本考》卷十：“今本黭黯乃傳寫之誤。”</w:t>
      </w:r>
      <w:r>
        <w:rPr>
          <w:rFonts w:ascii="Times New Roman" w:hAnsi="Times New Roman"/>
          <w:sz w:val="21"/>
        </w:rPr>
        <w:t>徐灝</w:t>
      </w:r>
      <w:r>
        <w:rPr>
          <w:rFonts w:hint="eastAsia" w:ascii="Times New Roman" w:hAnsi="Times New Roman"/>
          <w:sz w:val="21"/>
        </w:rPr>
        <w:t>《說文解字注箋》卷十亦云“疑黯字誤”，甚是。</w:t>
      </w:r>
    </w:p>
    <w:p w14:paraId="2FF8A35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戴氏所引此條唐本若出自晁書轉引，則《參記許氏文字》必有“黭”字條，其下並引徐本、唐本互參；又應有如“又作黤”之言以出或體“黤”，故戴氏因之而牽連“黭”“黤”二字。</w:t>
      </w:r>
    </w:p>
    <w:p w14:paraId="709F9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5］爓：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89230" cy="179705"/>
            <wp:effectExtent l="0" t="0" r="8890" b="31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，詳廉切，又盧咸切。燒湯也。（徐本《說文》曰：“火門也。”不可曉。唐本《說文》曰：“火爓爓也。”）〔卷三〕</w:t>
      </w:r>
    </w:p>
    <w:p w14:paraId="359DC0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FDE8EE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大徐本《說文》“爓”注“火門也”（《集韻》《類篇》所引及《五音韻譜》同），小徐本亦然。“火門也”殊不可解，清人已指出有訛誤。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3"/>
      </w:r>
      <w:r>
        <w:rPr>
          <w:rFonts w:hint="eastAsia" w:ascii="Times New Roman" w:hAnsi="Times New Roman"/>
          <w:sz w:val="21"/>
          <w:vertAlign w:val="superscript"/>
        </w:rPr>
        <w:t>]</w:t>
      </w:r>
    </w:p>
    <w:p w14:paraId="181D84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檢《玄應音義》《慧琳音義》涉及“爓”者：</w:t>
      </w:r>
    </w:p>
    <w:p w14:paraId="3F6071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（1）燂身：《聲類》作燂、燖二形，《字詁》：古文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𤏝</w:t>
      </w:r>
      <w:r>
        <w:rPr>
          <w:rFonts w:hint="eastAsia" w:ascii="Times New Roman" w:hAnsi="Times New Roman"/>
          <w:sz w:val="18"/>
          <w:szCs w:val="20"/>
        </w:rPr>
        <w:t>、鬻二形，今作燅，同。詳廉反。《通俗文》：以湯云毛曰燅。經文作爓。案：《說文》等音皆余瞻反。又羊占反。</w:t>
      </w:r>
      <w:r>
        <w:rPr>
          <w:rFonts w:hint="eastAsia" w:ascii="Times New Roman" w:hAnsi="Times New Roman"/>
          <w:sz w:val="18"/>
          <w:szCs w:val="20"/>
          <w:u w:val="single"/>
        </w:rPr>
        <w:t>火爓爓也。</w:t>
      </w:r>
      <w:r>
        <w:rPr>
          <w:rFonts w:hint="eastAsia" w:ascii="Times New Roman" w:hAnsi="Times New Roman"/>
          <w:sz w:val="18"/>
          <w:szCs w:val="20"/>
        </w:rPr>
        <w:t>爓非經義。</w:t>
      </w:r>
      <w:r>
        <w:rPr>
          <w:rFonts w:hint="eastAsia" w:ascii="Times New Roman" w:hAnsi="Times New Roman"/>
          <w:sz w:val="15"/>
          <w:szCs w:val="16"/>
        </w:rPr>
        <w:t>〔《玄應音義》卷一《大集日藏分經》第十卷；《慧琳音義》卷十七略同〕</w:t>
      </w:r>
    </w:p>
    <w:p w14:paraId="71DF75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（2）燂䐗：《聲類》：燂、燖二形。《字詁》：古文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𤏝</w:t>
      </w:r>
      <w:r>
        <w:rPr>
          <w:rFonts w:hint="eastAsia" w:ascii="Times New Roman" w:hAnsi="Times New Roman"/>
          <w:sz w:val="18"/>
          <w:szCs w:val="20"/>
        </w:rPr>
        <w:t>、鬻二形，今作燅，同，詳廉反。《說文》：燅，熱湯中瀹肉也。《通俗文》：以湯去毛曰鬻。論文作爓。案：《說文》、諸詮之《蜀都賦》音皆余瞻反，又羊占反。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《說文》：爓，火爓爓也。</w:t>
      </w:r>
      <w:r>
        <w:rPr>
          <w:rFonts w:hint="eastAsia" w:ascii="Times New Roman" w:hAnsi="Times New Roman"/>
          <w:sz w:val="18"/>
          <w:szCs w:val="20"/>
        </w:rPr>
        <w:t>爓非今義也。</w:t>
      </w:r>
      <w:r>
        <w:rPr>
          <w:rFonts w:hint="eastAsia" w:ascii="Times New Roman" w:hAnsi="Times New Roman"/>
          <w:sz w:val="15"/>
          <w:szCs w:val="16"/>
        </w:rPr>
        <w:t>〔《玄應音義》卷九《大智度論》第十八卷；《慧琳音義》卷四十六略同〕</w:t>
      </w:r>
    </w:p>
    <w:p w14:paraId="24A394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（3）如爓：葉壍反。《考聲》曰：火光貌也。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《說文》：火爓也。</w:t>
      </w:r>
      <w:r>
        <w:rPr>
          <w:rFonts w:hint="eastAsia" w:ascii="Times New Roman" w:hAnsi="Times New Roman"/>
          <w:sz w:val="18"/>
          <w:szCs w:val="20"/>
        </w:rPr>
        <w:t>從火閻聲。經文作焰，俗字。</w:t>
      </w:r>
      <w:r>
        <w:rPr>
          <w:rFonts w:hint="eastAsia" w:ascii="Times New Roman" w:hAnsi="Times New Roman"/>
          <w:sz w:val="15"/>
          <w:szCs w:val="16"/>
        </w:rPr>
        <w:t>〔《慧琳音義》卷三十三《大乘離文字普光明藏經》〕</w:t>
      </w:r>
    </w:p>
    <w:p w14:paraId="327E9C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（4）火爓：葉壍反。《考聲》云：火光皃也。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《說文》：火爓也。</w:t>
      </w:r>
      <w:r>
        <w:rPr>
          <w:rFonts w:hint="eastAsia" w:ascii="Times New Roman" w:hAnsi="Times New Roman"/>
          <w:sz w:val="18"/>
          <w:szCs w:val="20"/>
        </w:rPr>
        <w:t>從火閻聲。論作焰，俗字也。壍音妾。爓也。</w:t>
      </w:r>
      <w:r>
        <w:rPr>
          <w:rFonts w:hint="eastAsia" w:ascii="Times New Roman" w:hAnsi="Times New Roman"/>
          <w:sz w:val="15"/>
          <w:szCs w:val="16"/>
        </w:rPr>
        <w:t>〔《慧琳音義》卷五十一《唯識論》〕</w:t>
      </w:r>
    </w:p>
    <w:p w14:paraId="3E3B65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（5）光爓：閻漸反。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《說文》云：爓，火光也。</w:t>
      </w:r>
      <w:r>
        <w:rPr>
          <w:rFonts w:hint="eastAsia" w:ascii="Times New Roman" w:hAnsi="Times New Roman"/>
          <w:sz w:val="18"/>
          <w:szCs w:val="20"/>
        </w:rPr>
        <w:t>從火，閻聲也。</w:t>
      </w:r>
      <w:r>
        <w:rPr>
          <w:rFonts w:hint="eastAsia" w:ascii="Times New Roman" w:hAnsi="Times New Roman"/>
          <w:sz w:val="15"/>
          <w:szCs w:val="16"/>
        </w:rPr>
        <w:t>〔《慧琳音義》卷三十九《不空羂索經》第三卷〕</w:t>
      </w:r>
    </w:p>
    <w:p w14:paraId="07B123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（6）烟爓：下閻壍反。《考聲》：爓，火光也。《字書》：火微行也。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《說文》：從火閻聲。</w:t>
      </w:r>
      <w:r>
        <w:rPr>
          <w:rFonts w:hint="eastAsia" w:ascii="Times New Roman" w:hAnsi="Times New Roman"/>
          <w:sz w:val="18"/>
          <w:szCs w:val="20"/>
        </w:rPr>
        <w:t>論作焰，俗字，亦通。</w:t>
      </w:r>
      <w:r>
        <w:rPr>
          <w:rFonts w:hint="eastAsia" w:ascii="Times New Roman" w:hAnsi="Times New Roman"/>
          <w:sz w:val="15"/>
          <w:szCs w:val="16"/>
        </w:rPr>
        <w:t>〔《慧琳音義》卷六十八《阿毗達磨大毗婆沙論》第十二卷〕</w:t>
      </w:r>
    </w:p>
    <w:p w14:paraId="31B692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從撰者、反切、同引書目、所引內容看，上揭六條兩兩一組各有相近的來源。前兩條玄應所引《說文》作“火爓爓也”。第三、四條慧琳所引作“火爓也”。第五條引《說文》作“火光也”，以第三、四、六條覈之，當是誤以它書之訓爲《說文》之訓——其文與張戩《考聲切韻》“火光也”相同，故可能是誤張戩的另一本說文類字書《古今正字》爲《說文》。綜之，唐代引《說文》材料中，玄應引作“火爓爓也”，慧琳引作“火爓也”。</w:t>
      </w:r>
    </w:p>
    <w:p w14:paraId="441BAF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《文選·左思〈蜀都賦〉》李善注引《說文》曰：“爓，火焰也。”其“焰”可能是對“爓”的改寫，然則李善所見本亦作“火爓也”，與慧琳引同。</w:t>
      </w:r>
    </w:p>
    <w:p w14:paraId="75257D9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《六書故》引唐本作“火爓爓也”，顯然優於二徐本之“火門也”，且與玄應所引相合，無疑保存了大徐刊定之前的《說文》舊貌。</w:t>
      </w:r>
    </w:p>
    <w:p w14:paraId="3A4F6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6］夃：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23825" cy="179705"/>
            <wp:effectExtent l="0" t="0" r="13335" b="3175"/>
            <wp:docPr id="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（《說文》曰：“秦㠯市買多</w:t>
      </w:r>
      <w:r>
        <w:rPr>
          <w:rFonts w:hint="eastAsia" w:ascii="SimSun-ExtB" w:hAnsi="SimSun-ExtB" w:eastAsia="SimSun-ExtB" w:cs="SimSun-ExtB"/>
          <w:szCs w:val="24"/>
          <w:lang w:bidi="ar"/>
        </w:rPr>
        <w:t>𠭁</w:t>
      </w:r>
      <w:r>
        <w:rPr>
          <w:rFonts w:hint="eastAsia" w:ascii="Times New Roman" w:hAnsi="Times New Roman" w:eastAsia="楷体"/>
          <w:szCs w:val="24"/>
        </w:rPr>
        <w:t>爲夃。从</w:t>
      </w:r>
      <w:r>
        <w:rPr>
          <w:rFonts w:hint="eastAsia" w:ascii="SimSun-ExtB" w:hAnsi="SimSun-ExtB" w:eastAsia="SimSun-ExtB" w:cs="SimSun-ExtB"/>
          <w:szCs w:val="24"/>
          <w:lang w:bidi="ar"/>
        </w:rPr>
        <w:t>𠄎</w:t>
      </w:r>
      <w:r>
        <w:rPr>
          <w:rFonts w:hint="eastAsia" w:ascii="Times New Roman" w:hAnsi="Times New Roman" w:eastAsia="楷体"/>
          <w:szCs w:val="24"/>
        </w:rPr>
        <w:t>从夂，益至也。”引《詩》：“我夃酌彼金罍”。盈文从此。</w:t>
      </w:r>
      <w:r>
        <w:rPr>
          <w:rFonts w:hint="eastAsia" w:ascii="SimSun-ExtB" w:hAnsi="SimSun-ExtB" w:eastAsia="SimSun-ExtB" w:cs="SimSun-ExtB"/>
          <w:szCs w:val="24"/>
          <w:lang w:bidi="ar"/>
        </w:rPr>
        <w:t>𠄎</w:t>
      </w:r>
      <w:r>
        <w:rPr>
          <w:rFonts w:hint="eastAsia" w:ascii="Times New Roman" w:hAnsi="Times New Roman" w:eastAsia="楷体"/>
          <w:szCs w:val="24"/>
        </w:rPr>
        <w:t>，古文及字。唐本《說文》曰：“益至也。从</w:t>
      </w:r>
      <w:r>
        <w:rPr>
          <w:rFonts w:hint="eastAsia" w:ascii="SimSun-ExtB" w:hAnsi="SimSun-ExtB" w:eastAsia="SimSun-ExtB" w:cs="SimSun-ExtB"/>
          <w:szCs w:val="24"/>
          <w:lang w:bidi="ar"/>
        </w:rPr>
        <w:t>𠄎</w:t>
      </w:r>
      <w:r>
        <w:rPr>
          <w:rFonts w:hint="eastAsia" w:ascii="Times New Roman" w:hAnsi="Times New Roman" w:eastAsia="楷体"/>
          <w:szCs w:val="24"/>
        </w:rPr>
        <w:t>，葢至也。”孫氏古乎切。）〔卷八〕</w:t>
      </w:r>
    </w:p>
    <w:p w14:paraId="13D0C5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B307D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二徐本《說文》面貌如下：</w:t>
      </w:r>
    </w:p>
    <w:p w14:paraId="1E4461E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《說文·夂部》：“夃，秦以市買多得爲夃。从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𠄎</w:t>
      </w:r>
      <w:r>
        <w:rPr>
          <w:rFonts w:hint="eastAsia" w:ascii="Times New Roman" w:hAnsi="Times New Roman"/>
          <w:sz w:val="18"/>
          <w:szCs w:val="20"/>
        </w:rPr>
        <w:t>从夂，益至也。从乃。《詩》曰：我夃酌彼金罍。臣鉉等曰：乃，難意也。（古乎切。）”</w:t>
      </w:r>
    </w:p>
    <w:p w14:paraId="406D57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《說文繫傳·夂部》：“夃：秦曰市買多得為夃。從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𠄎</w:t>
      </w:r>
      <w:r>
        <w:rPr>
          <w:rFonts w:hint="eastAsia" w:ascii="Times New Roman" w:hAnsi="Times New Roman"/>
          <w:sz w:val="18"/>
          <w:szCs w:val="20"/>
        </w:rPr>
        <w:t>從夂，益至也。《詩》曰：我夃酌彼金罍。（臣鍇曰：今《詩》作姑盈，字從此。古乎反。）”</w:t>
      </w:r>
    </w:p>
    <w:p w14:paraId="3DD10E9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《說文》以“夃”爲从“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𠄎</w:t>
      </w:r>
      <w:r>
        <w:rPr>
          <w:rFonts w:hint="eastAsia" w:ascii="Times New Roman" w:hAnsi="Times New Roman"/>
          <w:sz w:val="21"/>
        </w:rPr>
        <w:t>”从“夂”會意。然</w:t>
      </w:r>
      <w:r>
        <w:rPr>
          <w:rFonts w:ascii="Times New Roman" w:hAnsi="Times New Roman"/>
          <w:sz w:val="21"/>
        </w:rPr>
        <w:t>从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乃</w:t>
      </w:r>
      <w:r>
        <w:rPr>
          <w:rFonts w:hint="eastAsia" w:ascii="Times New Roman" w:hAnsi="Times New Roman"/>
          <w:sz w:val="21"/>
        </w:rPr>
        <w:t>”之意難解。</w:t>
      </w:r>
      <w:r>
        <w:rPr>
          <w:rFonts w:ascii="Times New Roman" w:hAnsi="Times New Roman"/>
          <w:sz w:val="21"/>
        </w:rPr>
        <w:t>徐鉉等</w:t>
      </w:r>
      <w:r>
        <w:rPr>
          <w:rFonts w:hint="eastAsia" w:ascii="Times New Roman" w:hAnsi="Times New Roman"/>
          <w:sz w:val="21"/>
        </w:rPr>
        <w:t>案語曰“</w:t>
      </w:r>
      <w:r>
        <w:rPr>
          <w:rFonts w:ascii="Times New Roman" w:hAnsi="Times New Roman"/>
          <w:sz w:val="21"/>
        </w:rPr>
        <w:t>乃，難意也</w:t>
      </w:r>
      <w:r>
        <w:rPr>
          <w:rFonts w:hint="eastAsia" w:ascii="Times New Roman" w:hAnsi="Times New Roman"/>
          <w:sz w:val="21"/>
        </w:rPr>
        <w:t>”，雖合乎《說文》“乃，曳詞之難也。象气之出難”，然與“夃”意不相應。段玉裁《說文注》云“</w:t>
      </w:r>
      <w:r>
        <w:rPr>
          <w:rFonts w:ascii="Times New Roman" w:hAnsi="Times New Roman"/>
          <w:sz w:val="21"/>
        </w:rPr>
        <w:t>乃夂者，徐徐而益至也</w:t>
      </w:r>
      <w:r>
        <w:rPr>
          <w:rFonts w:hint="eastAsia" w:ascii="Times New Roman" w:hAnsi="Times New Roman"/>
          <w:sz w:val="21"/>
        </w:rPr>
        <w:t>”，則以“徐徐”解之，然於故訓無徵。《六書故》引唐本作“益至也。从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𠄎</w:t>
      </w:r>
      <w:r>
        <w:rPr>
          <w:rFonts w:hint="eastAsia" w:ascii="Times New Roman" w:hAnsi="Times New Roman"/>
          <w:sz w:val="21"/>
        </w:rPr>
        <w:t>，葢至也。”是以“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𠄎</w:t>
      </w:r>
      <w:r>
        <w:rPr>
          <w:rFonts w:hint="eastAsia" w:ascii="Times New Roman" w:hAnsi="Times New Roman"/>
          <w:sz w:val="21"/>
        </w:rPr>
        <w:t>”爲古文“及”字，與大徐等以之爲“乃”殊異，清代</w:t>
      </w:r>
      <w:r>
        <w:rPr>
          <w:rFonts w:ascii="Times New Roman" w:hAnsi="Times New Roman"/>
          <w:sz w:val="21"/>
        </w:rPr>
        <w:t>桂馥、王筠</w:t>
      </w:r>
      <w:r>
        <w:rPr>
          <w:rFonts w:hint="eastAsia" w:ascii="Times New Roman" w:hAnsi="Times New Roman"/>
          <w:sz w:val="21"/>
        </w:rPr>
        <w:t>等皆從此說以爲从古文“及”。由於缺乏材料，不知《六書故》所引唐本是否合乎《說文》舊貌。</w:t>
      </w:r>
    </w:p>
    <w:p w14:paraId="182A2F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［7］覛：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0655" cy="179705"/>
            <wp:effectExtent l="0" t="0" r="6985" b="31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，莫獲、莫狄二切。密察也。《語》曰：“太史順旹覛土。”（又作眽。唐本：“覓，尋也。从爪。”徐本：“从</w:t>
      </w:r>
      <w:r>
        <w:rPr>
          <w:rFonts w:hint="eastAsia" w:ascii="SimSun-ExtB" w:hAnsi="SimSun-ExtB" w:eastAsia="SimSun-ExtB" w:cs="SimSun-ExtB"/>
          <w:szCs w:val="24"/>
          <w:lang w:bidi="ar"/>
        </w:rPr>
        <w:t>𠂢</w:t>
      </w:r>
      <w:r>
        <w:rPr>
          <w:rFonts w:hint="eastAsia" w:ascii="Times New Roman" w:hAnsi="Times New Roman" w:eastAsia="楷体"/>
          <w:szCs w:val="24"/>
        </w:rPr>
        <w:t>”，“眽，</w:t>
      </w:r>
      <w:r>
        <w:rPr>
          <w:rFonts w:hint="eastAsia" w:ascii="SimSun-ExtB" w:hAnsi="SimSun-ExtB" w:eastAsia="SimSun-ExtB" w:cs="SimSun-ExtB"/>
          <w:szCs w:val="24"/>
          <w:lang w:bidi="ar"/>
        </w:rPr>
        <w:t>𠂢</w:t>
      </w:r>
      <w:r>
        <w:rPr>
          <w:rFonts w:hint="eastAsia" w:ascii="Times New Roman" w:hAnsi="Times New Roman" w:eastAsia="楷体"/>
          <w:szCs w:val="24"/>
        </w:rPr>
        <w:t>聲”。覛、眽兩出，音〈義〉</w:t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同。）〔卷八〕</w:t>
      </w:r>
    </w:p>
    <w:p w14:paraId="25605C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7CD569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①音，各本並作“音”。按《說文·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𠂢</w:t>
      </w:r>
      <w:r>
        <w:rPr>
          <w:rFonts w:hint="eastAsia" w:ascii="Times New Roman" w:hAnsi="Times New Roman"/>
          <w:sz w:val="21"/>
        </w:rPr>
        <w:t>部》：“覛，衺視也”，徐鉉音“莫狄切”，在錫韻；《說文·目部》：“眽，目邪視也”，徐鉉音“莫獲切”，在麥韻。《六書故》即兼收莫獲、莫狄二切，何以言音同？疑“音”是“義”之誤，二字皆斜視義也。</w:t>
      </w:r>
    </w:p>
    <w:p w14:paraId="2238BB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58E5F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無“覓”字。沈濤《說文古本考》卷八據《六書故》以爲“是古本有覓字矣”，謂“其尋覓字則从見从爪，應在《見部》。二徐誤分眽、覛爲二，遂删《見部》覓字”。其說非是。“覓”爲“覛”之俗體，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𠂢</w:t>
      </w:r>
      <w:r>
        <w:rPr>
          <w:rFonts w:hint="eastAsia" w:ascii="Times New Roman" w:hAnsi="Times New Roman"/>
          <w:sz w:val="21"/>
        </w:rPr>
        <w:t>”訛作“爪”而有此字。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4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《名義·見部》收有“覓”字（上出篆書作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14300" cy="179705"/>
            <wp:effectExtent l="0" t="0" r="7620" b="3175"/>
            <wp:docPr id="914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，顯爲據楷書所製），在部末倒數第九，與前“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𧡸</w:t>
      </w:r>
      <w:r>
        <w:rPr>
          <w:rFonts w:hint="eastAsia" w:ascii="Times New Roman" w:hAnsi="Times New Roman"/>
          <w:sz w:val="21"/>
        </w:rPr>
        <w:t>”（《說文·見部》末字）相隔四字，顧野王《玉篇》蓋亦然，則可推知此字當是顧氏《玉篇》較《說文》之後增者，然則顧氏所見《說文》無“覓”字。</w:t>
      </w:r>
    </w:p>
    <w:p w14:paraId="71F344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“覓，尋也。从爪”者，或許“从爪”實爲戴侗語，其書引至“尋也”爲止；“覓，尋也”或是晁說之按語，或是晁氏所見唐本中按語，或是唐本校訂者改竄之文，不能詳也。無論如何，从“爪”之“覓”字及訓釋“尋也”絕非《說文》本有。</w:t>
      </w:r>
    </w:p>
    <w:p w14:paraId="1CA2BA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8］亮：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51765" cy="179705"/>
            <wp:effectExtent l="0" t="0" r="635" b="31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，力讓切。左相也，朗也，信也。京省聲。……（徐本《說文》無亮字。唐本曰：“明也。从儿，从高省。”……）〔卷八〕</w:t>
      </w:r>
    </w:p>
    <w:p w14:paraId="29D3AE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8D605C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今二徐本《說文》無“亮”字。</w:t>
      </w:r>
    </w:p>
    <w:p w14:paraId="05A94A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檢《慧琳音義》言及“亮”字者：</w:t>
      </w:r>
    </w:p>
    <w:p w14:paraId="4A93B0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（1）戾亮：上力計反，下力丈反。</w:t>
      </w:r>
      <w:r>
        <w:rPr>
          <w:rFonts w:hint="eastAsia" w:ascii="Times New Roman" w:hAnsi="Times New Roman"/>
          <w:sz w:val="18"/>
          <w:szCs w:val="20"/>
          <w:u w:val="single"/>
        </w:rPr>
        <w:t>上從高省下從几——古人字也。</w:t>
      </w:r>
      <w:r>
        <w:rPr>
          <w:rFonts w:hint="eastAsia" w:ascii="Times New Roman" w:hAnsi="Times New Roman"/>
          <w:sz w:val="18"/>
          <w:szCs w:val="20"/>
        </w:rPr>
        <w:t>〔《慧琳音義》卷十六《無量清淨平等覺經》下卷〕</w:t>
      </w:r>
    </w:p>
    <w:p w14:paraId="1EF76F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慧琳云“亮”字“上從高省下從几（儿）”，未詳是否出自《說文》，不過至少在唐代已有說“亮”字从“儿”从“高”省者。</w:t>
      </w:r>
    </w:p>
    <w:p w14:paraId="157208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檢玉篇系材料之“亮”：</w:t>
      </w:r>
    </w:p>
    <w:p w14:paraId="52BA95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《名義·儿部》：“亮：力尚反。信丶（也），佐丶（也），相丶（也），導，佑丶（也）。或諒。”</w:t>
      </w:r>
    </w:p>
    <w:p w14:paraId="5B105B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《玉篇·儿部》：“亮：力尚切。朗也。又信也。”</w:t>
      </w:r>
    </w:p>
    <w:p w14:paraId="1D8C07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《名義》《玉篇》“亮”字皆收在《儿部》“充”（《說文·儿部》末字）之下，不知是顧野王較《說文》新增之字，還是顧氏所見《說文》固有此字而今本脫之。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5"/>
      </w:r>
      <w:r>
        <w:rPr>
          <w:rFonts w:hint="eastAsia" w:ascii="Times New Roman" w:hAnsi="Times New Roman"/>
          <w:sz w:val="21"/>
          <w:vertAlign w:val="superscript"/>
        </w:rPr>
        <w:t>]</w:t>
      </w:r>
    </w:p>
    <w:p w14:paraId="200766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《新撰字鏡·几部》：“亮：力向〈尚〉反。高字。遠也。字從八從几。”其中“高字”“字從八從几”之語皆不可讀，似爲“字從高從几（儿）”之誤，與慧琳所說相合，不知出處爲何。</w:t>
      </w:r>
    </w:p>
    <w:p w14:paraId="56F9E94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錢大昕認爲“亮”是“倞”的分化字，“</w:t>
      </w:r>
      <w:r>
        <w:rPr>
          <w:rFonts w:ascii="Times New Roman" w:hAnsi="Times New Roman"/>
          <w:sz w:val="21"/>
        </w:rPr>
        <w:t>漢人分隸，往往以亮爲倞，葢隸變移人旁於京下，本作</w:t>
      </w:r>
      <w:r>
        <w:rPr>
          <w:rFonts w:ascii="Times New Roman" w:hAnsi="Times New Roman"/>
          <w:sz w:val="21"/>
        </w:rPr>
        <w:drawing>
          <wp:inline distT="0" distB="0" distL="114300" distR="114300">
            <wp:extent cx="114935" cy="114935"/>
            <wp:effectExtent l="0" t="0" r="6985" b="698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</w:rPr>
        <w:t>，又省中一筆，遂爲亮爾。</w:t>
      </w:r>
      <w:r>
        <w:rPr>
          <w:rFonts w:hint="eastAsia" w:ascii="Times New Roman" w:hAnsi="Times New Roman"/>
          <w:sz w:val="21"/>
        </w:rPr>
        <w:t>”（《潛研堂文集》卷五）按古文字確有“亮”字，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6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但僅此而言並不能判斷《說文》是否收之。</w:t>
      </w:r>
    </w:p>
    <w:p w14:paraId="4C768B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《六書故》引唐本《說文》有“亮”字，曰：“明也。从儿，从高省。”說文學家或以爲當據此補“亮”字，或又以爲其文不可據，莫衷一是。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7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《說文·儿部》之末是否本有“亮”字還有待研究。因此不能確定《六書故》引唐本有“亮”字者的面貌如何。</w:t>
      </w:r>
    </w:p>
    <w:p w14:paraId="7AE3D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9］佀：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58750" cy="179705"/>
            <wp:effectExtent l="0" t="0" r="8890" b="317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，許〈詳〉</w:t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里切。肖也。（徐本《說文》：“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20015" cy="144145"/>
            <wp:effectExtent l="0" t="0" r="1905" b="825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，象也。从人，㠯聲。”唐本《說文》：“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21285" cy="144145"/>
            <wp:effectExtent l="0" t="0" r="635" b="825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，象也，用也。从巳从人。”）〔卷八〕</w:t>
      </w:r>
    </w:p>
    <w:p w14:paraId="11AC85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229B71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①許，底本、明校本並作“許”，清本作“詳”，當從清本。</w:t>
      </w:r>
    </w:p>
    <w:p w14:paraId="4050AFA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26F3B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《六書故》引唐本《說文》作“以，象也，用也。从巳从人。”卷三十三“㠯”下又引唐本“以，象也，用也”，並謂其字“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𠂇</w:t>
      </w:r>
      <w:r>
        <w:rPr>
          <w:rFonts w:hint="eastAsia" w:ascii="Times New Roman" w:hAnsi="Times New Roman"/>
          <w:sz w:val="21"/>
        </w:rPr>
        <w:t>㠯而又人”、其書“有以而無佀”。然則唐本“以”字當从“㠯”也。此處作“从巳从人”與後文抵觸，亦與篆形不合，應是“从㠯从人”之誤。</w:t>
      </w:r>
    </w:p>
    <w:p w14:paraId="305A3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10］</w:t>
      </w:r>
      <w:r>
        <w:rPr>
          <w:rFonts w:hint="eastAsia" w:ascii="SimSun-ExtB" w:hAnsi="SimSun-ExtB" w:eastAsia="SimSun-ExtB" w:cs="SimSun-ExtB"/>
          <w:szCs w:val="24"/>
          <w:lang w:bidi="ar"/>
        </w:rPr>
        <w:t>𢼸</w:t>
      </w:r>
      <w:r>
        <w:rPr>
          <w:rFonts w:hint="eastAsia" w:ascii="Times New Roman" w:hAnsi="Times New Roman" w:eastAsia="楷体"/>
          <w:szCs w:val="24"/>
        </w:rPr>
        <w:t>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42875" cy="179705"/>
            <wp:effectExtent l="0" t="0" r="9525" b="317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，無非切。（《說文》曰：“妙也。从人从攴，豈省聲。”唐本在《耑部》，曰：“</w:t>
      </w:r>
      <w:r>
        <w:rPr>
          <w:rFonts w:hint="eastAsia" w:ascii="SimSun-ExtB" w:hAnsi="SimSun-ExtB" w:eastAsia="SimSun-ExtB" w:cs="SimSun-ExtB"/>
          <w:szCs w:val="24"/>
          <w:lang w:bidi="ar"/>
        </w:rPr>
        <w:t>𢼸</w:t>
      </w:r>
      <w:r>
        <w:rPr>
          <w:rFonts w:hint="eastAsia" w:ascii="Times New Roman" w:hAnsi="Times New Roman" w:eastAsia="楷体"/>
          <w:szCs w:val="24"/>
        </w:rPr>
        <w:t>，見其耑也。”）〔卷八〕</w:t>
      </w:r>
    </w:p>
    <w:p w14:paraId="0F844D1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618D96A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𢼸</w:t>
      </w:r>
      <w:r>
        <w:rPr>
          <w:rFonts w:hint="eastAsia" w:ascii="Times New Roman" w:hAnsi="Times New Roman"/>
          <w:sz w:val="21"/>
        </w:rPr>
        <w:t>”字面貌如下：</w:t>
      </w:r>
    </w:p>
    <w:p w14:paraId="0FDAAE0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《說文·人部》：“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𢼸</w:t>
      </w:r>
      <w:r>
        <w:rPr>
          <w:rFonts w:hint="eastAsia" w:ascii="Times New Roman" w:hAnsi="Times New Roman"/>
          <w:sz w:val="18"/>
          <w:szCs w:val="20"/>
        </w:rPr>
        <w:t>，妙也。从人从攴，豈省聲。（臣鉉等案：豈字从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𢼸</w:t>
      </w:r>
      <w:r>
        <w:rPr>
          <w:rFonts w:hint="eastAsia" w:ascii="Times New Roman" w:hAnsi="Times New Roman"/>
          <w:sz w:val="18"/>
          <w:szCs w:val="20"/>
        </w:rPr>
        <w:t>省。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𢼸</w:t>
      </w:r>
      <w:r>
        <w:rPr>
          <w:rFonts w:hint="eastAsia" w:ascii="Times New Roman" w:hAnsi="Times New Roman"/>
          <w:sz w:val="18"/>
          <w:szCs w:val="20"/>
        </w:rPr>
        <w:t>不應从豈省。蓋傳寫之誤，疑从耑省。耑，物初生之題尚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𢼸</w:t>
      </w:r>
      <w:r>
        <w:rPr>
          <w:rFonts w:hint="eastAsia" w:ascii="Times New Roman" w:hAnsi="Times New Roman"/>
          <w:sz w:val="18"/>
          <w:szCs w:val="20"/>
        </w:rPr>
        <w:t>也。）”</w:t>
      </w:r>
    </w:p>
    <w:p w14:paraId="53536F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《說文繫傳·人部》：“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𢼸</w:t>
      </w:r>
      <w:r>
        <w:rPr>
          <w:rFonts w:hint="eastAsia" w:ascii="Times New Roman" w:hAnsi="Times New Roman"/>
          <w:sz w:val="18"/>
          <w:szCs w:val="20"/>
        </w:rPr>
        <w:t>，妙也。從人、攴，豈省聲。（臣鍇按：《尚書》曰：‘人心惟危，道心惟微。’物精則少也。人能弘道，故必從人。攴，所操也，猶器用也。才亦人之器用也，故能入於微，此精微也。）”</w:t>
      </w:r>
    </w:p>
    <w:p w14:paraId="42F3FD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是二徐本皆收“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𢼸</w:t>
      </w:r>
      <w:r>
        <w:rPr>
          <w:rFonts w:hint="eastAsia" w:ascii="Times New Roman" w:hAnsi="Times New Roman"/>
          <w:sz w:val="21"/>
        </w:rPr>
        <w:t>”在《人部》。</w:t>
      </w:r>
    </w:p>
    <w:p w14:paraId="254A902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檢《名義》《玉篇》皆收“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𢼸</w:t>
      </w:r>
      <w:r>
        <w:rPr>
          <w:rFonts w:hint="eastAsia" w:ascii="Times New Roman" w:hAnsi="Times New Roman"/>
          <w:sz w:val="21"/>
        </w:rPr>
        <w:t>”入《人部》，顧野王《玉篇》當亦然，蓋顧氏所見《說文》中“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𢼸</w:t>
      </w:r>
      <w:r>
        <w:rPr>
          <w:rFonts w:hint="eastAsia" w:ascii="Times New Roman" w:hAnsi="Times New Roman"/>
          <w:sz w:val="21"/>
        </w:rPr>
        <w:t>”字即在《人部》。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8"/>
      </w:r>
      <w:r>
        <w:rPr>
          <w:rFonts w:hint="eastAsia" w:ascii="Times New Roman" w:hAnsi="Times New Roman"/>
          <w:sz w:val="21"/>
          <w:vertAlign w:val="superscript"/>
        </w:rPr>
        <w:t>]</w:t>
      </w:r>
    </w:p>
    <w:p w14:paraId="38880B3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謂“唐本在《耑部》”，與今二徐本以及推測的顧野王所見南朝梁時舊本不同。此唐本竟較南朝梁時舊本更合乎古貌？似不太可能。此字必爲唐代《說文》傳習者以意移入《耑部》下，非《說文》舊貌如此。此唐本既移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𢼸</w:t>
      </w:r>
      <w:r>
        <w:rPr>
          <w:rFonts w:hint="eastAsia" w:ascii="Times New Roman" w:hAnsi="Times New Roman"/>
          <w:sz w:val="21"/>
        </w:rPr>
        <w:t>”入《耑部》，則必以“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𢼸</w:t>
      </w:r>
      <w:r>
        <w:rPr>
          <w:rFonts w:hint="eastAsia" w:ascii="Times New Roman" w:hAnsi="Times New Roman"/>
          <w:sz w:val="21"/>
        </w:rPr>
        <w:t>”爲从“耑”省，如此恰與徐鉉等按語說“疑从耑省”云云相合。不知徐鉉此說是否參考過前人說文新解。</w:t>
      </w:r>
    </w:p>
    <w:p w14:paraId="562242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11］</w:t>
      </w:r>
      <w:r>
        <w:rPr>
          <w:rFonts w:hint="eastAsia" w:ascii="SimSun-ExtB" w:hAnsi="SimSun-ExtB" w:eastAsia="SimSun-ExtB" w:cs="SimSun-ExtB"/>
          <w:szCs w:val="24"/>
          <w:lang w:bidi="ar"/>
        </w:rPr>
        <w:t>𤾕</w:t>
      </w:r>
      <w:r>
        <w:rPr>
          <w:rFonts w:hint="eastAsia" w:ascii="Times New Roman" w:hAnsi="Times New Roman" w:eastAsia="楷体"/>
          <w:szCs w:val="24"/>
        </w:rPr>
        <w:t>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79070" cy="179705"/>
            <wp:effectExtent l="0" t="0" r="3810" b="317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，他計切。隤廢也。……（孔氏、杜氏皆曰“廢也”。唐本《說文》曰：“廢也。”徐本曰：“廢，一偏下也，白聲。或从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5575" cy="144145"/>
            <wp:effectExtent l="0" t="0" r="12065" b="825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。或从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21285" cy="144145"/>
            <wp:effectExtent l="0" t="0" r="635" b="825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28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。”俗作替。）〔卷九〕</w:t>
      </w:r>
    </w:p>
    <w:p w14:paraId="7B5A16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A21D9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今二徐本《說文》“替”字面貌如下：</w:t>
      </w:r>
    </w:p>
    <w:p w14:paraId="0FAA8F0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《說文·竝部》：“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𤾕</w:t>
      </w:r>
      <w:r>
        <w:rPr>
          <w:rFonts w:hint="eastAsia" w:ascii="Times New Roman" w:hAnsi="Times New Roman"/>
          <w:sz w:val="18"/>
          <w:szCs w:val="20"/>
        </w:rPr>
        <w:t>：廢，一偏下也。从竝，白聲。他計切。臣鉉等曰：今俗作替，非是。暜：或从曰。㬱：或从兟从曰。”</w:t>
      </w:r>
    </w:p>
    <w:p w14:paraId="1D3D22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《說文繫傳·竝部》：“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𤾕</w:t>
      </w:r>
      <w:r>
        <w:rPr>
          <w:rFonts w:hint="eastAsia" w:ascii="Times New Roman" w:hAnsi="Times New Roman"/>
          <w:sz w:val="18"/>
          <w:szCs w:val="20"/>
        </w:rPr>
        <w:t>：廢，一偏下也。从竝，白聲。臣鍇曰：竝立而一下也。白音自。他計反。”</w:t>
      </w:r>
    </w:p>
    <w:p w14:paraId="4D6C31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二徐本皆作“廢，一偏下也”，語句不完，《廣韻》《集韻》《類篇》《復古編》等引《說文》、及《五音韻譜》同，《古今韻會舉要》引小徐本亦同，則知二徐本即已作“廢，一偏下也”。</w:t>
      </w:r>
    </w:p>
    <w:p w14:paraId="4AB18D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檢《慧琳音義》兩引《說文》：</w:t>
      </w:r>
    </w:p>
    <w:p w14:paraId="18858C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（1）隆替：天計反，俗字也。《爾雅》：相待也。賈注《國語》云：豐也。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《說文》作</w:t>
      </w:r>
      <w:r>
        <w:rPr>
          <w:rFonts w:hint="eastAsia" w:ascii="SimSun-ExtB" w:hAnsi="SimSun-ExtB" w:eastAsia="SimSun-ExtB" w:cs="SimSun-ExtB"/>
          <w:sz w:val="18"/>
          <w:szCs w:val="18"/>
          <w:u w:val="single"/>
          <w:lang w:bidi="ar"/>
        </w:rPr>
        <w:t>𤾕</w:t>
      </w:r>
      <w:r>
        <w:rPr>
          <w:rFonts w:hint="eastAsia" w:ascii="Times New Roman" w:hAnsi="Times New Roman"/>
          <w:sz w:val="18"/>
          <w:szCs w:val="20"/>
          <w:u w:val="single"/>
        </w:rPr>
        <w:t>：廢也。並兩立一偏下曰替。</w:t>
      </w:r>
      <w:r>
        <w:rPr>
          <w:rFonts w:hint="eastAsia" w:ascii="Times New Roman" w:hAnsi="Times New Roman"/>
          <w:sz w:val="18"/>
          <w:szCs w:val="20"/>
        </w:rPr>
        <w:t>會意字。今作替，俗字也。</w:t>
      </w:r>
      <w:r>
        <w:rPr>
          <w:rFonts w:hint="eastAsia" w:ascii="Times New Roman" w:hAnsi="Times New Roman"/>
          <w:sz w:val="15"/>
          <w:szCs w:val="16"/>
        </w:rPr>
        <w:t>〔《慧琳音韻》卷一《大唐三藏聖教序》〕</w:t>
      </w:r>
    </w:p>
    <w:p w14:paraId="5666FF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（2）无替：他計反，《尒雅》：替，癈也。替，滅也。言滅絶之也。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《說文》作</w:t>
      </w:r>
      <w:r>
        <w:rPr>
          <w:rFonts w:hint="eastAsia" w:ascii="SimSun-ExtB" w:hAnsi="SimSun-ExtB" w:eastAsia="SimSun-ExtB" w:cs="SimSun-ExtB"/>
          <w:sz w:val="18"/>
          <w:szCs w:val="18"/>
          <w:u w:val="single"/>
          <w:lang w:bidi="ar"/>
        </w:rPr>
        <w:t>𤾕</w:t>
      </w:r>
      <w:r>
        <w:rPr>
          <w:rFonts w:hint="eastAsia" w:ascii="Times New Roman" w:hAnsi="Times New Roman"/>
          <w:sz w:val="18"/>
          <w:szCs w:val="20"/>
          <w:u w:val="single"/>
        </w:rPr>
        <w:t>：並而〈兩〉立一偏下曰替。</w:t>
      </w:r>
      <w:r>
        <w:rPr>
          <w:rFonts w:hint="eastAsia" w:ascii="Times New Roman" w:hAnsi="Times New Roman"/>
          <w:sz w:val="15"/>
          <w:szCs w:val="16"/>
        </w:rPr>
        <w:t>〔《慧琳音韻》卷六十六《阿毗曇八揵度論》第二十八卷〕</w:t>
      </w:r>
    </w:p>
    <w:p w14:paraId="486341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由此可見慧琳所據或轉引之《說文》當作“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𤾕</w:t>
      </w:r>
      <w:r>
        <w:rPr>
          <w:rFonts w:hint="eastAsia" w:ascii="Times New Roman" w:hAnsi="Times New Roman"/>
          <w:sz w:val="21"/>
        </w:rPr>
        <w:t>，廢也。並兩立，一偏下曰替。”</w:t>
      </w:r>
    </w:p>
    <w:p w14:paraId="22DDAA6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《六書故》引唐本《說文》曰“廢也”，慧琳所引唐本相合，存大徐刊定之前《說文》舊貌。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9"/>
      </w:r>
      <w:r>
        <w:rPr>
          <w:rFonts w:hint="eastAsia" w:ascii="Times New Roman" w:hAnsi="Times New Roman"/>
          <w:sz w:val="21"/>
          <w:vertAlign w:val="superscript"/>
        </w:rPr>
        <w:t>]</w:t>
      </w:r>
    </w:p>
    <w:p w14:paraId="2CDF1A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這裡再附帶提一下圍繞“並兩立，一偏下曰替”的相關問題。</w:t>
      </w:r>
    </w:p>
    <w:p w14:paraId="061599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賴《慧琳音義》可知二徐本“替”訓“一偏下也”實即“並兩立，一偏下曰替”的殘文。段玉裁、沈濤未見《慧琳音義》，故誤以“一偏下”爲別一義。“並兩立，一偏下曰替”這條《說文》佚文很像是在解說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𤾕</w:t>
      </w:r>
      <w:r>
        <w:rPr>
          <w:rFonts w:hint="eastAsia" w:ascii="Times New Roman" w:hAnsi="Times New Roman"/>
          <w:sz w:val="21"/>
        </w:rPr>
        <w:t>”的字形，可是今二徐本《說文》“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𤾕</w:t>
      </w:r>
      <w:r>
        <w:rPr>
          <w:rFonts w:hint="eastAsia" w:ascii="Times New Roman" w:hAnsi="Times New Roman"/>
          <w:sz w:val="21"/>
        </w:rPr>
        <w:t>”皆从“竝”作二“立”並立之形，與之並不相應。</w:t>
      </w:r>
    </w:p>
    <w:p w14:paraId="05B826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  <w:szCs w:val="21"/>
        </w:rPr>
        <w:t>古文字“替”確作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165735" cy="179705"/>
            <wp:effectExtent l="0" t="0" r="1905" b="3175"/>
            <wp:docPr id="64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形，上世紀七十年代</w:t>
      </w:r>
      <w:r>
        <w:rPr>
          <w:rFonts w:ascii="Times New Roman" w:hAnsi="Times New Roman"/>
          <w:sz w:val="21"/>
          <w:szCs w:val="21"/>
        </w:rPr>
        <w:t>張政烺釋</w:t>
      </w:r>
      <w:r>
        <w:rPr>
          <w:rFonts w:hint="eastAsia" w:ascii="Times New Roman" w:hAnsi="Times New Roman"/>
          <w:sz w:val="21"/>
          <w:szCs w:val="21"/>
        </w:rPr>
        <w:t>出</w:t>
      </w:r>
      <w:r>
        <w:rPr>
          <w:rFonts w:ascii="Times New Roman" w:hAnsi="Times New Roman"/>
          <w:sz w:val="21"/>
          <w:szCs w:val="21"/>
        </w:rPr>
        <w:t>古文字</w:t>
      </w:r>
      <w:r>
        <w:rPr>
          <w:rFonts w:hint="eastAsia" w:ascii="Times New Roman" w:hAnsi="Times New Roman"/>
          <w:sz w:val="21"/>
          <w:szCs w:val="21"/>
        </w:rPr>
        <w:t>“</w:t>
      </w:r>
      <w:r>
        <w:rPr>
          <w:rFonts w:ascii="Times New Roman" w:hAnsi="Times New Roman"/>
          <w:sz w:val="21"/>
          <w:szCs w:val="21"/>
        </w:rPr>
        <w:t>替</w:t>
      </w:r>
      <w:r>
        <w:rPr>
          <w:rFonts w:hint="eastAsia" w:ascii="Times New Roman" w:hAnsi="Times New Roman"/>
          <w:sz w:val="21"/>
          <w:szCs w:val="21"/>
        </w:rPr>
        <w:t>”時就曾以《說文》殘注“</w:t>
      </w:r>
      <w:r>
        <w:rPr>
          <w:rFonts w:ascii="Times New Roman" w:hAnsi="Times New Roman"/>
          <w:sz w:val="21"/>
          <w:szCs w:val="21"/>
        </w:rPr>
        <w:t>一偏下</w:t>
      </w:r>
      <w:r>
        <w:rPr>
          <w:rFonts w:hint="eastAsia" w:ascii="Times New Roman" w:hAnsi="Times New Roman"/>
          <w:sz w:val="21"/>
          <w:szCs w:val="21"/>
        </w:rPr>
        <w:t>”爲據。</w:t>
      </w:r>
      <w:r>
        <w:rPr>
          <w:rFonts w:hint="eastAsia" w:ascii="Times New Roman" w:hAnsi="Times New Roman"/>
          <w:sz w:val="21"/>
          <w:szCs w:val="21"/>
          <w:vertAlign w:val="superscript"/>
        </w:rPr>
        <w:t>[</w:t>
      </w:r>
      <w:r>
        <w:rPr>
          <w:rFonts w:hint="eastAsia" w:ascii="Times New Roman" w:hAnsi="Times New Roman"/>
          <w:sz w:val="21"/>
          <w:szCs w:val="21"/>
          <w:vertAlign w:val="superscript"/>
        </w:rPr>
        <w:footnoteReference w:id="10"/>
      </w:r>
      <w:r>
        <w:rPr>
          <w:rFonts w:hint="eastAsia" w:ascii="Times New Roman" w:hAnsi="Times New Roman"/>
          <w:sz w:val="21"/>
          <w:szCs w:val="21"/>
          <w:vertAlign w:val="superscript"/>
        </w:rPr>
        <w:t>]</w:t>
      </w:r>
      <w:r>
        <w:rPr>
          <w:rFonts w:hint="eastAsia" w:ascii="Times New Roman" w:hAnsi="Times New Roman"/>
          <w:sz w:val="21"/>
          <w:szCs w:val="21"/>
        </w:rPr>
        <w:t>二“立”一上一下的“替”字在東周以後幾乎都看不到了，如清華簡九《成人》簡1“替”作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202565" cy="179705"/>
            <wp:effectExtent l="0" t="0" r="10795" b="3175"/>
            <wp:docPr id="1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、北大漢簡一《蒼頡篇》簡3“替”字作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231775" cy="179705"/>
            <wp:effectExtent l="0" t="0" r="12065" b="3175"/>
            <wp:docPr id="1129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二“立”都作相並之形。《汗簡》《古文四聲韻》中也沒有收入把“替”只寫作二“立”之形的傳抄古文。因此東漢中期許慎作《說文》時是否能看到“並兩立，一偏下”的“替”字形值得懷疑。爲什麼《說文》佚文“並兩立，一偏下曰替”的說解與古文字構意不差分毫？這值得思考。</w:t>
      </w:r>
    </w:p>
    <w:p w14:paraId="04BB2E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此外，玉篇系材料中還有個與《說文》“</w:t>
      </w:r>
      <w:r>
        <w:rPr>
          <w:rFonts w:hint="eastAsia" w:ascii="Times New Roman" w:hAnsi="Times New Roman"/>
          <w:sz w:val="21"/>
        </w:rPr>
        <w:t>並兩立，一偏下</w:t>
      </w:r>
      <w:r>
        <w:rPr>
          <w:rFonts w:hint="eastAsia" w:ascii="Times New Roman" w:hAnsi="Times New Roman"/>
          <w:sz w:val="21"/>
          <w:szCs w:val="21"/>
        </w:rPr>
        <w:t>”的說解看似相關的現象。《新撰字鏡》卷十一《文下一點第百三十五》之末，連抄原本系《玉篇》佚文有三條，字頭作“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268605" cy="179705"/>
            <wp:effectExtent l="0" t="0" r="5715" b="3175"/>
            <wp:docPr id="112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”、“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182245" cy="179705"/>
            <wp:effectExtent l="0" t="0" r="635" b="3175"/>
            <wp:docPr id="112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”、“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273050" cy="179705"/>
            <wp:effectExtent l="0" t="0" r="1270" b="3175"/>
            <wp:docPr id="112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”；《名義·</w:t>
      </w:r>
      <w:r>
        <w:rPr>
          <w:rFonts w:ascii="Times New Roman" w:hAnsi="Times New Roman"/>
          <w:sz w:val="21"/>
          <w:szCs w:val="21"/>
        </w:rPr>
        <w:t>竝部</w:t>
      </w:r>
      <w:r>
        <w:rPr>
          <w:rFonts w:hint="eastAsia" w:ascii="Times New Roman" w:hAnsi="Times New Roman"/>
          <w:sz w:val="21"/>
          <w:szCs w:val="21"/>
        </w:rPr>
        <w:t>》對應字頭則作“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281940" cy="179705"/>
            <wp:effectExtent l="0" t="0" r="7620" b="3175"/>
            <wp:docPr id="1128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”、“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234950" cy="179705"/>
            <wp:effectExtent l="0" t="0" r="8890" b="3175"/>
            <wp:docPr id="112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”、“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264795" cy="179705"/>
            <wp:effectExtent l="0" t="0" r="9525" b="3175"/>
            <wp:docPr id="1129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”，前兩字對應《說文》“竝”（被分立爲“竝”、“並”兩個字頭）而後一字則對應“替”。對應《說文》“替”字者如下：</w:t>
      </w:r>
    </w:p>
    <w:p w14:paraId="1BE30A5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《新撰字鏡》：“</w:t>
      </w:r>
      <w:r>
        <w:rPr>
          <w:rFonts w:ascii="Times New Roman" w:hAnsi="Times New Roman"/>
          <w:sz w:val="18"/>
          <w:szCs w:val="20"/>
        </w:rPr>
        <w:drawing>
          <wp:inline distT="0" distB="0" distL="114300" distR="114300">
            <wp:extent cx="273050" cy="179705"/>
            <wp:effectExtent l="0" t="0" r="1270" b="3175"/>
            <wp:docPr id="112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ascii="Times New Roman" w:hAnsi="Times New Roman"/>
          <w:sz w:val="18"/>
          <w:szCs w:val="20"/>
        </w:rPr>
        <w:t>他計反。《</w:t>
      </w:r>
      <w:r>
        <w:rPr>
          <w:rFonts w:hint="eastAsia" w:ascii="Times New Roman" w:hAnsi="Times New Roman"/>
          <w:sz w:val="18"/>
          <w:szCs w:val="20"/>
        </w:rPr>
        <w:t>說</w:t>
      </w:r>
      <w:r>
        <w:rPr>
          <w:rFonts w:ascii="Times New Roman" w:hAnsi="Times New Roman"/>
          <w:sz w:val="18"/>
          <w:szCs w:val="20"/>
        </w:rPr>
        <w:t>文》：</w:t>
      </w:r>
      <w:r>
        <w:rPr>
          <w:rFonts w:hint="eastAsia" w:ascii="Times New Roman" w:hAnsi="Times New Roman"/>
          <w:sz w:val="18"/>
          <w:szCs w:val="20"/>
        </w:rPr>
        <w:t>‘</w:t>
      </w:r>
      <w:r>
        <w:rPr>
          <w:rFonts w:ascii="Times New Roman" w:hAnsi="Times New Roman"/>
          <w:sz w:val="18"/>
          <w:szCs w:val="20"/>
        </w:rPr>
        <w:drawing>
          <wp:inline distT="0" distB="0" distL="114300" distR="114300">
            <wp:extent cx="162560" cy="179705"/>
            <wp:effectExtent l="0" t="0" r="5080" b="3175"/>
            <wp:docPr id="1129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（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𤾕</w:t>
      </w:r>
      <w:r>
        <w:rPr>
          <w:rFonts w:hint="eastAsia" w:ascii="Times New Roman" w:hAnsi="Times New Roman"/>
          <w:sz w:val="18"/>
          <w:szCs w:val="20"/>
        </w:rPr>
        <w:t>）</w:t>
      </w:r>
      <w:r>
        <w:rPr>
          <w:rFonts w:ascii="Times New Roman" w:hAnsi="Times New Roman"/>
          <w:sz w:val="18"/>
          <w:szCs w:val="20"/>
        </w:rPr>
        <w:t>，廢也。</w:t>
      </w:r>
      <w:r>
        <w:rPr>
          <w:rFonts w:hint="eastAsia" w:ascii="Times New Roman" w:hAnsi="Times New Roman"/>
          <w:sz w:val="18"/>
          <w:szCs w:val="20"/>
        </w:rPr>
        <w:t>’</w:t>
      </w:r>
      <w:r>
        <w:rPr>
          <w:rFonts w:ascii="Times New Roman" w:hAnsi="Times New Roman"/>
          <w:sz w:val="18"/>
          <w:szCs w:val="20"/>
        </w:rPr>
        <w:t>俗爲替字。替，減也、去也、止待也，在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夫部</w:t>
      </w:r>
      <w:r>
        <w:rPr>
          <w:rFonts w:hint="eastAsia" w:ascii="Times New Roman" w:hAnsi="Times New Roman"/>
          <w:sz w:val="18"/>
          <w:szCs w:val="20"/>
        </w:rPr>
        <w:t>》。”</w:t>
      </w:r>
    </w:p>
    <w:p w14:paraId="701035A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254635" cy="179705"/>
            <wp:effectExtent l="0" t="0" r="4445" b="3175"/>
            <wp:docPr id="112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：他計反。廢丶（也）。去。止丶（也）。待丶（也）。滅丶（也）。”</w:t>
      </w:r>
    </w:p>
    <w:p w14:paraId="38E6E1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《新撰字鏡》《名義》二書字頭皆作二“立”形，研究者都認爲這是“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𤾕</w:t>
      </w:r>
      <w:r>
        <w:rPr>
          <w:rFonts w:hint="eastAsia" w:ascii="Times New Roman" w:hAnsi="Times New Roman"/>
          <w:sz w:val="21"/>
          <w:szCs w:val="21"/>
        </w:rPr>
        <w:t>”字之誤。</w:t>
      </w:r>
      <w:r>
        <w:rPr>
          <w:rFonts w:hint="eastAsia" w:ascii="Times New Roman" w:hAnsi="Times New Roman"/>
          <w:sz w:val="21"/>
          <w:szCs w:val="21"/>
          <w:vertAlign w:val="superscript"/>
        </w:rPr>
        <w:t>[</w:t>
      </w:r>
      <w:r>
        <w:rPr>
          <w:rFonts w:hint="eastAsia" w:ascii="Times New Roman" w:hAnsi="Times New Roman"/>
          <w:sz w:val="21"/>
          <w:szCs w:val="21"/>
          <w:vertAlign w:val="superscript"/>
        </w:rPr>
        <w:footnoteReference w:id="11"/>
      </w:r>
      <w:r>
        <w:rPr>
          <w:rFonts w:hint="eastAsia" w:ascii="Times New Roman" w:hAnsi="Times New Roman"/>
          <w:sz w:val="21"/>
          <w:szCs w:val="21"/>
          <w:vertAlign w:val="superscript"/>
        </w:rPr>
        <w:t>]</w:t>
      </w:r>
      <w:r>
        <w:rPr>
          <w:rFonts w:hint="eastAsia" w:ascii="Times New Roman" w:hAnsi="Times New Roman"/>
          <w:sz w:val="21"/>
          <w:szCs w:val="21"/>
        </w:rPr>
        <w:t>不過，如果這確是顧野王《玉篇》原貌，乃至其爲《玉篇》承《說文》之舊貌，則恰可與“並兩立，一偏下”相合。不過，上揭《慧琳音義》引文都明確提到“《說文》作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𤾕</w:t>
      </w:r>
      <w:r>
        <w:rPr>
          <w:rFonts w:hint="eastAsia" w:ascii="Times New Roman" w:hAnsi="Times New Roman"/>
          <w:sz w:val="21"/>
          <w:szCs w:val="21"/>
        </w:rPr>
        <w:t>”，則慧琳所見《說文》已作“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𤾕</w:t>
      </w:r>
      <w:r>
        <w:rPr>
          <w:rFonts w:hint="eastAsia" w:ascii="Times New Roman" w:hAnsi="Times New Roman"/>
          <w:sz w:val="21"/>
          <w:szCs w:val="21"/>
        </w:rPr>
        <w:t>”。《新撰字鏡》卷十一抄錄《玉篇》的條目裡也明確說“《說文》：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𤾕</w:t>
      </w:r>
      <w:r>
        <w:rPr>
          <w:rFonts w:hint="eastAsia" w:ascii="Times New Roman" w:hAnsi="Times New Roman"/>
          <w:sz w:val="21"/>
          <w:szCs w:val="21"/>
        </w:rPr>
        <w:t>，廢也”，引文與其字頭不應有別才是，則《名義》《字鏡》的字頭作“竝”可能確實是訛省，並不能說明顧氏《玉篇》即作“竝”形，遑論上推《說文》舊貌。</w:t>
      </w:r>
    </w:p>
    <w:p w14:paraId="0C71F7E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  <w:szCs w:val="21"/>
        </w:rPr>
        <w:t>《慧琳音義》中的“並兩立一偏下曰替”應該確是《說文》佚文，但這一說解究竟是何用意，爲什麼它恰好對應早期古文字字形？又爲什麼看似與兩則玉篇系材料字頭相合？它與《說文》篆形又是否能相互對應？這些問題還有待討論。</w:t>
      </w:r>
    </w:p>
    <w:p w14:paraId="0B401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12］頎：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4940" cy="179705"/>
            <wp:effectExtent l="0" t="0" r="12700" b="317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，渠衣、渠斤二切。頭耸直皃也。《詩》曰：“碩人其頎”，又曰：“頎而長兮”。（《說文》曰：“頭佳皃。”唐本作“頭住”，誤。）〔卷十〕</w:t>
      </w:r>
    </w:p>
    <w:p w14:paraId="35E890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603306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今傳世諸本大徐刊定《說文·頁部》皆無“頎”字，李燾《五音韻譜》亦無。徐鍇《說文繫傳·頁部》有之：</w:t>
      </w:r>
    </w:p>
    <w:p w14:paraId="3364234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頎：頭佳也。從頁，斤聲。讀又若鬢。（臣鍇曰：《詩》曰：碩人其頎。巨希反。）</w:t>
      </w:r>
    </w:p>
    <w:p w14:paraId="23A92D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集韻》《類篇》“頎”並引《說文》：“頭佳皃。一曰長皃。”蓋丁度等所見北宋大徐刊定本《說文》如此。鄭珍《說文逸字》卷下：“按《集韻·八微》《類篇·頁部》頎下引《說文》：‘頭佳皃，一曰長皃’，則鉉本原有頎篆，多一別義。”甚是。蓋“頎”字於北宋大徐本《說文》中仍存，固非徐鉉等刊定時所脫，實爲南宋刻本所失。戴侗《六書故》引徐本《說文》“頎”注“頭佳皃”，與南宋諸刻本《說文》面貌不合，應是本自晁說之《參記許氏文字》所引大徐本（也可能來自戴侗所能獲見舊監本《說文》，不過如此則應書作“監本”）；若出自晁書，則其所引與《集韻》《類篇》所引同爲北宋《說文》文本，自然能檢得此字。</w:t>
      </w:r>
    </w:p>
    <w:p w14:paraId="2C45A2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大徐本《說文》原置“頎”字於《頁部》何處已不可知。《說文繫傳》置“頎”於《頁部》“顤”“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𩕀</w:t>
      </w:r>
      <w:r>
        <w:rPr>
          <w:rFonts w:hint="eastAsia" w:ascii="Times New Roman" w:hAnsi="Times New Roman"/>
          <w:sz w:val="21"/>
        </w:rPr>
        <w:t>”之間（述古堂本、祁寯藻本皆如此）。檢玉篇系字書，《名義》《玉篇·頁部》則在“顤”“</w:t>
      </w:r>
      <w:r>
        <w:rPr>
          <w:rFonts w:hint="eastAsia" w:ascii="KaiXinSongB" w:hAnsi="KaiXinSongB" w:eastAsia="宋体-方正超大字符集"/>
          <w:sz w:val="21"/>
          <w:szCs w:val="21"/>
          <w:lang w:bidi="ar"/>
        </w:rPr>
        <w:t>䫨</w:t>
      </w:r>
      <w:r>
        <w:rPr>
          <w:rFonts w:hint="eastAsia" w:ascii="Times New Roman" w:hAnsi="Times New Roman"/>
          <w:sz w:val="21"/>
        </w:rPr>
        <w:t>”之後收“頎”字，蓋南朝梁顧野王所著《玉篇》如此，可推測顧氏所見《說文·頁部》即以“顤”“</w:t>
      </w:r>
      <w:r>
        <w:rPr>
          <w:rFonts w:hint="eastAsia" w:ascii="KaiXinSongB" w:hAnsi="KaiXinSongB" w:eastAsia="宋体-方正超大字符集"/>
          <w:sz w:val="21"/>
          <w:szCs w:val="21"/>
          <w:lang w:bidi="ar"/>
        </w:rPr>
        <w:t>䫨</w:t>
      </w:r>
      <w:r>
        <w:rPr>
          <w:rFonts w:hint="eastAsia" w:ascii="Times New Roman" w:hAnsi="Times New Roman"/>
          <w:sz w:val="21"/>
        </w:rPr>
        <w:t>”“頎”相連屬。“顤”“</w:t>
      </w:r>
      <w:r>
        <w:rPr>
          <w:rFonts w:hint="eastAsia" w:ascii="KaiXinSongB" w:hAnsi="KaiXinSongB" w:eastAsia="宋体-方正超大字符集"/>
          <w:sz w:val="21"/>
          <w:szCs w:val="21"/>
          <w:lang w:bidi="ar"/>
        </w:rPr>
        <w:t>䫨</w:t>
      </w:r>
      <w:r>
        <w:rPr>
          <w:rFonts w:hint="eastAsia" w:ascii="Times New Roman" w:hAnsi="Times New Roman"/>
          <w:sz w:val="21"/>
        </w:rPr>
        <w:t>”同有“高”義，不應在其間雜入“頎”字，故顧氏《玉篇》字序應是《說文》舊貌，而《說文繫傳》則失其序。</w:t>
      </w:r>
    </w:p>
    <w:p w14:paraId="067B33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《六書故》引唐本《說文》作“頭住”，“頭住”意不可解，顯爲“頭佳”之形訛，清人已指出這點。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2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此文若出自晁書轉引，晁氏豈不知其有誤？《參記許氏文字》或已指明唐本有誤，而戴侗襲用晁說。若非如此，則晁氏所見唐本只較徐本“頭佳皃”少一“皃”字而已，晁氏謹記其文以與徐本參照；至戴侗見晁書引唐本則訛作“頭住”，遂斥之爲“誤”，不悟爲傳寫之誤也。</w:t>
      </w:r>
    </w:p>
    <w:p w14:paraId="3F84D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13］頪：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70180" cy="179705"/>
            <wp:effectExtent l="0" t="0" r="12700" b="3175"/>
            <wp:docPr id="26" name="图片 26" descr="扫描全能王 2024-07-29 2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全能王 2024-07-29 20.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（《說文》曰：“難曉也。一曰鮮白皃。从粉省。”唐本《說文》曰：“从迷省”，音闕。孫氏盧</w:t>
      </w:r>
      <w:r>
        <w:rPr>
          <w:rFonts w:hint="eastAsia" w:ascii="SimSun-ExtB" w:hAnsi="SimSun-ExtB" w:eastAsia="SimSun-ExtB" w:cs="SimSun-ExtB"/>
          <w:szCs w:val="24"/>
          <w:lang w:bidi="ar"/>
        </w:rPr>
        <w:t>𡭊</w:t>
      </w:r>
      <w:r>
        <w:rPr>
          <w:rFonts w:hint="eastAsia" w:ascii="Times New Roman" w:hAnsi="Times New Roman" w:eastAsia="楷体"/>
          <w:szCs w:val="24"/>
        </w:rPr>
        <w:t>切。按：類㠯頪爲聲，頪㠯米爲聲，其義〈音〉</w:t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闕，孫氏音近之。）〔卷十〕</w:t>
      </w:r>
    </w:p>
    <w:p w14:paraId="66CCB46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56320A7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義，各本並作“義”。按今大徐本《說文》“頪”有義；玉篇系字書、切韻系韻書並有義，何以言“其義闕”乎？唯《六書故》此字下不著音義耳。疑“義”是“音”之誤。唐本《說文》音闕，故戴氏據諧聲謂孫愐音（實即大徐本《說文》注音）近是。</w:t>
      </w:r>
    </w:p>
    <w:p w14:paraId="58C86D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C27DF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今二徐本《說文》“頪”字面貌如下：</w:t>
      </w:r>
    </w:p>
    <w:p w14:paraId="40BCEA2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《說文·頁部》：“頪：難曉也。从頁、米。一曰鮮白皃。从粉省。（臣鉉等曰：難曉，亦不聦之義。）”</w:t>
      </w:r>
    </w:p>
    <w:p w14:paraId="2A6EDE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《說文·頁部》：“頪：難曉也。從頁、米。一曰鮮白皃。從粉省。（臣鍇曰：類、纇從此。）”</w:t>
      </w:r>
    </w:p>
    <w:p w14:paraId="7A5EF2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可見二徐本《說文》皆存有兩義兩說，有“難曉也”“一曰鮮白皃”兩義；又有“从頁、米”“（从頁）从粉省”兩說。</w:t>
      </w:r>
    </w:p>
    <w:p w14:paraId="279253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檢玉篇系字書之“頪”字，《名義》《玉篇》皆兩收：</w:t>
      </w:r>
    </w:p>
    <w:p w14:paraId="33A70E3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《名義·頁部》：“頪：力外反。疾丶（也）。難曉丶（也）。疚。〔引者按：末一“疚”字意義不明。〕”又《米部》：“頪：力外反。鮮白。”</w:t>
      </w:r>
    </w:p>
    <w:p w14:paraId="2AD9F7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《玉篇·頁部》：“頪：力外切。《廣雅》云：疾也。《說文》云：難曉也。一曰鮮白皃。”又《米部》：“頪：力外切。鮮白也。”</w:t>
      </w:r>
    </w:p>
    <w:p w14:paraId="06F127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此可推知顧野王《玉篇》已在《頁部》《米部》兩部各立有一“頪”字。以《名義·米部》字序看，“頪”遠在“䊳”“竊”（《說文·米部》末二字）約三十字後，顯非《說文·米部》本有之字，當是顧野王依其釋義重收於此。</w:t>
      </w:r>
    </w:p>
    <w:p w14:paraId="6C79D4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又檢切韻系韻書之“頪”字：</w:t>
      </w:r>
    </w:p>
    <w:p w14:paraId="18E3A1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《王三·泰韻》郎外反：“頪：鮮白。”</w:t>
      </w:r>
    </w:p>
    <w:p w14:paraId="6FC86C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《裴韻·泰韻》郎外反：“頪：難曉。《說文》：従夕。逺也。”</w:t>
      </w:r>
    </w:p>
    <w:p w14:paraId="76F53FB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《唐韻·泰韻》郎外反：“頪：難曉。一曰鮮白。出《說文》。”</w:t>
      </w:r>
    </w:p>
    <w:p w14:paraId="3999EAF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《廣韻·泰韻》郎外切：“頪：《說文》曰：難曉也。一曰鮮白。”</w:t>
      </w:r>
    </w:p>
    <w:p w14:paraId="60D86C2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《王三》與《裴韻》《唐韻》釋義不一，可說明此字本爲《切韻》所無。李永富、藤田拓海推定陸法言《切韻·泰韻》郎外反本只有“酹”“㲕”“䬽”三字，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3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可信。此小韻下的“頪”實爲唐人所增補，以下分述其來源：</w:t>
      </w:r>
    </w:p>
    <w:p w14:paraId="69B943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（1）《王三》訓“鮮白”，或許是王仁昫據《玉篇·米部》“頪”字補入。</w:t>
      </w:r>
    </w:p>
    <w:p w14:paraId="034FDB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（2）《裴韻》注之“《說文》：従夕。逺也”顯爲下一“外”字注文，誤抄於“頪”下，可以不論；其“難曉”亦本《說文》，未詳據何書收入。</w:t>
      </w:r>
    </w:p>
    <w:p w14:paraId="29A065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（3）蔣藏本《唐韻》殘卷明言此字出《說文》，釋義作“難曉。一曰鮮白”，顯然本自《說文》。此注應是切韻系韻書編者徑據或轉據《說文》補入。</w:t>
      </w:r>
    </w:p>
    <w:p w14:paraId="096FD3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（4）《廣韻》襲前代切韻系韻書所引《說文》（如上述《唐韻》）作“難曉也。一曰鮮白。”</w:t>
      </w:r>
    </w:p>
    <w:p w14:paraId="22038A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先秦兩漢典籍中從未見“頪”字用例，此字早收於《說文》，後又收於《廣雅》“頪，疾也”，是純粹的字典字。中古字韻書釋訓或作“難曉”、或作“鮮白”，皆本《說文》而非專輒釋意，這並不奇怪。值得注意的是，無論是《名義》還《唐韻》殘卷，“鮮白”後皆無“皃”字，也可能《說文》本作“一曰鮮白也。”</w:t>
      </w:r>
    </w:p>
    <w:p w14:paraId="7CEB17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唐本《說文》曰“从迷省”，與二徐本兩說皆有別，未詳是否爲《說文》舊貌。沈濤《說文古本考》卷九：“《六書故》引唐本《說文》曰：‘从迷省，音闕。’葢古本不作从米也。迷故難曉，从米則不可通。此會意字，从迷省則爲難曉，从粉省則爲鮮白矣。”沈氏以“从迷省”配“難曉”，以“从粉省”配“鮮白”，其說頗有理質。</w:t>
      </w:r>
    </w:p>
    <w:p w14:paraId="61F3C2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14］謡：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67005" cy="179705"/>
            <wp:effectExtent l="0" t="0" r="635" b="317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，余招切。……又作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57480" cy="179705"/>
            <wp:effectExtent l="0" t="0" r="10160" b="317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。（别作嗂。徐本《說文》無謡字，“䚻，徒歌也。从言、肉。”唐本曰：“䚻，从也。从言从肉，肉亦聲。”“謡，徒歌也。”“嗂，喜也。和樂之皃也。”徐鉉曰：“䍃从肉非聲，當从䚻省乃</w:t>
      </w:r>
      <w:r>
        <w:rPr>
          <w:rFonts w:hint="eastAsia" w:ascii="SimSun-ExtB" w:hAnsi="SimSun-ExtB" w:eastAsia="SimSun-ExtB" w:cs="SimSun-ExtB"/>
          <w:szCs w:val="24"/>
          <w:lang w:bidi="ar"/>
        </w:rPr>
        <w:t>𠭁</w:t>
      </w:r>
      <w:r>
        <w:rPr>
          <w:rFonts w:hint="eastAsia" w:ascii="Times New Roman" w:hAnsi="Times New Roman" w:eastAsia="楷体"/>
          <w:szCs w:val="24"/>
        </w:rPr>
        <w:t>聲。”然不知䚻之从肉又何義也。鼂氏曰：“䚻，余周切。謡，余招切。”）〔卷十一〕</w:t>
      </w:r>
    </w:p>
    <w:p w14:paraId="5F7BBA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8A6C0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本條下引唐本《說文》有三則，後又出晁說之曰，必是轉引自《參記許氏文字》。下分述之。</w:t>
      </w:r>
    </w:p>
    <w:p w14:paraId="2046796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（一）䚻，从也。从言从肉，肉亦聲</w:t>
      </w:r>
    </w:p>
    <w:p w14:paraId="4AAC804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今二徐本《說文》“䚻”字面貌如下：</w:t>
      </w:r>
    </w:p>
    <w:p w14:paraId="56C1A9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《說文·言部》：“䚻：徒歌。从言、肉。（余招切。）”</w:t>
      </w:r>
    </w:p>
    <w:p w14:paraId="5E98925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《說文繫傳·言部》：“䚻：徒歌。從言、肉。（臣鍇按：今《說文》本皆言‘徒也’，當言‘徒歌’，必脫誤也。下云‘從言、肉’，亦誤也。延朝反。）”</w:t>
      </w:r>
    </w:p>
    <w:p w14:paraId="1E34058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由徐鍇按語可知小徐所見諸本《說文》“䚻”下訓釋皆已作“徒也”，故以意補“歌”字；大徐本亦作“徒歌”，蓋襲小徐說校補。徐鍇又認爲“從言、肉”有誤，不過其書仍存舊貌。</w:t>
      </w:r>
    </w:p>
    <w:p w14:paraId="4CC4DCA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“徒也”顯非，應是“從也”之誤。嚴可均、姚文田《說文校議》卷三：“以偏㫄求之，《系部》‘䌛，隨從也’是䚻訓爲從之證。”甚是。檢玉篇系字書《名義》《玉篇》“䚻”並注“從也”，蓋顧野王《玉篇》引《說文》即如此。《六書故》引唐本《說文》作“䚻，从也。从言从肉，肉亦聲。”其訓作“从也”者，當是“從也”之改寫（不知是否是戴氏所爲），算是仍存舊貌。</w:t>
      </w:r>
    </w:p>
    <w:p w14:paraId="375250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晁說之曰“䚻，余周切”，讀尤韻，與“由”音同；與徐鉉音“余招切”讀宵韻有別。陸德明《周易音義·豫卦》：“由豫：由，從也。鄭云：用也。馬作猶，云：猶豫，疑也。”晁說之爲治《易》之名家，且其故訓多取許慎《說文》、陸德明《音義》（李燾語），疑晁書有引陸德明此條以解唐本“䚻，從也”者。</w:t>
      </w:r>
    </w:p>
    <w:p w14:paraId="6BEE04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又，“从言从肉，肉亦聲”則似可疑，从“肉”何以會“從”意？以“䍃”字“从缶肉聲”例之，《說文》“䚻”字似乎解作“从言肉聲”即可。</w:t>
      </w:r>
    </w:p>
    <w:p w14:paraId="2539C01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（二）謡，徒歌也</w:t>
      </w:r>
    </w:p>
    <w:p w14:paraId="338A6F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今二徐本《說文》無“謠”字，清代說文學家多已補“謠”字，見嚴可均、姚文田《說文校議》卷三、沈濤《說文古本考》卷三、鄭珍《說文逸字》卷上。</w:t>
      </w:r>
    </w:p>
    <w:p w14:paraId="60F379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《五經文字·言部》：“謠謡。上《說文》，下經典相承隷省。”則唐時張參所見《說文》仍有“謠”字。又檢《玄應音義》：</w:t>
      </w:r>
    </w:p>
    <w:p w14:paraId="778D32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（1）歌謠：與招反，</w:t>
      </w:r>
      <w:r>
        <w:rPr>
          <w:rFonts w:hint="eastAsia" w:ascii="Times New Roman" w:hAnsi="Times New Roman"/>
          <w:sz w:val="18"/>
          <w:szCs w:val="20"/>
          <w:u w:val="single"/>
        </w:rPr>
        <w:t>《說文》：“獨歌也。”</w:t>
      </w:r>
      <w:r>
        <w:rPr>
          <w:rFonts w:hint="eastAsia" w:ascii="Times New Roman" w:hAnsi="Times New Roman"/>
          <w:sz w:val="18"/>
          <w:szCs w:val="20"/>
        </w:rPr>
        <w:t>《爾雅》“徒歌爲謠”是也。徒，空也。</w:t>
      </w:r>
      <w:r>
        <w:rPr>
          <w:rFonts w:hint="eastAsia" w:ascii="Times New Roman" w:hAnsi="Times New Roman"/>
          <w:sz w:val="15"/>
          <w:szCs w:val="16"/>
        </w:rPr>
        <w:t>〔《玄應音義》卷十五《五分律》第一卷，《慧琳音義》卷五十八同〕</w:t>
      </w:r>
    </w:p>
    <w:p w14:paraId="7ECC01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（2）歌謠：與招反。《爾雅》：“徒歌爲謡。”</w:t>
      </w:r>
      <w:r>
        <w:rPr>
          <w:rFonts w:hint="eastAsia" w:ascii="Times New Roman" w:hAnsi="Times New Roman"/>
          <w:sz w:val="18"/>
          <w:szCs w:val="20"/>
          <w:u w:val="single"/>
        </w:rPr>
        <w:t>《說文》：“獨歌也。”</w:t>
      </w:r>
      <w:r>
        <w:rPr>
          <w:rFonts w:hint="eastAsia" w:ascii="Times New Roman" w:hAnsi="Times New Roman"/>
          <w:sz w:val="15"/>
          <w:szCs w:val="16"/>
        </w:rPr>
        <w:t>〔《玄應音義》卷二十《孛經抄》〕</w:t>
      </w:r>
    </w:p>
    <w:p w14:paraId="736675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由上引可知唐時玄應所見《說文》作“謠，獨歌也”。《藝文類聚》卷四十三引《說文》作“獨歌謂之謡”，表述不同。</w:t>
      </w:r>
    </w:p>
    <w:p w14:paraId="3CC788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原本《玉篇·言部》在“謳”“詠”二字前有“謠”字：</w:t>
      </w:r>
    </w:p>
    <w:p w14:paraId="4DC3CA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謠，与昭反。《毛詩》：“我歌且謠。”《傳》曰：“徒歌曰謠。”《韓詩》：“有章曲曰歌，無章曲曰謠。”《說文》：“獨歌也。”</w:t>
      </w:r>
    </w:p>
    <w:p w14:paraId="6B4278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顧野王所見南朝梁舊本《說文·言部》亦有“謠”字。依顧氏《玉篇》所引及字序，可推測許慎《說文·言部》原本在“謝”後有“謠”“謳”“詠”三字連屬，三字並有“歌”意；“謠”注“獨歌也。從言，䍃聲”，正與下一字“謳”注“齊歌也。從言，區聲”相對。</w:t>
      </w:r>
    </w:p>
    <w:p w14:paraId="70058A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《六書故》引唐本《說文》作“謡，徒歌也”，與上述諸書引《說文》作“獨歌也”有別，應是受《毛傳》“徒歌曰謡”影響產生的文本，並非許慎《說文》舊貌。</w:t>
      </w:r>
    </w:p>
    <w:p w14:paraId="1F9C7E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（三）嗂，喜也。和樂之皃也</w:t>
      </w:r>
    </w:p>
    <w:p w14:paraId="51BAF91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今二徐本《說文》“嗂”字面貌如下：</w:t>
      </w:r>
    </w:p>
    <w:p w14:paraId="0CF1B76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《說文·口部》：“嗂，喜也。从口，䍃聲。（余招切。）”</w:t>
      </w:r>
    </w:p>
    <w:p w14:paraId="301697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《說文繫傳·口部》：“嗂，喜也。從口，䍃聲。（臣鍇按：《禮記》曰：‘喜斯陶，陶斯詠，詠斯猶。’《爾雅注》云：‘猶即嗂也。’延朝反。）”</w:t>
      </w:r>
    </w:p>
    <w:p w14:paraId="6DC0FC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二徐本並無“和樂之皃也”一句，故訓亦無“嗂”爲“和樂之皃也”者。“和樂貌”實即同音“</w:t>
      </w:r>
      <w:r>
        <w:rPr>
          <w:rFonts w:ascii="Times New Roman" w:hAnsi="Times New Roman"/>
          <w:sz w:val="21"/>
        </w:rPr>
        <w:t>陶</w:t>
      </w:r>
      <w:r>
        <w:rPr>
          <w:rFonts w:hint="eastAsia" w:ascii="Times New Roman" w:hAnsi="Times New Roman"/>
          <w:sz w:val="21"/>
        </w:rPr>
        <w:t>”字之故訓。</w:t>
      </w:r>
      <w:r>
        <w:rPr>
          <w:rFonts w:ascii="Times New Roman" w:hAnsi="Times New Roman"/>
          <w:sz w:val="21"/>
        </w:rPr>
        <w:t>《</w:t>
      </w:r>
      <w:r>
        <w:rPr>
          <w:rFonts w:hint="eastAsia" w:ascii="Times New Roman" w:hAnsi="Times New Roman"/>
          <w:sz w:val="21"/>
        </w:rPr>
        <w:t>詩·王風·君子陽陽》“君子</w:t>
      </w:r>
      <w:r>
        <w:rPr>
          <w:rFonts w:ascii="Times New Roman" w:hAnsi="Times New Roman"/>
          <w:sz w:val="21"/>
        </w:rPr>
        <w:t>陶陶</w:t>
      </w:r>
      <w:r>
        <w:rPr>
          <w:rFonts w:hint="eastAsia" w:ascii="Times New Roman" w:hAnsi="Times New Roman"/>
          <w:sz w:val="21"/>
        </w:rPr>
        <w:t>。”</w:t>
      </w:r>
      <w:r>
        <w:rPr>
          <w:rFonts w:ascii="Times New Roman" w:hAnsi="Times New Roman"/>
          <w:sz w:val="21"/>
        </w:rPr>
        <w:t>毛傳：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陶陶，和樂貌。</w:t>
      </w:r>
      <w:r>
        <w:rPr>
          <w:rFonts w:hint="eastAsia" w:ascii="Times New Roman" w:hAnsi="Times New Roman"/>
          <w:sz w:val="21"/>
        </w:rPr>
        <w:t>”陸德明釋文：“陶，音遙。”不知“和樂之皃也”是否爲晁氏所見唐本《說文》中案語。或晁書引之，本爲“唐本曰：嗂，喜也。又曰：和樂之皃也”之類，戴氏不辨晁書所引正文及案語，故徑引唐本爲“嗂，喜也。和樂之皃也。”</w:t>
      </w:r>
    </w:p>
    <w:p w14:paraId="1FB4D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15］謚：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82245" cy="179705"/>
            <wp:effectExtent l="0" t="0" r="63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神至切。王公卿大夫沒迹其㥁行而爲之稱曰謚，周道也。（徐本《說文》：“諡，行之迹也。从言、兮、皿，闕。”徐鍇曰：“兮，聲也。”“謚，笑皃。益聲。”孫氏伊昔、呼狄二切。唐本無諡，但有謚：“行之迹也。”《字林》謚从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43510" cy="129540"/>
            <wp:effectExtent l="0" t="0" r="8890" b="7620"/>
            <wp:docPr id="1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。按：《易》“笑言啞啞”，笑皃當作啞，不當从言。䤈从皿，兮聲，亦非謚之聲。《書》《傳》謚号之謚皆从益，而縊亦㠯益爲聲，謚葢益聲。）〔卷十一〕</w:t>
      </w:r>
    </w:p>
    <w:p w14:paraId="76F71CC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0117630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3510" cy="129540"/>
            <wp:effectExtent l="0" t="0" r="8890" b="7620"/>
            <wp:docPr id="1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，各本皆作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3510" cy="129540"/>
            <wp:effectExtent l="0" t="0" r="8890" b="7620"/>
            <wp:docPr id="1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。按《五經文字》引《字林》作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277495" cy="179705"/>
            <wp:effectExtent l="0" t="0" r="12065" b="3175"/>
            <wp:docPr id="1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，其右旁作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2240" cy="129540"/>
            <wp:effectExtent l="0" t="0" r="10160" b="7620"/>
            <wp:docPr id="1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。疑各本《六書故》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3510" cy="129540"/>
            <wp:effectExtent l="0" t="0" r="8890" b="7620"/>
            <wp:docPr id="19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字皆脫一橫筆。</w:t>
      </w:r>
    </w:p>
    <w:p w14:paraId="793E8C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6F93D6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今二徐本《說文》有“諡”有“謚”，二字面貌如下：</w:t>
      </w:r>
    </w:p>
    <w:p w14:paraId="159762E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《說文·言部》：“諡，行之迹也。从言、兮、皿。闕。（徐鍇曰：兮，聲也。神至切。）”又：“謚，笑皃。从言，益聲。（伊昔切，呼狄切。）”</w:t>
      </w:r>
    </w:p>
    <w:p w14:paraId="6BB92ED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《說文繫傳·言部》：“諡，行之迹也。從言、兮，皿聲。（臣鍇曰：以行易其名也。臣以爲皿非聲，兮聲也，疑脫誤。常利反。）”又：“謚，笑皃。從言，益聲。（臣鍇曰：猶笑言呃呃也。伊昔反。）”</w:t>
      </w:r>
    </w:p>
    <w:p w14:paraId="3A4818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二書中“諡”在《言部》中“誄”字之前，而“謚”在《言部》之末（僅在末字“譶”之前，曡文居末爲許書通例）。</w:t>
      </w:r>
    </w:p>
    <w:p w14:paraId="7AEA3B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檢《玄應音義》《慧琳音義》“謚”字：</w:t>
      </w:r>
    </w:p>
    <w:p w14:paraId="06F63E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（1）謚比：神至反。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《說文》云：行之迹也。從言益聲。</w:t>
      </w:r>
      <w:r>
        <w:rPr>
          <w:rFonts w:hint="eastAsia" w:ascii="Times New Roman" w:hAnsi="Times New Roman"/>
          <w:sz w:val="18"/>
          <w:szCs w:val="20"/>
        </w:rPr>
        <w:t>又《白虎通》曰：謚之言列之也。又《釋名》云：謚，申也，物在後爲申，言名之於人也。</w:t>
      </w:r>
      <w:r>
        <w:rPr>
          <w:rFonts w:hint="eastAsia" w:ascii="Times New Roman" w:hAnsi="Times New Roman"/>
          <w:sz w:val="15"/>
          <w:szCs w:val="16"/>
        </w:rPr>
        <w:t>〔《玄應音義》卷十三《佛大僧大經》，《慧琳音義》卷五十七同〕</w:t>
      </w:r>
    </w:p>
    <w:p w14:paraId="2FBB46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上引《說文》作“行之迹也。從言益聲。”是玄應所見本如此。</w:t>
      </w:r>
    </w:p>
    <w:p w14:paraId="3E93DD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《五經文字·言部》：“謚、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𧨦</w:t>
      </w:r>
      <w:r>
        <w:rPr>
          <w:rFonts w:hint="eastAsia" w:ascii="Times New Roman" w:hAnsi="Times New Roman"/>
          <w:sz w:val="21"/>
        </w:rPr>
        <w:t>：常利反。上《說文》。下《字林》。《字林》以謚爲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𥬇</w:t>
      </w:r>
      <w:r>
        <w:rPr>
          <w:rFonts w:hint="eastAsia" w:ascii="Times New Roman" w:hAnsi="Times New Roman"/>
          <w:sz w:val="21"/>
        </w:rPr>
        <w:t>聲，音呼益反。今用上字。”是張參所見《說文》亦作“謚”。</w:t>
      </w:r>
    </w:p>
    <w:p w14:paraId="4994130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又檢玉篇系字書中，原本《玉篇·言部》“誄”前之字作“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313055" cy="179705"/>
            <wp:effectExtent l="0" t="0" r="6985" b="317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”（惜其注未引《說文》，茲略）、《名義》作“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211455" cy="179705"/>
            <wp:effectExtent l="0" t="0" r="1905" b="317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”，二書對應《說文·言部》“諡”字者皆不作“諡”，可推測顧野王所見南朝梁舊本《說文》即作“謚”而非“諡”字。</w:t>
      </w:r>
    </w:p>
    <w:p w14:paraId="50AA4B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段玉裁《說文注》“謚”下注：</w:t>
      </w:r>
    </w:p>
    <w:p w14:paraId="301ABA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攷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玄應書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引</w:t>
      </w:r>
      <w:r>
        <w:rPr>
          <w:rFonts w:hint="eastAsia" w:ascii="Times New Roman" w:hAnsi="Times New Roman"/>
          <w:sz w:val="18"/>
          <w:szCs w:val="20"/>
        </w:rPr>
        <w:t>《說</w:t>
      </w:r>
      <w:r>
        <w:rPr>
          <w:rFonts w:ascii="Times New Roman" w:hAnsi="Times New Roman"/>
          <w:sz w:val="18"/>
          <w:szCs w:val="20"/>
        </w:rPr>
        <w:t>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謚，行之迹也。從言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ascii="Times New Roman" w:hAnsi="Times New Roman"/>
          <w:sz w:val="18"/>
          <w:szCs w:val="20"/>
        </w:rPr>
        <w:t>益聲。</w:t>
      </w:r>
      <w:r>
        <w:rPr>
          <w:rFonts w:hint="eastAsia" w:ascii="Times New Roman" w:hAnsi="Times New Roman"/>
          <w:sz w:val="18"/>
          <w:szCs w:val="20"/>
        </w:rPr>
        <w:t>”《</w:t>
      </w:r>
      <w:r>
        <w:rPr>
          <w:rFonts w:ascii="Times New Roman" w:hAnsi="Times New Roman"/>
          <w:sz w:val="18"/>
          <w:szCs w:val="20"/>
        </w:rPr>
        <w:t>五經文字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謚，</w:t>
      </w:r>
      <w:r>
        <w:rPr>
          <w:rFonts w:hint="eastAsia" w:ascii="Times New Roman" w:hAnsi="Times New Roman"/>
          <w:sz w:val="18"/>
          <w:szCs w:val="20"/>
        </w:rPr>
        <w:t>《說文》</w:t>
      </w:r>
      <w:r>
        <w:rPr>
          <w:rFonts w:ascii="Times New Roman" w:hAnsi="Times New Roman"/>
          <w:sz w:val="18"/>
          <w:szCs w:val="20"/>
        </w:rPr>
        <w:t>也。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𧨦</w:t>
      </w:r>
      <w:r>
        <w:rPr>
          <w:rFonts w:ascii="Times New Roman" w:hAnsi="Times New Roman"/>
          <w:sz w:val="18"/>
          <w:szCs w:val="20"/>
        </w:rPr>
        <w:t>，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字林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也。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字林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以謚爲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𥬇</w:t>
      </w:r>
      <w:r>
        <w:rPr>
          <w:rFonts w:ascii="Times New Roman" w:hAnsi="Times New Roman"/>
          <w:sz w:val="18"/>
          <w:szCs w:val="20"/>
        </w:rPr>
        <w:t>聲，音呼益反。</w:t>
      </w:r>
      <w:r>
        <w:rPr>
          <w:rFonts w:hint="eastAsia" w:ascii="Times New Roman" w:hAnsi="Times New Roman"/>
          <w:sz w:val="18"/>
          <w:szCs w:val="20"/>
        </w:rPr>
        <w:t>”《</w:t>
      </w:r>
      <w:r>
        <w:rPr>
          <w:rFonts w:ascii="Times New Roman" w:hAnsi="Times New Roman"/>
          <w:sz w:val="18"/>
          <w:szCs w:val="20"/>
        </w:rPr>
        <w:t>廣韵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諡，</w:t>
      </w:r>
      <w:r>
        <w:rPr>
          <w:rFonts w:hint="eastAsia" w:ascii="Times New Roman" w:hAnsi="Times New Roman"/>
          <w:sz w:val="18"/>
          <w:szCs w:val="20"/>
        </w:rPr>
        <w:t>《說文》</w:t>
      </w:r>
      <w:r>
        <w:rPr>
          <w:rFonts w:ascii="Times New Roman" w:hAnsi="Times New Roman"/>
          <w:sz w:val="18"/>
          <w:szCs w:val="20"/>
        </w:rPr>
        <w:t>作謚。</w:t>
      </w:r>
      <w:r>
        <w:rPr>
          <w:rFonts w:hint="eastAsia" w:ascii="Times New Roman" w:hAnsi="Times New Roman"/>
          <w:sz w:val="18"/>
          <w:szCs w:val="20"/>
        </w:rPr>
        <w:t>”《</w:t>
      </w:r>
      <w:r>
        <w:rPr>
          <w:rFonts w:ascii="Times New Roman" w:hAnsi="Times New Roman"/>
          <w:sz w:val="18"/>
          <w:szCs w:val="20"/>
        </w:rPr>
        <w:t>六書故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唐本</w:t>
      </w:r>
      <w:r>
        <w:rPr>
          <w:rFonts w:hint="eastAsia" w:ascii="Times New Roman" w:hAnsi="Times New Roman"/>
          <w:sz w:val="18"/>
          <w:szCs w:val="20"/>
        </w:rPr>
        <w:t>《說文》</w:t>
      </w:r>
      <w:r>
        <w:rPr>
          <w:rFonts w:ascii="Times New Roman" w:hAnsi="Times New Roman"/>
          <w:sz w:val="18"/>
          <w:szCs w:val="20"/>
        </w:rPr>
        <w:t>無諡，但有謚</w:t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ascii="Times New Roman" w:hAnsi="Times New Roman"/>
          <w:sz w:val="18"/>
          <w:szCs w:val="20"/>
        </w:rPr>
        <w:t>行之迹也。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據此四者，説文從言，益無疑矣。自呂忱改爲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𧨦</w:t>
      </w:r>
      <w:r>
        <w:rPr>
          <w:rFonts w:ascii="Times New Roman" w:hAnsi="Times New Roman"/>
          <w:sz w:val="18"/>
          <w:szCs w:val="20"/>
        </w:rPr>
        <w:t>，唐宋之閒又或改爲諡，遂有改</w:t>
      </w:r>
      <w:r>
        <w:rPr>
          <w:rFonts w:hint="eastAsia" w:ascii="Times New Roman" w:hAnsi="Times New Roman"/>
          <w:sz w:val="18"/>
          <w:szCs w:val="20"/>
        </w:rPr>
        <w:t>《說文》</w:t>
      </w:r>
      <w:r>
        <w:rPr>
          <w:rFonts w:ascii="Times New Roman" w:hAnsi="Times New Roman"/>
          <w:sz w:val="18"/>
          <w:szCs w:val="20"/>
        </w:rPr>
        <w:t>而依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字林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羼入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謚，笑皃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於部末者。然唐開成石經、宋一代書版皆作謚，不作諡，知徐鉉之書不能易天下是非之公也。</w:t>
      </w:r>
    </w:p>
    <w:p w14:paraId="0C7780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由上舉諸條材料可知段說極是。</w:t>
      </w:r>
    </w:p>
    <w:p w14:paraId="5F8A3E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，戴侗按語“按《易》‘笑言啞啞’，笑皃當作啞，不當从言”一句頗爲突兀，與其“啞”下“《易》曰：‘笑言啞啞。’又作謚。《說文》曰：‘笑貌。’”合觀，可知此語蓋因晁說之之書而發。晁氏爲治《易》之名家，蓋其《參記許氏文字》中有“啞”或“謚”字條，下有說《易》之言。</w:t>
      </w:r>
    </w:p>
    <w:p w14:paraId="5594C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16］誣：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99390" cy="179705"/>
            <wp:effectExtent l="0" t="0" r="13970" b="317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，武夫切。㠯無爲有，㠯有爲無，虗加之也。（唐本《說文》曰：“加諸也。”）〔卷十一〕</w:t>
      </w:r>
    </w:p>
    <w:p w14:paraId="47DC9E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5A86AD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今二徐本《說文·言部》“誣”訓釋皆作“加也”，《集韻》《類篇》《古今韻會舉要》引《說文》、及《五音韻譜》並同，蓋二徐本面貌即如此。</w:t>
      </w:r>
    </w:p>
    <w:p w14:paraId="59174E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卷十一“誣謗”、卷十五“誣說”、卷十七“誣笑”、卷二十一“誣罔”、二十三“誣罔”引《說文》：“加言也”；卷十“加誣”引《說文》：“加言曰誣”，知玄應所見《說文》或作“加言也”或作“加言曰誣”。</w:t>
      </w:r>
    </w:p>
    <w:p w14:paraId="6E3933E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又原本《玉篇·言部》“誣”引《說文》：“加言也。”則南朝梁顧野王所見《說文》亦作“加言也”。</w:t>
      </w:r>
    </w:p>
    <w:p w14:paraId="2388E09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訓釋作“加也”，顯較顧野王、玄應所見本脫去“言”字。段玉裁《說文注》：“加也。玄應五引皆作‘加言’。……按《力部》曰：‘加，語相增加也。從力、口。’然則加與誣同義互訓。可不增言字。”其說有理質，然與玄應、顧野王所見《說文》不合。沈濤《說文古本考》卷三則以爲“是古本有言字，今奪”。</w:t>
      </w:r>
    </w:p>
    <w:p w14:paraId="551BBE4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《六書故》引唐本作“加諸也”，與顧野王、玄應所引“加言也”有別。沈濤《說文古本考》據《六書故》曰：“元應所引言字乃諸字之誤”，其說非是；</w:t>
      </w:r>
      <w:r>
        <w:rPr>
          <w:rFonts w:ascii="Times New Roman" w:hAnsi="Times New Roman"/>
          <w:sz w:val="21"/>
        </w:rPr>
        <w:t>嚴可均、姚文田</w:t>
      </w:r>
      <w:r>
        <w:rPr>
          <w:rFonts w:hint="eastAsia" w:ascii="Times New Roman" w:hAnsi="Times New Roman"/>
          <w:sz w:val="21"/>
        </w:rPr>
        <w:t>《說文校議》卷三以爲“諸即言之誤”，可信。</w:t>
      </w:r>
    </w:p>
    <w:p w14:paraId="245F1B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17］䜚：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96850" cy="179705"/>
            <wp:effectExtent l="0" t="0" r="1270" b="317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，他合切。（唐本《說文》曰：“言語相及也。”徐本曰：“言語相反䜚也。”按：今俗有䜚問之說。）〔卷十一〕</w:t>
      </w:r>
    </w:p>
    <w:p w14:paraId="6FA583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BB94F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今二徐本《說文·言部》“䜚”皆注“語相反䜚也”，《集韻》《類篇》引《說文》以及《五音韻譜》皆同。</w:t>
      </w:r>
    </w:p>
    <w:p w14:paraId="4F26F34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原本《玉篇·言部》：</w:t>
      </w:r>
    </w:p>
    <w:p w14:paraId="24510A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䜚</w:t>
      </w:r>
      <w:r>
        <w:rPr>
          <w:rFonts w:hint="eastAsia" w:ascii="Times New Roman" w:hAnsi="Times New Roman"/>
          <w:sz w:val="18"/>
          <w:szCs w:val="20"/>
        </w:rPr>
        <w:t>：達</w:t>
      </w:r>
      <w:r>
        <w:rPr>
          <w:rFonts w:ascii="Times New Roman" w:hAnsi="Times New Roman"/>
          <w:sz w:val="18"/>
          <w:szCs w:val="20"/>
        </w:rPr>
        <w:t>答反。《說文》：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䜚誻也。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《字書》：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䜚誻，語相及也。</w:t>
      </w:r>
      <w:r>
        <w:rPr>
          <w:rFonts w:hint="eastAsia" w:ascii="Times New Roman" w:hAnsi="Times New Roman"/>
          <w:sz w:val="18"/>
          <w:szCs w:val="20"/>
        </w:rPr>
        <w:t>”</w:t>
      </w:r>
    </w:p>
    <w:p w14:paraId="541DB94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誻</w:t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ascii="Times New Roman" w:hAnsi="Times New Roman"/>
          <w:sz w:val="18"/>
          <w:szCs w:val="20"/>
        </w:rPr>
        <w:t>他荅、徒答二反。《說文》：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䜚誻也。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《聲類》：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䜚誻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ascii="Times New Roman" w:hAnsi="Times New Roman"/>
          <w:sz w:val="18"/>
          <w:szCs w:val="20"/>
        </w:rPr>
        <w:t>皆妄語也。</w:t>
      </w:r>
      <w:r>
        <w:rPr>
          <w:rFonts w:hint="eastAsia" w:ascii="Times New Roman" w:hAnsi="Times New Roman"/>
          <w:sz w:val="18"/>
          <w:szCs w:val="20"/>
        </w:rPr>
        <w:t>”</w:t>
      </w:r>
    </w:p>
    <w:p w14:paraId="135AEBE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以此可知宋本《玉篇》“語相及也”蓋本顧氏原本《玉篇》所引《字書》。顧氏《玉篇》“䜚”“誻”二字引《說文》皆作“䜚誻也”，而不見釋此連語“䜚誻”義之文，可怪。也有可能《說文》對“䜚誻”的訓釋即作“語相及也”，顧氏欲引《字書》於後，故不重出其文。</w:t>
      </w:r>
    </w:p>
    <w:p w14:paraId="221905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《六書故》引徐本作“言語相反䜚也”，較大徐本多一“言”字，應是戴侗以意補之；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4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又引唐本《說文》作“言語相及也”。“言語相及也”與顧野王《玉篇》引《字書》語相近；不知“言”字是否爲戴侗所加，若去此字則完全相同。無論如何，《六書故》所引之唐本都顯然優於二徐本。</w:t>
      </w:r>
    </w:p>
    <w:p w14:paraId="3500D0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“語相反䜚也”不可讀。桂馥《說文義證》：“‘語相反䜚也’者，當爲‘語相及，䜚誻也。’”按桂氏所改不合許書連字體例，“䜚誻”必應在句首。段玉裁《說文注》改“䜚”下訓釋作“語相及也”，自云依《玉篇》校訂。沈濤《說文古本考》卷三：“《六書故》引唐本《說文》曰：‘言語相反也。’則今本反乃及字之誤，又妄增一䜚字耳。”可信。</w:t>
      </w:r>
    </w:p>
    <w:p w14:paraId="7B5C2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18］訩：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84785" cy="179705"/>
            <wp:effectExtent l="0" t="0" r="13335" b="317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，虗容切。《詩》云：“家父作誦，㠯究王訩。”（毛氏曰：“訟也。”唐本《說文》同徐本，誤㠯訟爲說，昧詩義，恐亦非。訟或作詾、</w:t>
      </w:r>
      <w:r>
        <w:rPr>
          <w:rFonts w:hint="eastAsia" w:ascii="SimSun-ExtB" w:hAnsi="SimSun-ExtB" w:eastAsia="SimSun-ExtB" w:cs="SimSun-ExtB"/>
          <w:szCs w:val="24"/>
          <w:lang w:bidi="ar"/>
        </w:rPr>
        <w:t>𧧗</w:t>
      </w:r>
      <w:r>
        <w:rPr>
          <w:rFonts w:hint="eastAsia" w:ascii="Times New Roman" w:hAnsi="Times New Roman" w:eastAsia="楷体"/>
          <w:szCs w:val="24"/>
        </w:rPr>
        <w:t>。）〔卷十一〕</w:t>
      </w:r>
    </w:p>
    <w:p w14:paraId="198BBCB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0D404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今二徐本《說文·言部》“詾”（或體作“訩”“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𧧗</w:t>
      </w:r>
      <w:r>
        <w:rPr>
          <w:rFonts w:hint="eastAsia" w:ascii="Times New Roman" w:hAnsi="Times New Roman"/>
          <w:sz w:val="21"/>
        </w:rPr>
        <w:t>”）訓釋皆作“說也”，清人多改之作“訟也”，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5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可信。《言部》“訩”在“訟”字之上，其訓釋顯然本作“訟也”，故得以二字連屬。沈濤《說文古本考》卷三：“古無以訩訓爲說者。”甚是。“訩”訓爲“訟”乃常訓（見《爾雅》《毛傳》），許慎取用之耳。原本《玉篇·言部》“詾”下注“《毛詩》：降此鞠詾。傳曰：詾，訟也。《尓雅》亦云。”顧氏不言《說文》，可能是所見《說文》如《毛傳》《爾雅》同作“訟也”。</w:t>
      </w:r>
    </w:p>
    <w:p w14:paraId="00C95FD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諸家改作“訟也”雖是，卻多引《六書故》所引唐本爲據，似誤解戴侗所引唐本面貌。諸家以爲戴侗引唐本《說文》同毛傳作“訟也”，當是誤斷其文作“毛氏曰：訟也。唐本《說文》同。徐本誤㠯訟爲說……”但如此無法落實後文“恐亦非”之“亦”字。蓋戴侗所引唐本與大徐本同誤作“說也”，故戴氏以詩義斥其並非。若此處唐本係轉引自晁書，則晁氏所見唐本《說文》即作“說也”。徐本、唐本既同，而晁說之卻仍參記之，或許晁氏已有駁斥，而戴氏襲用之耳。</w:t>
      </w:r>
    </w:p>
    <w:p w14:paraId="486F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19］吺：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4465" cy="179705"/>
            <wp:effectExtent l="0" t="0" r="3175" b="317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，汝朱切。欲言而复縮唇吻，聶吺也。亦作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201930" cy="179705"/>
            <wp:effectExtent l="0" t="0" r="11430" b="3175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。（又作顳顬。《說文》曰：“讘吺，多言也。”唐本“殳聲”，徐本“投省聲”。按：韓</w:t>
      </w:r>
      <w:r>
        <w:rPr>
          <w:rFonts w:hint="eastAsia" w:ascii="SimSun-ExtB" w:hAnsi="SimSun-ExtB" w:eastAsia="SimSun-ExtB" w:cs="SimSun-ExtB"/>
          <w:szCs w:val="24"/>
          <w:lang w:bidi="ar"/>
        </w:rPr>
        <w:t>𨓆</w:t>
      </w:r>
      <w:r>
        <w:rPr>
          <w:rFonts w:hint="eastAsia" w:ascii="Times New Roman" w:hAnsi="Times New Roman" w:eastAsia="楷体"/>
          <w:szCs w:val="24"/>
        </w:rPr>
        <w:t>之言“口將言而囁嚅”。“殳聲”是也。驩兜之兜亦有作吺者，故孫氏音當</w:t>
      </w:r>
      <w:r>
        <w:rPr>
          <w:rFonts w:hint="eastAsia" w:ascii="SimSun-ExtB" w:hAnsi="SimSun-ExtB" w:eastAsia="SimSun-ExtB" w:cs="SimSun-ExtB"/>
          <w:szCs w:val="24"/>
          <w:lang w:bidi="ar"/>
        </w:rPr>
        <w:t>𥎦</w:t>
      </w:r>
      <w:r>
        <w:rPr>
          <w:rFonts w:hint="eastAsia" w:ascii="Times New Roman" w:hAnsi="Times New Roman" w:eastAsia="楷体"/>
          <w:szCs w:val="24"/>
        </w:rPr>
        <w:t>切；而徐“从投省”，音義皆非也。）〔卷十一〕</w:t>
      </w:r>
    </w:p>
    <w:p w14:paraId="65B3DD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03348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今二徐本《說文》“吺”字面貌如下：</w:t>
      </w:r>
    </w:p>
    <w:p w14:paraId="0A81C82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《說文·口部》：“吺，讘吺，多言也。从口，投省聲。（當侯切。）”</w:t>
      </w:r>
    </w:p>
    <w:p w14:paraId="2FE9278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《說文繫傳·口部》：“吺，讘吺，多言也。從口，殳聲。（臣鍇按：《古文尚書》書驩兜字作吺。單侯反。）”</w:t>
      </w:r>
    </w:p>
    <w:p w14:paraId="1E9E8D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可見二徐本說解有別，小徐本作“殳聲”，大徐本作“投省聲”。</w:t>
      </w:r>
    </w:p>
    <w:p w14:paraId="43AD4C8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“殳”“吺”古音相近，“殳聲”或即許書原貌。蓋“殳”字顎化入中古齒音，讀常母；而“吺”仍在舌頭，讀端母，二字聲音漸遠，故有改“殳聲”作“投省聲”者。由於沒有早期《說文》文本，此事頗難質言。</w:t>
      </w:r>
    </w:p>
    <w:p w14:paraId="6A5DE9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《六書故》引唐本《說文》作“殳聲”，疑出自晁說之《參記許氏文字》。晁氏似頗留意諧聲，他曾疑來母字“溓”所从之“兼”爲古文“廉”字而非兼并之“兼”（見</w:t>
      </w:r>
      <w:r>
        <w:rPr>
          <w:rFonts w:ascii="Times New Roman" w:hAnsi="Times New Roman"/>
          <w:sz w:val="21"/>
        </w:rPr>
        <w:t>樓鑰《答趙郎中崇憲書》</w:t>
      </w:r>
      <w:r>
        <w:rPr>
          <w:rFonts w:hint="eastAsia" w:ascii="Times New Roman" w:hAnsi="Times New Roman"/>
          <w:sz w:val="21"/>
        </w:rPr>
        <w:t>引《參記許氏文字》），竊謂此說必發端於“溓”“兼”聲母之別。不難想到他會於此討論唐本“殳聲”與大徐本“投省聲”之分別，然不知晁氏究竟以何者爲是。</w:t>
      </w:r>
    </w:p>
    <w:p w14:paraId="2FE03D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20］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9545" cy="179705"/>
            <wp:effectExtent l="0" t="0" r="13335" b="317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，子亦切，背脊也。又作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73355" cy="179705"/>
            <wp:effectExtent l="0" t="0" r="9525" b="3175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。（《說文》：“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，背呂也，象脅肋形。讀若乖。”唐本作“</w:t>
      </w:r>
      <w:r>
        <w:rPr>
          <w:rFonts w:hint="eastAsia" w:ascii="SimSun-ExtB" w:hAnsi="SimSun-ExtB" w:eastAsia="SimSun-ExtB" w:cs="SimSun-ExtB"/>
          <w:szCs w:val="24"/>
          <w:lang w:bidi="ar"/>
        </w:rPr>
        <w:t>𡚅</w:t>
      </w:r>
      <w:r>
        <w:rPr>
          <w:rFonts w:hint="eastAsia" w:ascii="Times New Roman" w:hAnsi="Times New Roman" w:eastAsia="楷体"/>
          <w:szCs w:val="24"/>
        </w:rPr>
        <w:t>”，从大。“脊，背呂也。從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，从肉。”李陽冰曰：“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，背心也。手足之所不及，故謂之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。千，背文。</w:t>
      </w:r>
      <w:r>
        <w:rPr>
          <w:rFonts w:hint="eastAsia" w:ascii="SimSun-ExtB" w:hAnsi="SimSun-ExtB" w:eastAsia="SimSun-ExtB" w:cs="SimSun-ExtB"/>
          <w:szCs w:val="24"/>
          <w:lang w:bidi="ar"/>
        </w:rPr>
        <w:t>𠈌</w:t>
      </w:r>
      <w:r>
        <w:rPr>
          <w:rFonts w:hint="eastAsia" w:ascii="Times New Roman" w:hAnsi="Times New Roman" w:eastAsia="楷体"/>
          <w:szCs w:val="24"/>
        </w:rPr>
        <w:t>，肉文。”按：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、脊實一字，中象脊骨，</w:t>
      </w:r>
      <w:r>
        <w:rPr>
          <w:rFonts w:hint="eastAsia" w:ascii="SimSun-ExtB" w:hAnsi="SimSun-ExtB" w:eastAsia="SimSun-ExtB" w:cs="SimSun-ExtB"/>
          <w:szCs w:val="24"/>
          <w:lang w:bidi="ar"/>
        </w:rPr>
        <w:t>𠈌</w:t>
      </w:r>
      <w:r>
        <w:rPr>
          <w:rFonts w:hint="eastAsia" w:ascii="Times New Roman" w:hAnsi="Times New Roman" w:eastAsia="楷体"/>
          <w:szCs w:val="24"/>
        </w:rPr>
        <w:t>象兩旁肉，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毌肉中也。後人加肉，猶雲䨓之加雨也。李陽冰之說</w:t>
      </w:r>
      <w:r>
        <w:rPr>
          <w:rFonts w:hint="eastAsia" w:ascii="SimSun-ExtB" w:hAnsi="SimSun-ExtB" w:eastAsia="SimSun-ExtB" w:cs="SimSun-ExtB"/>
          <w:szCs w:val="24"/>
          <w:lang w:bidi="ar"/>
        </w:rPr>
        <w:t>𠭁</w:t>
      </w:r>
      <w:r>
        <w:rPr>
          <w:rFonts w:hint="eastAsia" w:ascii="Times New Roman" w:hAnsi="Times New Roman" w:eastAsia="楷体"/>
          <w:szCs w:val="24"/>
        </w:rPr>
        <w:t>之，但从許氏之讀，故未免曲爲手足不能及之說。乖離之乖从</w:t>
      </w:r>
      <w:r>
        <w:rPr>
          <w:rFonts w:hint="eastAsia" w:ascii="SimSun-ExtB" w:hAnsi="SimSun-ExtB" w:eastAsia="SimSun-ExtB" w:cs="SimSun-ExtB"/>
          <w:szCs w:val="24"/>
          <w:lang w:bidi="ar"/>
        </w:rPr>
        <w:t>𠁥</w:t>
      </w:r>
      <w:r>
        <w:rPr>
          <w:rFonts w:hint="eastAsia" w:ascii="Times New Roman" w:hAnsi="Times New Roman" w:eastAsia="楷体"/>
          <w:szCs w:val="24"/>
        </w:rPr>
        <w:t>，經傳古今未嘗有用</w:t>
      </w:r>
      <w:r>
        <w:rPr>
          <w:rFonts w:hint="eastAsia" w:ascii="SimSun-ExtB" w:hAnsi="SimSun-ExtB" w:eastAsia="SimSun-ExtB" w:cs="SimSun-ExtB"/>
          <w:szCs w:val="24"/>
          <w:lang w:bidi="ar"/>
        </w:rPr>
        <w:t>𠦬</w:t>
      </w:r>
      <w:r>
        <w:rPr>
          <w:rFonts w:hint="eastAsia" w:ascii="Times New Roman" w:hAnsi="Times New Roman" w:eastAsia="楷体"/>
          <w:szCs w:val="24"/>
        </w:rPr>
        <w:t>字者，明與脊實一字也。）〔卷十二〕</w:t>
      </w:r>
    </w:p>
    <w:p w14:paraId="48A3A53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9065A1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𠦬</w:t>
      </w:r>
      <w:r>
        <w:rPr>
          <w:rFonts w:hint="eastAsia" w:ascii="Times New Roman" w:hAnsi="Times New Roman"/>
          <w:sz w:val="21"/>
        </w:rPr>
        <w:t>”字面貌如下：</w:t>
      </w:r>
    </w:p>
    <w:p w14:paraId="13BC05A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𠦬</w:t>
      </w:r>
      <w:r>
        <w:rPr>
          <w:rFonts w:hint="eastAsia" w:ascii="Times New Roman" w:hAnsi="Times New Roman"/>
          <w:sz w:val="18"/>
          <w:szCs w:val="20"/>
        </w:rPr>
        <w:t>部》：“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21285" cy="179705"/>
            <wp:effectExtent l="0" t="0" r="635" b="317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：背呂也。象脅肋也。凡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𠦬</w:t>
      </w:r>
      <w:r>
        <w:rPr>
          <w:rFonts w:hint="eastAsia" w:ascii="Times New Roman" w:hAnsi="Times New Roman"/>
          <w:sz w:val="18"/>
          <w:szCs w:val="20"/>
        </w:rPr>
        <w:t>之屬皆从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𠦬</w:t>
      </w:r>
      <w:r>
        <w:rPr>
          <w:rFonts w:hint="eastAsia" w:ascii="Times New Roman" w:hAnsi="Times New Roman"/>
          <w:sz w:val="18"/>
          <w:szCs w:val="20"/>
        </w:rPr>
        <w:t>。”</w:t>
      </w:r>
    </w:p>
    <w:p w14:paraId="2F314F2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𠦬</w:t>
      </w:r>
      <w:r>
        <w:rPr>
          <w:rFonts w:hint="eastAsia" w:ascii="Times New Roman" w:hAnsi="Times New Roman"/>
          <w:sz w:val="18"/>
          <w:szCs w:val="20"/>
        </w:rPr>
        <w:t>部》：“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63195" cy="179705"/>
            <wp:effectExtent l="0" t="0" r="4445" b="317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31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：背呂也。象脅肋形也。凡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𠦬</w:t>
      </w:r>
      <w:r>
        <w:rPr>
          <w:rFonts w:hint="eastAsia" w:ascii="Times New Roman" w:hAnsi="Times New Roman"/>
          <w:sz w:val="18"/>
          <w:szCs w:val="20"/>
        </w:rPr>
        <w:t>之屬皆從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𠦬</w:t>
      </w:r>
      <w:r>
        <w:rPr>
          <w:rFonts w:hint="eastAsia" w:ascii="Times New Roman" w:hAnsi="Times New Roman"/>
          <w:sz w:val="18"/>
          <w:szCs w:val="20"/>
        </w:rPr>
        <w:t>。讀若乖。（徐鍇曰：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𠦬</w:t>
      </w:r>
      <w:r>
        <w:rPr>
          <w:rFonts w:hint="eastAsia" w:ascii="Times New Roman" w:hAnsi="Times New Roman"/>
          <w:sz w:val="18"/>
          <w:szCs w:val="20"/>
        </w:rPr>
        <w:t>，背膐肉也；呂即膂字。）”</w:t>
      </w:r>
    </w:p>
    <w:p w14:paraId="11B563B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是二徐本皆以“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𠦬</w:t>
      </w:r>
      <w:r>
        <w:rPr>
          <w:rFonts w:hint="eastAsia" w:ascii="Times New Roman" w:hAnsi="Times New Roman"/>
          <w:sz w:val="21"/>
        </w:rPr>
        <w:t>”爲象形。</w:t>
      </w:r>
    </w:p>
    <w:p w14:paraId="76BECB8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《六書故》云“唐本作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𡚅</w:t>
      </w:r>
      <w:r>
        <w:rPr>
          <w:rFonts w:hint="eastAsia" w:ascii="Times New Roman" w:hAnsi="Times New Roman"/>
          <w:sz w:val="21"/>
        </w:rPr>
        <w:t>，从大”，但“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𡚅</w:t>
      </w:r>
      <w:r>
        <w:rPr>
          <w:rFonts w:hint="eastAsia" w:ascii="Times New Roman" w:hAnsi="Times New Roman"/>
          <w:sz w:val="21"/>
        </w:rPr>
        <w:t>”是俗字，《說文》“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𠦬</w:t>
      </w:r>
      <w:r>
        <w:rPr>
          <w:rFonts w:hint="eastAsia" w:ascii="Times New Roman" w:hAnsi="Times New Roman"/>
          <w:sz w:val="21"/>
        </w:rPr>
        <w:t>”正篆絕不可能作从“大”之“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𡚅</w:t>
      </w:r>
      <w:r>
        <w:rPr>
          <w:rFonts w:hint="eastAsia" w:ascii="Times New Roman" w:hAnsi="Times New Roman"/>
          <w:sz w:val="21"/>
        </w:rPr>
        <w:t>”形，此語恐非唐本正文。不知所謂作“从大”之“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𡚅</w:t>
      </w:r>
      <w:r>
        <w:rPr>
          <w:rFonts w:hint="eastAsia" w:ascii="Times New Roman" w:hAnsi="Times New Roman"/>
          <w:sz w:val="21"/>
        </w:rPr>
        <w:t>”是否本自晁說之或唐本校訂者按語。</w:t>
      </w:r>
    </w:p>
    <w:p w14:paraId="1091E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21］䏌：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0810" cy="179705"/>
            <wp:effectExtent l="0" t="0" r="6350" b="317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，許</w:t>
      </w:r>
      <w:r>
        <w:rPr>
          <w:rFonts w:hint="eastAsia" w:ascii="SimSun-ExtB" w:hAnsi="SimSun-ExtB" w:eastAsia="SimSun-ExtB" w:cs="SimSun-ExtB"/>
          <w:szCs w:val="24"/>
          <w:lang w:bidi="ar"/>
        </w:rPr>
        <w:t>𧥷</w:t>
      </w:r>
      <w:r>
        <w:rPr>
          <w:rFonts w:hint="eastAsia" w:ascii="Times New Roman" w:hAnsi="Times New Roman" w:eastAsia="楷体"/>
          <w:szCs w:val="24"/>
        </w:rPr>
        <w:t>切。（《說文》唐本曰：“脤䏌也。从肉，从八。”徐本曰：“振䏌也。八聲。”）〔卷十二〕</w:t>
      </w:r>
    </w:p>
    <w:p w14:paraId="48A0EC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609A7A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今二徐本《說文》“䏌”字面貌如下：</w:t>
      </w:r>
    </w:p>
    <w:p w14:paraId="2149DD0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《說文·肉部》：“䏌，振䏌也。从肉，八聲。（許訖切。）”</w:t>
      </w:r>
    </w:p>
    <w:p w14:paraId="29B1433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《說文繫傳·肉部》：“䏌，振也。從肉，八聲。（臣鍇曰：佾從此。希气反。）”</w:t>
      </w:r>
    </w:p>
    <w:p w14:paraId="106D52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可見二徐本訓釋有別，小徐本作“振也”，大徐本作“振䏌也”。</w:t>
      </w:r>
    </w:p>
    <w:p w14:paraId="4CEFB7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《說文》中从“䏌”者有“肸”“㞕”二字，以及大徐新附“佾”一字。《說文·十部》：“肸，響布也。从十从䏌。”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6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《尸部》“㞕，動作切切也。从尸，䏌聲。”</w:t>
      </w:r>
    </w:p>
    <w:p w14:paraId="236CBE4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檢《慧琳音義》涉及“䏌”字者：</w:t>
      </w:r>
    </w:p>
    <w:p w14:paraId="1DCB5C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𥄖</w:t>
      </w:r>
      <w:r>
        <w:rPr>
          <w:rFonts w:hint="eastAsia" w:ascii="Times New Roman" w:hAnsi="Times New Roman"/>
          <w:sz w:val="18"/>
          <w:szCs w:val="20"/>
        </w:rPr>
        <w:t>〈肸〉響：上忻乙反。俗字也。正作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𥄖</w:t>
      </w:r>
      <w:r>
        <w:rPr>
          <w:rFonts w:hint="eastAsia" w:ascii="Times New Roman" w:hAnsi="Times New Roman"/>
          <w:sz w:val="18"/>
          <w:szCs w:val="20"/>
        </w:rPr>
        <w:t>〈肸〉。</w:t>
      </w:r>
      <w:r>
        <w:rPr>
          <w:rFonts w:hint="eastAsia" w:ascii="Times New Roman" w:hAnsi="Times New Roman"/>
          <w:sz w:val="18"/>
          <w:szCs w:val="20"/>
          <w:u w:val="single"/>
        </w:rPr>
        <w:t>《說文》作䏌。血脉在肉中，䏌䏌而動，故從肉從八。八者，分别也。從十者，響遍十方。後人移八於十上作肸，又變爲兮作肹。</w:t>
      </w:r>
      <w:r>
        <w:rPr>
          <w:rFonts w:hint="eastAsia" w:ascii="Times New Roman" w:hAnsi="Times New Roman"/>
          <w:sz w:val="18"/>
          <w:szCs w:val="20"/>
        </w:rPr>
        <w:t>下鄉兩反，應聲也，會億字也。”</w:t>
      </w:r>
      <w:r>
        <w:rPr>
          <w:rFonts w:hint="eastAsia" w:ascii="Times New Roman" w:hAnsi="Times New Roman"/>
          <w:sz w:val="15"/>
          <w:szCs w:val="16"/>
        </w:rPr>
        <w:t>〔《慧琳音義》卷八十一《集神州三寶感通錄》第一卷〕</w:t>
      </w:r>
    </w:p>
    <w:p w14:paraId="1DA80C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𥄖</w:t>
      </w:r>
      <w:r>
        <w:rPr>
          <w:rFonts w:hint="eastAsia" w:ascii="Times New Roman" w:hAnsi="Times New Roman"/>
          <w:sz w:val="18"/>
          <w:szCs w:val="20"/>
        </w:rPr>
        <w:t>〈肸〉響：上欣訖反，《考聲》謂聲流布也。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《說文》正作䏌。肸肸，動作不安也。從肉、八也。</w:t>
      </w:r>
      <w:r>
        <w:rPr>
          <w:rFonts w:hint="eastAsia" w:ascii="Times New Roman" w:hAnsi="Times New Roman"/>
          <w:sz w:val="15"/>
          <w:szCs w:val="16"/>
        </w:rPr>
        <w:t>〔《慧琳音義》卷八十三《大唐三藏玄奘法師本傅》第九卷〕</w:t>
      </w:r>
    </w:p>
    <w:p w14:paraId="530531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（3）肸響：上忻說〈訖〉反。楊雄《甘泉賦》云：“肸響豊融。”劉良注云：“肸響，布寫也。”《孟子》云：“聲響遍布也。”</w:t>
      </w:r>
      <w:r>
        <w:rPr>
          <w:rFonts w:hint="eastAsia" w:ascii="Times New Roman" w:hAnsi="Times New Roman"/>
          <w:sz w:val="18"/>
          <w:szCs w:val="20"/>
          <w:u w:val="single"/>
        </w:rPr>
        <w:t>《說文》從八從肉作䏌。血脉在肉中，䏌䏌而動也。</w:t>
      </w:r>
      <w:r>
        <w:rPr>
          <w:rFonts w:hint="eastAsia" w:ascii="Times New Roman" w:hAnsi="Times New Roman"/>
          <w:sz w:val="18"/>
          <w:szCs w:val="20"/>
        </w:rPr>
        <w:t>案：響者，應聲也。高崖大屋聲往迴應謂之爲響。注：聲遠布也。</w:t>
      </w:r>
      <w:r>
        <w:rPr>
          <w:rFonts w:hint="eastAsia" w:ascii="Times New Roman" w:hAnsi="Times New Roman"/>
          <w:sz w:val="15"/>
          <w:szCs w:val="16"/>
        </w:rPr>
        <w:t>〔《慧琳音義》卷八十九《高僧傳》第四卷〕</w:t>
      </w:r>
    </w:p>
    <w:p w14:paraId="09524F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（4）肸響：上欣〈乙〉反。脉動也。下香兩反。威神響應而難測也。</w:t>
      </w:r>
      <w:r>
        <w:rPr>
          <w:rFonts w:hint="eastAsia" w:ascii="Times New Roman" w:hAnsi="Times New Roman"/>
          <w:sz w:val="15"/>
          <w:szCs w:val="16"/>
        </w:rPr>
        <w:t>〔《慧琳音義》卷九十一《續高僧傳》第三卷〕</w:t>
      </w:r>
    </w:p>
    <w:p w14:paraId="35B021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四條實釋“肸”字，前三條旁及“䏌”而已。其中第一、三條中引《說文》“血脉在肉中，䏌䏌而動”，不知是出自慧琳等所獲見的《說文》文本，還是實摘自他書，如第二條引《說文》後所云“肸肸，動作不安也”即劉熙《孟子注》語（見原本《玉篇·兮部》“肹”下引）而非出自《說文》。不過，即便“血脉在肉中，䏌䏌而動”不是《說文》原文，大概也頗近《說文》本義（詳下）。</w:t>
      </w:r>
    </w:p>
    <w:p w14:paraId="4101518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檢玉篇系材料“䏌”字：</w:t>
      </w:r>
    </w:p>
    <w:p w14:paraId="6AA0E2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《名義·肉部》：“䏌，呼乞反。響丶（也）。”</w:t>
      </w:r>
    </w:p>
    <w:p w14:paraId="39243F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《新撰字鏡·肉部》：“䏌，呼乞反。振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5730" cy="144145"/>
            <wp:effectExtent l="0" t="0" r="11430" b="8255"/>
            <wp:docPr id="1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也。響也。”</w:t>
      </w:r>
    </w:p>
    <w:p w14:paraId="3EA867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《玉篇·肉部》：“䏌，呼乞切。振眸也。”</w:t>
      </w:r>
    </w:p>
    <w:p w14:paraId="5D9D962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其中“振眸也”蓋出唐代玉篇系字書，即本顧野王《玉篇》引《說文》語，然殊不可解。孫星衍《問字堂集》卷二：“牟謂之䏌。《玉篇》：‘䏌，振眸也。’今本《說文》作‘振䏌’，疑誤。”是以宋本《玉篇》駁《說文》，恐反是。段玉裁《說文注》據《玉篇》改“䏌”下釋義爲“振肸也”，注曰：</w:t>
      </w:r>
    </w:p>
    <w:p w14:paraId="01958B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振肸依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玉篇</w:t>
      </w:r>
      <w:r>
        <w:rPr>
          <w:rFonts w:hint="eastAsia" w:ascii="Times New Roman" w:hAnsi="Times New Roman"/>
          <w:sz w:val="18"/>
          <w:szCs w:val="20"/>
        </w:rPr>
        <w:t>》，</w:t>
      </w:r>
      <w:r>
        <w:rPr>
          <w:rFonts w:ascii="Times New Roman" w:hAnsi="Times New Roman"/>
          <w:sz w:val="18"/>
          <w:szCs w:val="20"/>
        </w:rPr>
        <w:t>今本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玉篇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肸譌眸。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十部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</w:t>
      </w:r>
      <w:r>
        <w:rPr>
          <w:rFonts w:hint="eastAsia" w:ascii="Times New Roman" w:hAnsi="Times New Roman"/>
          <w:sz w:val="18"/>
          <w:szCs w:val="20"/>
        </w:rPr>
        <w:t>：“</w:t>
      </w:r>
      <w:r>
        <w:rPr>
          <w:rFonts w:ascii="Times New Roman" w:hAnsi="Times New Roman"/>
          <w:sz w:val="18"/>
          <w:szCs w:val="20"/>
        </w:rPr>
        <w:t>肸蠁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ascii="Times New Roman" w:hAnsi="Times New Roman"/>
          <w:sz w:val="18"/>
          <w:szCs w:val="20"/>
        </w:rPr>
        <w:t>布也。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然則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振肸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者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ascii="Times New Roman" w:hAnsi="Times New Roman"/>
          <w:sz w:val="18"/>
          <w:szCs w:val="20"/>
        </w:rPr>
        <w:t>謂振動布寫也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ascii="Times New Roman" w:hAnsi="Times New Roman"/>
          <w:sz w:val="18"/>
          <w:szCs w:val="20"/>
        </w:rPr>
        <w:t>以曡韵爲訓也。鍇本云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振也</w:t>
      </w:r>
      <w:r>
        <w:rPr>
          <w:rFonts w:hint="eastAsia" w:ascii="Times New Roman" w:hAnsi="Times New Roman"/>
          <w:sz w:val="18"/>
          <w:szCs w:val="20"/>
        </w:rPr>
        <w:t>”，</w:t>
      </w:r>
      <w:r>
        <w:rPr>
          <w:rFonts w:ascii="Times New Roman" w:hAnsi="Times New Roman"/>
          <w:sz w:val="18"/>
          <w:szCs w:val="20"/>
        </w:rPr>
        <w:t>鉉本云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振䏌也</w:t>
      </w:r>
      <w:r>
        <w:rPr>
          <w:rFonts w:hint="eastAsia" w:ascii="Times New Roman" w:hAnsi="Times New Roman"/>
          <w:sz w:val="18"/>
          <w:szCs w:val="20"/>
        </w:rPr>
        <w:t>”，</w:t>
      </w:r>
      <w:r>
        <w:rPr>
          <w:rFonts w:ascii="Times New Roman" w:hAnsi="Times New Roman"/>
          <w:sz w:val="18"/>
          <w:szCs w:val="20"/>
        </w:rPr>
        <w:t>皆非是</w:t>
      </w:r>
      <w:r>
        <w:rPr>
          <w:rFonts w:hint="eastAsia" w:ascii="Times New Roman" w:hAnsi="Times New Roman"/>
          <w:sz w:val="18"/>
          <w:szCs w:val="20"/>
        </w:rPr>
        <w:t>。</w:t>
      </w:r>
    </w:p>
    <w:p w14:paraId="6105CB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段氏改《玉篇》“眸”爲“肸”應是卓識，不過所謂“振肸”“以曡韵爲訓”則不確。段氏弟子沈濤於《說文古本考》進一步認爲《六書故》所引唐本原貌即作“振肸”，傳寫誤爲“脤䏌”而已。此說則頗可疑。</w:t>
      </w:r>
    </w:p>
    <w:p w14:paraId="364B4F1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我懷疑許慎《說文》原本作“䏌，脈肸也。從肉從八。”其訓之“脈”，《說文》“血理分衺行體者”，“䏌”从“八”从“肉”，“八”即“分也”（《說文》“平”“半”等下旁見說解），與“脈”之“分”相應，且如此得从“肉”之理；其訓之“肸”即“振也”（《漢書》顏師古注）。“脈肸也”意爲脈動，其意與《慧琳音義》中所謂“血脉在肉中，䏌䏌而動，故從肉從八”相通，又與“肸”注“脉動也”相同。大概“脈”字早有訛誤或改寫，顧氏《玉篇》引《說文》已作“振肸也”，此後唐代玉篇系字書又訛“肸”爲“眸”，故訓“振眸也”；大徐本誤“肸”作“䏌”而作“振䏌也”、小徐本則徑脫“振”下之字而作“振也”。</w:t>
      </w:r>
    </w:p>
    <w:p w14:paraId="022638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訓釋作“脤䏌也”，下字雖與大徐本同誤，然上字仍近“脈”之形（抑或晁氏所見唐本實即作“脈”字，傳寫有誤也），似存許書古貌；又引唐本《說文》解“䏌”字爲“从肉从八”，與二徐本“八聲”有別，而與慧琳所說相合。</w:t>
      </w:r>
    </w:p>
    <w:p w14:paraId="0F5E6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22］㤅：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31445" cy="179705"/>
            <wp:effectExtent l="0" t="0" r="5715" b="3175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，於代切。義不待訓。又作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1445" cy="179705"/>
            <wp:effectExtent l="0" t="0" r="5715" b="3175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。（又作</w:t>
      </w:r>
      <w:r>
        <w:rPr>
          <w:rFonts w:hint="eastAsia" w:ascii="SimSun-ExtB" w:hAnsi="SimSun-ExtB" w:eastAsia="SimSun-ExtB" w:cs="SimSun-ExtB"/>
          <w:szCs w:val="24"/>
          <w:lang w:bidi="ar"/>
        </w:rPr>
        <w:t>𢚓</w:t>
      </w:r>
      <w:r>
        <w:rPr>
          <w:rFonts w:hint="eastAsia" w:ascii="Times New Roman" w:hAnsi="Times New Roman" w:eastAsia="楷体"/>
          <w:szCs w:val="24"/>
        </w:rPr>
        <w:t>〈</w:t>
      </w:r>
      <w:r>
        <w:rPr>
          <w:rFonts w:hint="eastAsia" w:ascii="SimSun-ExtB" w:hAnsi="SimSun-ExtB" w:eastAsia="SimSun-ExtB" w:cs="SimSun-ExtB"/>
          <w:szCs w:val="24"/>
          <w:lang w:bidi="ar"/>
        </w:rPr>
        <w:t>𢛭</w:t>
      </w:r>
      <w:r>
        <w:rPr>
          <w:rFonts w:hint="eastAsia" w:ascii="Times New Roman" w:hAnsi="Times New Roman" w:eastAsia="楷体"/>
          <w:szCs w:val="24"/>
        </w:rPr>
        <w:t>〉</w:t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SimSun-ExtB" w:hAnsi="SimSun-ExtB" w:eastAsia="SimSun-ExtB" w:cs="SimSun-ExtB"/>
          <w:szCs w:val="24"/>
          <w:lang w:bidi="ar"/>
        </w:rPr>
        <w:t>𢟪</w:t>
      </w:r>
      <w:r>
        <w:rPr>
          <w:rFonts w:hint="eastAsia" w:ascii="Times New Roman" w:hAnsi="Times New Roman" w:eastAsia="楷体"/>
          <w:szCs w:val="24"/>
        </w:rPr>
        <w:t>。唐本《說文》曰：“从心从旡从夊。”晁說之曰：“古文無从夊者。”）〔卷十三〕</w:t>
      </w:r>
    </w:p>
    <w:p w14:paraId="34E3EB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26BD4A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𢚓</w:t>
      </w:r>
      <w:r>
        <w:rPr>
          <w:rFonts w:hint="eastAsia" w:ascii="Times New Roman" w:hAnsi="Times New Roman"/>
          <w:sz w:val="21"/>
        </w:rPr>
        <w:t>，各本皆作“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𢚓</w:t>
      </w:r>
      <w:r>
        <w:rPr>
          <w:rFonts w:hint="eastAsia" w:ascii="Times New Roman" w:hAnsi="Times New Roman"/>
          <w:sz w:val="21"/>
        </w:rPr>
        <w:t>”。按“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𢚓</w:t>
      </w:r>
      <w:r>
        <w:rPr>
          <w:rFonts w:hint="eastAsia" w:ascii="Times New Roman" w:hAnsi="Times New Roman"/>
          <w:sz w:val="21"/>
        </w:rPr>
        <w:t>”非“㤅”之異體，顯有誤。《集韻·代韻》“㤅愛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𢟪𢛭</w:t>
      </w:r>
      <w:r>
        <w:rPr>
          <w:rFonts w:hint="eastAsia" w:ascii="Times New Roman" w:hAnsi="Times New Roman"/>
          <w:sz w:val="21"/>
        </w:rPr>
        <w:t>”下云“或作愛，古作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𢟪</w:t>
      </w:r>
      <w:r>
        <w:rPr>
          <w:rFonts w:hint="eastAsia" w:ascii="Times New Roman" w:hAnsi="Times New Roman"/>
          <w:sz w:val="21"/>
        </w:rPr>
        <w:t>、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𢛭</w:t>
      </w:r>
      <w:r>
        <w:rPr>
          <w:rFonts w:hint="eastAsia" w:ascii="Times New Roman" w:hAnsi="Times New Roman"/>
          <w:sz w:val="21"/>
        </w:rPr>
        <w:t>，通作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”、《類篇·心部》“㤅愛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𢛭</w:t>
      </w:r>
      <w:r>
        <w:rPr>
          <w:rFonts w:hint="eastAsia" w:ascii="Times New Roman" w:hAnsi="Times New Roman"/>
          <w:sz w:val="21"/>
        </w:rPr>
        <w:t>”下亦云“或作愛，古作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𢛭</w:t>
      </w:r>
      <w:r>
        <w:rPr>
          <w:rFonts w:hint="eastAsia" w:ascii="Times New Roman" w:hAnsi="Times New Roman"/>
          <w:sz w:val="21"/>
        </w:rPr>
        <w:t>，通作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”，則知“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𢚓</w:t>
      </w:r>
      <w:r>
        <w:rPr>
          <w:rFonts w:hint="eastAsia" w:ascii="Times New Roman" w:hAnsi="Times New Roman"/>
          <w:sz w:val="21"/>
        </w:rPr>
        <w:t>”爲“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𢛭</w:t>
      </w:r>
      <w:r>
        <w:rPr>
          <w:rFonts w:hint="eastAsia" w:ascii="Times New Roman" w:hAnsi="Times New Roman"/>
          <w:sz w:val="21"/>
        </w:rPr>
        <w:t>”之誤。“㤅”傳抄古文作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4780" cy="179705"/>
            <wp:effectExtent l="0" t="0" r="7620" b="3175"/>
            <wp:docPr id="1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（《古文四聲韻》引《古孝經》）、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1605" cy="179705"/>
            <wp:effectExtent l="0" t="0" r="10795" b="3175"/>
            <wp:docPr id="1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6365" cy="179705"/>
            <wp:effectExtent l="0" t="0" r="10795" b="3175"/>
            <wp:docPr id="1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（《古文四聲韻》引《古老子》），爲“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𢟪</w:t>
      </w:r>
      <w:r>
        <w:rPr>
          <w:rFonts w:hint="eastAsia" w:ascii="Times New Roman" w:hAnsi="Times New Roman"/>
          <w:sz w:val="21"/>
        </w:rPr>
        <w:t>”之流變，“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𢛭</w:t>
      </w:r>
      <w:r>
        <w:rPr>
          <w:rFonts w:hint="eastAsia" w:ascii="Times New Roman" w:hAnsi="Times New Roman"/>
          <w:sz w:val="21"/>
        </w:rPr>
        <w:t>”字即古文“㤅”之隸定。</w:t>
      </w:r>
    </w:p>
    <w:p w14:paraId="46E02F9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18DE5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”字面貌如下：</w:t>
      </w:r>
    </w:p>
    <w:p w14:paraId="5BB4F9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《說文·夊部》：“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𢙴</w:t>
      </w:r>
      <w:r>
        <w:rPr>
          <w:rFonts w:hint="eastAsia" w:ascii="Times New Roman" w:hAnsi="Times New Roman"/>
          <w:sz w:val="18"/>
          <w:szCs w:val="20"/>
        </w:rPr>
        <w:t>，行皃。从夊，㤅聲。（烏代切。）”</w:t>
      </w:r>
    </w:p>
    <w:p w14:paraId="48C742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《說文繫傳·夊部》：“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𢙴</w:t>
      </w:r>
      <w:r>
        <w:rPr>
          <w:rFonts w:hint="eastAsia" w:ascii="Times New Roman" w:hAnsi="Times New Roman"/>
          <w:sz w:val="18"/>
          <w:szCs w:val="20"/>
        </w:rPr>
        <w:t>，行皃也。從夊，㤅聲。（臣鍇曰：古以㤅爲慈愛，故以此爲行皃。晏再反。）”</w:t>
      </w:r>
    </w:p>
    <w:p w14:paraId="1F54F9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可見二徐皆解之爲“㤅聲”。“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”訓“行皃”，既無“旡”意亦無“心”意，不得以三字會意，確應爲形聲字才是。</w:t>
      </w:r>
    </w:p>
    <w:p w14:paraId="19FB49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唐張參《五經文字·夂部》：“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愛：上《說文》從旡從心從夊。下經典相承隷省。”其所謂“從旡從心從夊”應是張參根據自己的理解進行的說解，旨在說明文字的形體結構，並非引自《說文》原文。</w:t>
      </w:r>
    </w:p>
    <w:p w14:paraId="583029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《六書故》引唐本《說文》作“从心从旡从夊”，後又有晁說之</w:t>
      </w:r>
      <w:r>
        <w:rPr>
          <w:rFonts w:ascii="Times New Roman" w:hAnsi="Times New Roman"/>
          <w:sz w:val="21"/>
        </w:rPr>
        <w:t>之曰：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古文無从夊者。</w:t>
      </w:r>
      <w:r>
        <w:rPr>
          <w:rFonts w:hint="eastAsia" w:ascii="Times New Roman" w:hAnsi="Times New Roman"/>
          <w:sz w:val="21"/>
        </w:rPr>
        <w:t>”此條應是轉引自《參記許氏文字》無疑。“从心从旡从夊”，顯然並非《說文》舊貌，它可能只是晁說之對唐本字形的敘述（與張參的表述一樣），以引出“</w:t>
      </w:r>
      <w:r>
        <w:rPr>
          <w:rFonts w:ascii="Times New Roman" w:hAnsi="Times New Roman"/>
          <w:sz w:val="21"/>
        </w:rPr>
        <w:t>古文無从夊者</w:t>
      </w:r>
      <w:r>
        <w:rPr>
          <w:rFonts w:hint="eastAsia" w:ascii="Times New Roman" w:hAnsi="Times New Roman"/>
          <w:sz w:val="21"/>
        </w:rPr>
        <w:t>”之說，戴侗徑錄其文而已。晁氏之所以說古文不从“夊”，大概是因爲他認爲古文“愛”（從文字形體演變歷史的角度講）皆作“㤅”，其說並非針對《說文》古文。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7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沈濤《說文古本考》卷十據《六書故》謂“古本㤅有重文作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”，非是；又以爲“㤅”“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”本爲一條注“行惠也”、“二徐將㤅、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𢙴</w:t>
      </w:r>
      <w:r>
        <w:rPr>
          <w:rFonts w:hint="eastAsia" w:ascii="Times New Roman" w:hAnsi="Times New Roman"/>
          <w:sz w:val="21"/>
        </w:rPr>
        <w:t>二篆分隷二部，又將行惠二字分屬二注”，誤之遠矣。</w:t>
      </w:r>
    </w:p>
    <w:p w14:paraId="4AB364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23］掊：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8750" cy="179705"/>
            <wp:effectExtent l="0" t="0" r="8890" b="3175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，蒲</w:t>
      </w:r>
      <w:r>
        <w:rPr>
          <w:rFonts w:hint="eastAsia" w:ascii="SimSun-ExtB" w:hAnsi="SimSun-ExtB" w:eastAsia="SimSun-ExtB" w:cs="SimSun-ExtB"/>
          <w:szCs w:val="24"/>
          <w:lang w:bidi="ar"/>
        </w:rPr>
        <w:t>𥎦</w:t>
      </w:r>
      <w:r>
        <w:rPr>
          <w:rFonts w:hint="eastAsia" w:ascii="Times New Roman" w:hAnsi="Times New Roman" w:eastAsia="楷体"/>
          <w:szCs w:val="24"/>
        </w:rPr>
        <w:t>、蒲回、蒲北三切。《詩》云：“曾是掊克。”（《說文》曰：“把也。”唐本曰：“捊也。”）〔卷十四〕</w:t>
      </w:r>
    </w:p>
    <w:p w14:paraId="5F22FA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5BEA706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今二徐本《說文》“掊”字面貌如下：</w:t>
      </w:r>
    </w:p>
    <w:p w14:paraId="4BE83F3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《說文·手部》：“掊，把也。今鹽官入水取鹽爲掊。从手，咅聲。”</w:t>
      </w:r>
    </w:p>
    <w:p w14:paraId="27CD38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手部》：“掊，把也〔引者按：述古堂本作“把”，《古今韻會舉要》引同；祁寯藻本作“杷”，蓋非小徐原貌。今從述古堂本〕。從手，咅聲。今鹽官入水取鹽曰掊。臣鍇曰：《詩》曰：曾是掊克。步矛反。”</w:t>
      </w:r>
    </w:p>
    <w:p w14:paraId="06ED4C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可見二徐本《說文》皆訓“把也”。“刮”，《說文》“掊把也”，與之相應。</w:t>
      </w:r>
    </w:p>
    <w:p w14:paraId="588C7BE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檢《玄應音義》《慧琳音義》引《說文》“捊”“掊”字者：</w:t>
      </w:r>
    </w:p>
    <w:p w14:paraId="207AF2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（1）掊水：蒲交反。《通俗文》：手把曰掊。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《說文》：掊，把也。</w:t>
      </w:r>
      <w:r>
        <w:rPr>
          <w:rFonts w:hint="eastAsia" w:ascii="Times New Roman" w:hAnsi="Times New Roman"/>
          <w:sz w:val="15"/>
          <w:szCs w:val="16"/>
        </w:rPr>
        <w:t>〔《玄應音義》卷十六《鼻柰耶律》第九卷；《慧琳音義》卷六十五同〕</w:t>
      </w:r>
    </w:p>
    <w:p w14:paraId="27BE12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（2）掊汗：蒲交反。《通俗文》：手把曰掊。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《說文》：掊，把也。</w:t>
      </w:r>
      <w:r>
        <w:rPr>
          <w:rFonts w:hint="eastAsia" w:ascii="Times New Roman" w:hAnsi="Times New Roman"/>
          <w:sz w:val="18"/>
          <w:szCs w:val="20"/>
        </w:rPr>
        <w:t>律文作刨，近字也。</w:t>
      </w:r>
      <w:r>
        <w:rPr>
          <w:rFonts w:hint="eastAsia" w:ascii="Times New Roman" w:hAnsi="Times New Roman"/>
          <w:sz w:val="15"/>
          <w:szCs w:val="16"/>
        </w:rPr>
        <w:t>〔《玄應音義》卷十六《毗尼母律》第三卷；《慧琳音義》卷六十五同〕</w:t>
      </w:r>
    </w:p>
    <w:p w14:paraId="41CA1F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上引兩條玄應引《說文》：“掊，把也。”顯然唐時所見《說文》或轉引之文如此。</w:t>
      </w:r>
    </w:p>
    <w:p w14:paraId="022A555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玉篇系字書中《名義》《玉篇》“掊”皆注“把也”，蓋本顧野王《玉篇》引《說文》語，然則可推測顧野王所見《說文》亦作“把也”。</w:t>
      </w:r>
    </w:p>
    <w:p w14:paraId="2D17FB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捊也”，與上述諸本《說文》面貌不合，顯非《說文》原貌。不過《慧琳音義》中有“掊發：《說文》作抱、桴二形，同”（卷四十三《大方便報恩經》第五卷）、“捊地：捊，或作抱、掊二［形］”（卷七十八《經律異相》第三卷）等內容，看來至晚在唐代已有視“抱”、“桴”、“掊”三字爲或體者。唐本所謂“捊也”蓋即因“掊”有或體作“桴”而言，只是不知戴侗所引“捊也”是否實即唐本校訂者或晁說之按語。段玉裁《說文注》：“《六書故》引唐本作捊也，不若顔氏本作杷。”是也。沈濤《說文古本考》卷十二據《六書故》云“古本不作把”，又云“《一切經音義》卷十六兩引皆同今本，疑皆抱字之誤。”其說顯非。</w:t>
      </w:r>
    </w:p>
    <w:p w14:paraId="0C17B5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24］撢：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7320" cy="179705"/>
            <wp:effectExtent l="0" t="0" r="5080" b="3175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徒含切。《周官》：“撢人掌誦王志，道國之政事，㠯廵天下之邦國而語之。”（陸氏：“他南切。與探同。”徐本《說文》曰：“探也。”唐本曰：“掬也。”孫氏他紺切。《淮南子》曰：“撢掞挺挏世之風俗。”）〔卷十四〕</w:t>
      </w:r>
    </w:p>
    <w:p w14:paraId="04ABAC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90A5A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今二徐本《說文》“撢”皆釋爲“探也”。檢玉篇系材料“撢”字：</w:t>
      </w:r>
    </w:p>
    <w:p w14:paraId="2D3736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《名義·手部》：“撢：他紺反。引丶（也），捐丶（也），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86055" cy="179705"/>
            <wp:effectExtent l="0" t="0" r="12065" b="317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（探）丶（也），揗丶（也）。”</w:t>
      </w:r>
    </w:p>
    <w:p w14:paraId="3A34C5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《新撰字鏡·手部》：“撢：他紺反。探取紺反也，引也，揗。”</w:t>
      </w:r>
    </w:p>
    <w:p w14:paraId="1591FF6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《玉篇·手部》：“撢：他甘、他紺二切。《周禮》有撢人，掌誦王志。王探序主意以語天下。”</w:t>
      </w:r>
    </w:p>
    <w:p w14:paraId="1D0011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上引《名義》中“探也”蓋本顧野王《玉篇》引《說文》語，或可推測顧野王所見《說文》訓釋亦作“探也”。</w:t>
      </w:r>
    </w:p>
    <w:p w14:paraId="26A371C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沈濤《說文古本考》卷十二：</w:t>
      </w:r>
    </w:p>
    <w:p w14:paraId="67501C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六書故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云唐本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說文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掬也。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撢字見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周禮</w:t>
      </w:r>
      <w:r>
        <w:rPr>
          <w:rFonts w:hint="eastAsia" w:ascii="Times New Roman" w:hAnsi="Times New Roman"/>
          <w:sz w:val="18"/>
          <w:szCs w:val="20"/>
        </w:rPr>
        <w:t>·</w:t>
      </w:r>
      <w:r>
        <w:rPr>
          <w:rFonts w:ascii="Times New Roman" w:hAnsi="Times New Roman"/>
          <w:sz w:val="18"/>
          <w:szCs w:val="20"/>
        </w:rPr>
        <w:t>夏官</w:t>
      </w:r>
      <w:r>
        <w:rPr>
          <w:rFonts w:hint="eastAsia" w:ascii="Times New Roman" w:hAnsi="Times New Roman"/>
          <w:sz w:val="18"/>
          <w:szCs w:val="20"/>
        </w:rPr>
        <w:t>·</w:t>
      </w:r>
      <w:r>
        <w:rPr>
          <w:rFonts w:ascii="Times New Roman" w:hAnsi="Times New Roman"/>
          <w:sz w:val="18"/>
          <w:szCs w:val="20"/>
        </w:rPr>
        <w:t>撢人</w:t>
      </w:r>
      <w:r>
        <w:rPr>
          <w:rFonts w:hint="eastAsia" w:ascii="Times New Roman" w:hAnsi="Times New Roman"/>
          <w:sz w:val="18"/>
          <w:szCs w:val="20"/>
        </w:rPr>
        <w:t>》“</w:t>
      </w:r>
      <w:r>
        <w:rPr>
          <w:rFonts w:ascii="Times New Roman" w:hAnsi="Times New Roman"/>
          <w:sz w:val="18"/>
          <w:szCs w:val="20"/>
        </w:rPr>
        <w:t>主撢序王意以語天下</w:t>
      </w:r>
      <w:r>
        <w:rPr>
          <w:rFonts w:hint="eastAsia" w:ascii="Times New Roman" w:hAnsi="Times New Roman"/>
          <w:sz w:val="18"/>
          <w:szCs w:val="20"/>
        </w:rPr>
        <w:t>”，</w:t>
      </w:r>
      <w:r>
        <w:rPr>
          <w:rFonts w:ascii="Times New Roman" w:hAnsi="Times New Roman"/>
          <w:sz w:val="18"/>
          <w:szCs w:val="20"/>
        </w:rPr>
        <w:t>釋文曰：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與探同。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則撢當訓探，不當訓掬。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一切經音義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引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蒼頡篇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撢，持也。</w:t>
      </w:r>
      <w:r>
        <w:rPr>
          <w:rFonts w:hint="eastAsia" w:ascii="Times New Roman" w:hAnsi="Times New Roman"/>
          <w:sz w:val="18"/>
          <w:szCs w:val="20"/>
        </w:rPr>
        <w:t>”《</w:t>
      </w:r>
      <w:r>
        <w:rPr>
          <w:rFonts w:ascii="Times New Roman" w:hAnsi="Times New Roman"/>
          <w:sz w:val="18"/>
          <w:szCs w:val="20"/>
        </w:rPr>
        <w:t>淮南</w:t>
      </w:r>
      <w:r>
        <w:rPr>
          <w:rFonts w:hint="eastAsia" w:ascii="Times New Roman" w:hAnsi="Times New Roman"/>
          <w:sz w:val="18"/>
          <w:szCs w:val="20"/>
        </w:rPr>
        <w:t>·</w:t>
      </w:r>
      <w:r>
        <w:rPr>
          <w:rFonts w:ascii="Times New Roman" w:hAnsi="Times New Roman"/>
          <w:sz w:val="18"/>
          <w:szCs w:val="20"/>
        </w:rPr>
        <w:t>俶</w:t>
      </w:r>
      <w:r>
        <w:rPr>
          <w:rFonts w:hint="eastAsia" w:ascii="Times New Roman" w:hAnsi="Times New Roman"/>
          <w:sz w:val="18"/>
          <w:szCs w:val="20"/>
        </w:rPr>
        <w:t>真</w:t>
      </w:r>
      <w:r>
        <w:rPr>
          <w:rFonts w:ascii="Times New Roman" w:hAnsi="Times New Roman"/>
          <w:sz w:val="18"/>
          <w:szCs w:val="20"/>
        </w:rPr>
        <w:t>訓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注云：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撢，引。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皆與掬義不相近。且本書無掬字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ascii="Times New Roman" w:hAnsi="Times New Roman"/>
          <w:sz w:val="18"/>
          <w:szCs w:val="20"/>
        </w:rPr>
        <w:t>葢唐人書字，每以險側取勢，探字之冂引而下垂，遂成匊字。</w:t>
      </w:r>
      <w:r>
        <w:rPr>
          <w:rFonts w:ascii="Times New Roman" w:hAnsi="Times New Roman"/>
          <w:sz w:val="18"/>
          <w:szCs w:val="20"/>
          <w:u w:val="single"/>
        </w:rPr>
        <w:t>唐本</w:t>
      </w:r>
      <w:r>
        <w:rPr>
          <w:rFonts w:hint="eastAsia" w:ascii="Times New Roman" w:hAnsi="Times New Roman"/>
          <w:sz w:val="18"/>
          <w:szCs w:val="20"/>
          <w:u w:val="single"/>
        </w:rPr>
        <w:t>《</w:t>
      </w:r>
      <w:r>
        <w:rPr>
          <w:rFonts w:ascii="Times New Roman" w:hAnsi="Times New Roman"/>
          <w:sz w:val="18"/>
          <w:szCs w:val="20"/>
          <w:u w:val="single"/>
        </w:rPr>
        <w:t>說文</w:t>
      </w:r>
      <w:r>
        <w:rPr>
          <w:rFonts w:hint="eastAsia" w:ascii="Times New Roman" w:hAnsi="Times New Roman"/>
          <w:sz w:val="18"/>
          <w:szCs w:val="20"/>
          <w:u w:val="single"/>
        </w:rPr>
        <w:t>》</w:t>
      </w:r>
      <w:r>
        <w:rPr>
          <w:rFonts w:ascii="Times New Roman" w:hAnsi="Times New Roman"/>
          <w:sz w:val="18"/>
          <w:szCs w:val="20"/>
          <w:u w:val="single"/>
        </w:rPr>
        <w:t>當亦本作探字，傳寫譌爲掬字。</w:t>
      </w:r>
    </w:p>
    <w:p w14:paraId="07692D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沈說甚是。唐本“掬也”係“探也”之字訛。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18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若《六書故》所引此條唐本出自晁說之，則晁氏已以爲自己所見唐本作“掬也”，故記之以與大徐本“探也”參照。</w:t>
      </w:r>
    </w:p>
    <w:p w14:paraId="68F25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25］揆：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1290" cy="179705"/>
            <wp:effectExtent l="0" t="0" r="6350" b="317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，巨癸切。度也。（《說文》：“葵也。”唐本：“度也。”）《詩》云：“揆之㠯日。”〔卷十四〕</w:t>
      </w:r>
    </w:p>
    <w:p w14:paraId="33FB41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491B86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①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51765" cy="179705"/>
            <wp:effectExtent l="0" t="0" r="635" b="3175"/>
            <wp:docPr id="1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，底本、明校本、清本右旁皆作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70815" cy="179705"/>
            <wp:effectExtent l="0" t="0" r="12065" b="3175"/>
            <wp:docPr id="1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形，唯元本作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84150" cy="179705"/>
            <wp:effectExtent l="0" t="0" r="13970" b="3175"/>
            <wp:docPr id="1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。卷二十九“癸”下有“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77800" cy="179705"/>
            <wp:effectExtent l="0" t="0" r="5080" b="3175"/>
            <wp:docPr id="1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（癸鼎文）”，故應以元本字形爲是。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84150" cy="179705"/>
            <wp:effectExtent l="0" t="0" r="13970" b="3175"/>
            <wp:docPr id="1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右旁實爲金文“朿”字，蓋宋人誤釋金文“朿”爲“癸”而已（至清末民初仍有此誤），故戴氏依金文作此形。</w:t>
      </w:r>
    </w:p>
    <w:p w14:paraId="40169CD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E8B7A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今二徐本《說文》“揆”字面貌如下：</w:t>
      </w:r>
    </w:p>
    <w:p w14:paraId="07D673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《說文·手部》：“揆，葵也。”</w:t>
      </w:r>
    </w:p>
    <w:p w14:paraId="492398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《說文繫傳·手部》：“揆，葵也。（臣鍇曰：《詩》曰：天子葵之。葵，揆也。）”</w:t>
      </w:r>
    </w:p>
    <w:p w14:paraId="75AF299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是二徐本“揆”皆訓“葵也”。《集韻·旨韻》巨癸切：“揆，《說文》：葵也。一曰度也。”《類篇·手部》同。不知丁度等所見北宋大徐刊定本《說文》是否又有“一曰度也”。</w:t>
      </w:r>
    </w:p>
    <w:p w14:paraId="5BDC8A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檢《慧琳音義》引《說文》“揆”字者：</w:t>
      </w:r>
    </w:p>
    <w:p w14:paraId="36CBBCE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（1）揆摸：葵癸反，《毛詩傳》曰：揆，度也。《桂苑》云：商量測度於事曰揆。《說文》從手癸聲也。</w:t>
      </w:r>
      <w:r>
        <w:rPr>
          <w:rFonts w:hint="eastAsia" w:ascii="Times New Roman" w:hAnsi="Times New Roman"/>
          <w:sz w:val="15"/>
          <w:szCs w:val="16"/>
        </w:rPr>
        <w:t>〔《慧琳音義》卷三《大般若波羅蜜多經》第三百三卷〕</w:t>
      </w:r>
    </w:p>
    <w:p w14:paraId="411A08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（2）崖揆：下葵季反。《毛詩傳》曰：揆，度也。度音唐洛反，度亦量也。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《說文》：揆，葵也。</w:t>
      </w:r>
      <w:r>
        <w:rPr>
          <w:rFonts w:hint="eastAsia" w:ascii="Times New Roman" w:hAnsi="Times New Roman"/>
          <w:sz w:val="18"/>
          <w:szCs w:val="20"/>
        </w:rPr>
        <w:t>從手癸聲。癸字下從天。</w:t>
      </w:r>
      <w:r>
        <w:rPr>
          <w:rFonts w:hint="eastAsia" w:ascii="Times New Roman" w:hAnsi="Times New Roman"/>
          <w:sz w:val="15"/>
          <w:szCs w:val="16"/>
        </w:rPr>
        <w:t>〔《慧琳音義》卷十八《十輪經》第七卷〕</w:t>
      </w:r>
    </w:p>
    <w:p w14:paraId="1ED0DD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（3）不揆：下葵季反，孔註《尚書》云：揆，度也。《說文》從手癸聲。傳文作揆〈楑？〉，誤也。</w:t>
      </w:r>
      <w:r>
        <w:rPr>
          <w:rFonts w:hint="eastAsia" w:ascii="Times New Roman" w:hAnsi="Times New Roman"/>
          <w:sz w:val="15"/>
          <w:szCs w:val="16"/>
        </w:rPr>
        <w:t>〔《慧琳音義》卷九十四《續高僧傳》第二十九卷〕</w:t>
      </w:r>
    </w:p>
    <w:p w14:paraId="4DDA74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上引第二條明引《說文》：“揆，葵也。”則唐時慧琳等所見《說文》如此，與二徐本同。</w:t>
      </w:r>
    </w:p>
    <w:p w14:paraId="50C6F4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《名義·手部》：“揆，渠癸反。度丶（也）。葵丶（也）。”從原本《玉篇》殘卷可見，顧野王引書常常先引《毛詩》及《傳》而後引《說文》，由此可推測前一訓“度也”當出《毛傳》，而後一訓當本顧野王《玉篇》引《說文》語。然則顧野王所見《說文》亦訓“葵也”。</w:t>
      </w:r>
    </w:p>
    <w:p w14:paraId="7B9E2C6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所謂》作“度也”，與二徐本以及慧琳、顧野王所見本不合，恐非許書舊貌。段玉裁《說文》“揆”下訓釋改作“度也”，注云“據《六書故》引唐本《說文》訂”；沈濤《說文古本考》卷十二亦據此云“是古本作度，不作葵”，並認爲“傳注無不訓揆爲度者”、“葵可訓揆，揆不得訓葵也”，所言非是。</w:t>
      </w:r>
    </w:p>
    <w:p w14:paraId="7E1B9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26］掛：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1605" cy="179705"/>
            <wp:effectExtent l="0" t="0" r="10795" b="3175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，古賈切，又去聲。《易》曰：“掛一㠯象三。”（陸氏曰：“别也。”）又作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70815" cy="179705"/>
            <wp:effectExtent l="0" t="0" r="12065" b="3175"/>
            <wp:docPr id="4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。（唐本《說文》曰：“縣也。”徐本曰：“画也。”）〔卷十四〕</w:t>
      </w:r>
    </w:p>
    <w:p w14:paraId="030B04E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58C7A71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①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48590" cy="179705"/>
            <wp:effectExtent l="0" t="0" r="3810" b="3175"/>
            <wp:docPr id="1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，底本、明校本、清本中弧筆皆上揚，與下“挂”字作下抑之形不相牟。元本作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219710" cy="179705"/>
            <wp:effectExtent l="0" t="0" r="8890" b="3175"/>
            <wp:docPr id="1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，與下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218440" cy="179705"/>
            <wp:effectExtent l="0" t="0" r="10160" b="3175"/>
            <wp:docPr id="1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字形相應，當從元本校改。此種“圭”字篆形與《說文》“从重土”之“圭”作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57480" cy="179705"/>
            <wp:effectExtent l="0" t="0" r="10160" b="3175"/>
            <wp:docPr id="1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有別，係因戴氏以“圭”爲“從玉而加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88595" cy="179705"/>
            <wp:effectExtent l="0" t="0" r="9525" b="3175"/>
            <wp:docPr id="1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其上，所以象圭之剡上而長也”所造。</w:t>
      </w:r>
    </w:p>
    <w:p w14:paraId="7E6339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FA6155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今二徐本《說文》有“挂”無“掛”，“挂”並訓“畫也”。《名義》《玉篇·手部》並不收“掛”字，蓋顧野王《玉篇·手部》仍無之，《說文·手部》更不必論。</w:t>
      </w:r>
    </w:p>
    <w:p w14:paraId="618DE4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檢玉篇系字書“挂”字：</w:t>
      </w:r>
    </w:p>
    <w:p w14:paraId="1B9534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《名義·手部》：“挂，古賣反。畫丶（也）。懸丶（也）。”</w:t>
      </w:r>
    </w:p>
    <w:p w14:paraId="460C77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《玉篇·手部》：“挂，古賣切。懸也。”</w:t>
      </w:r>
    </w:p>
    <w:p w14:paraId="675366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沈濤《說文古本考》卷十二云“《玉篇》亦云懸也，葢本《說文》”，似非。視今存原本《玉篇》殘卷，引《廣雅》往往在《說文》之後。則“懸也”蓋爲顧野王《玉篇》引《廣雅》語（見《玄應音義》卷十七、《文選》李善注等引《廣雅》），而“畫也”則爲引《說文》語。然則南朝梁時所見《說文》已爲“挂，畫也”。今二徐本仍存《說文》之舊，而《六書故》引唐本《說文》作“縣也”似與南朝舊本不同。</w:t>
      </w:r>
    </w:p>
    <w:p w14:paraId="05A2E10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更言之，若以《說文·手部》字序考之，“挂”在“撚”一執字之後、“拕”“捈”“抴”三牽引字之前（二徐本及《名義·手部》次序皆同）；《名義·手部》更又於“撚”前增一“拫”字（蓋顧野王《玉篇》如此），亦有引義。然則顧前後字義，《說文》“挂”原訓似當以牽引之類爲是。況且《說文·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𠂆</w:t>
      </w:r>
      <w:r>
        <w:rPr>
          <w:rFonts w:hint="eastAsia" w:ascii="Times New Roman" w:hAnsi="Times New Roman"/>
          <w:sz w:val="21"/>
        </w:rPr>
        <w:t>部》“弋”下旁見說解云：“从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𠂆</w:t>
      </w:r>
      <w:r>
        <w:rPr>
          <w:rFonts w:hint="eastAsia" w:ascii="Times New Roman" w:hAnsi="Times New Roman"/>
          <w:sz w:val="21"/>
        </w:rPr>
        <w:t>，象物挂之也”，此處以“挂”釋“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𠂆</w:t>
      </w:r>
      <w:r>
        <w:rPr>
          <w:rFonts w:hint="eastAsia" w:ascii="Times New Roman" w:hAnsi="Times New Roman"/>
          <w:sz w:val="21"/>
        </w:rPr>
        <w:t>”（“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𠂆</w:t>
      </w:r>
      <w:r>
        <w:rPr>
          <w:rFonts w:hint="eastAsia" w:ascii="Times New Roman" w:hAnsi="Times New Roman"/>
          <w:sz w:val="21"/>
        </w:rPr>
        <w:t>”則“象抴引之形”），明爲牽引義，則許書原貌似不當訓“畫也”，而應以訓“縣也”爲佳。如此則顧野王所見“挂，畫也”仍非許慎舊貌，而《六書故》所引唐本“挂，縣也”卻可當之。俟考。</w:t>
      </w:r>
    </w:p>
    <w:p w14:paraId="549FE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8"/>
        </w:rPr>
        <w:t>［</w:t>
      </w:r>
      <w:r>
        <w:rPr>
          <w:rFonts w:hint="eastAsia" w:ascii="Times New Roman" w:hAnsi="Times New Roman" w:eastAsia="楷体"/>
          <w:szCs w:val="24"/>
        </w:rPr>
        <w:t>27］氶：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4305" cy="179705"/>
            <wp:effectExtent l="0" t="0" r="13335" b="3175"/>
            <wp:docPr id="5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，辰陵切。自下氶上也。从</w:t>
      </w:r>
      <w:r>
        <w:rPr>
          <w:rFonts w:hint="eastAsia" w:ascii="SimSun-ExtB" w:hAnsi="SimSun-ExtB" w:eastAsia="SimSun-ExtB" w:cs="SimSun-ExtB"/>
          <w:szCs w:val="24"/>
          <w:lang w:bidi="ar"/>
        </w:rPr>
        <w:t>𠬞</w:t>
      </w:r>
      <w:r>
        <w:rPr>
          <w:rFonts w:hint="eastAsia" w:ascii="Times New Roman" w:hAnsi="Times New Roman" w:eastAsia="楷体"/>
          <w:szCs w:val="24"/>
        </w:rPr>
        <w:t>氶卪。又作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0020" cy="179705"/>
            <wp:effectExtent l="0" t="0" r="7620" b="3175"/>
            <wp:docPr id="5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（《說文》曰：“翊也。从卪，从</w:t>
      </w:r>
      <w:r>
        <w:rPr>
          <w:rFonts w:hint="eastAsia" w:ascii="SimSun-ExtB" w:hAnsi="SimSun-ExtB" w:eastAsia="SimSun-ExtB" w:cs="SimSun-ExtB"/>
          <w:szCs w:val="24"/>
          <w:lang w:bidi="ar"/>
        </w:rPr>
        <w:t>𠬞</w:t>
      </w:r>
      <w:r>
        <w:rPr>
          <w:rFonts w:hint="eastAsia" w:ascii="Times New Roman" w:hAnsi="Times New Roman" w:eastAsia="楷体"/>
          <w:szCs w:val="24"/>
        </w:rPr>
        <w:t>，从山。山高</w:t>
      </w:r>
      <w:r>
        <w:rPr>
          <w:rFonts w:hint="eastAsia" w:ascii="Times New Roman" w:hAnsi="Times New Roman" w:eastAsia="楷体"/>
          <w:position w:val="-1"/>
          <w:szCs w:val="24"/>
        </w:rPr>
        <w:drawing>
          <wp:inline distT="0" distB="0" distL="114300" distR="114300">
            <wp:extent cx="137160" cy="129540"/>
            <wp:effectExtent l="0" t="0" r="0" b="7620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氶之義。”）、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8275" cy="179705"/>
            <wp:effectExtent l="0" t="0" r="14605" b="3175"/>
            <wp:docPr id="5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（《說文》曰：“</w:t>
      </w:r>
      <w:r>
        <w:rPr>
          <w:rFonts w:hint="eastAsia" w:ascii="Times New Roman" w:hAnsi="Times New Roman" w:eastAsia="楷体"/>
          <w:position w:val="-1"/>
          <w:szCs w:val="24"/>
        </w:rPr>
        <w:drawing>
          <wp:inline distT="0" distB="0" distL="114300" distR="114300">
            <wp:extent cx="137160" cy="129540"/>
            <wp:effectExtent l="0" t="0" r="0" b="762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也，受也。从手，从卪，从</w:t>
      </w:r>
      <w:r>
        <w:rPr>
          <w:rFonts w:hint="eastAsia" w:ascii="SimSun-ExtB" w:hAnsi="SimSun-ExtB" w:eastAsia="SimSun-ExtB" w:cs="SimSun-ExtB"/>
          <w:szCs w:val="24"/>
          <w:lang w:bidi="ar"/>
        </w:rPr>
        <w:t>𠬞</w:t>
      </w:r>
      <w:r>
        <w:rPr>
          <w:rFonts w:hint="eastAsia" w:ascii="Times New Roman" w:hAnsi="Times New Roman" w:eastAsia="楷体"/>
          <w:szCs w:val="24"/>
        </w:rPr>
        <w:t>。”唐本《說文》曰：“从手，从㞼。”張參曰：“从手，从氶。”按：許氏謂氶〈㞼〉</w:t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从卪从</w:t>
      </w:r>
      <w:r>
        <w:rPr>
          <w:rFonts w:hint="eastAsia" w:ascii="SimSun-ExtB" w:hAnsi="SimSun-ExtB" w:eastAsia="SimSun-ExtB" w:cs="SimSun-ExtB"/>
          <w:szCs w:val="24"/>
          <w:lang w:bidi="ar"/>
        </w:rPr>
        <w:t>𠬞</w:t>
      </w:r>
      <w:r>
        <w:rPr>
          <w:rFonts w:hint="eastAsia" w:ascii="Times New Roman" w:hAnsi="Times New Roman" w:eastAsia="楷体"/>
          <w:szCs w:val="24"/>
        </w:rPr>
        <w:t>从山，㠯山高爲</w:t>
      </w:r>
      <w:r>
        <w:rPr>
          <w:rFonts w:hint="eastAsia" w:ascii="Times New Roman" w:hAnsi="Times New Roman" w:eastAsia="楷体"/>
          <w:position w:val="-1"/>
          <w:szCs w:val="24"/>
        </w:rPr>
        <w:drawing>
          <wp:inline distT="0" distB="0" distL="114300" distR="114300">
            <wp:extent cx="137160" cy="129540"/>
            <wp:effectExtent l="0" t="0" r="0" b="762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氶之義，義甚迂曲。氶〈承〉</w:t>
      </w:r>
      <w:r>
        <w:rPr>
          <w:rFonts w:hint="eastAsia" w:ascii="Times New Roman" w:hAnsi="Times New Roman" w:eastAsia="楷体"/>
          <w:szCs w:val="24"/>
          <w:vertAlign w:val="superscript"/>
        </w:rPr>
        <w:t>②</w:t>
      </w:r>
      <w:r>
        <w:rPr>
          <w:rFonts w:hint="eastAsia" w:ascii="Times New Roman" w:hAnsi="Times New Roman" w:eastAsia="楷体"/>
          <w:szCs w:val="24"/>
        </w:rPr>
        <w:t>既从</w:t>
      </w:r>
      <w:r>
        <w:rPr>
          <w:rFonts w:hint="eastAsia" w:ascii="SimSun-ExtB" w:hAnsi="SimSun-ExtB" w:eastAsia="SimSun-ExtB" w:cs="SimSun-ExtB"/>
          <w:szCs w:val="24"/>
          <w:lang w:bidi="ar"/>
        </w:rPr>
        <w:t>𠬞</w:t>
      </w:r>
      <w:r>
        <w:rPr>
          <w:rFonts w:hint="eastAsia" w:ascii="Times New Roman" w:hAnsi="Times New Roman" w:eastAsia="楷体"/>
          <w:szCs w:val="24"/>
        </w:rPr>
        <w:t>，又从手亦無謂。當㠯氶爲正，㞼、承皆㠯氶爲聲，張參之說必有所本。㞼與氶〈承〉</w:t>
      </w:r>
      <w:r>
        <w:rPr>
          <w:rFonts w:hint="eastAsia" w:ascii="Times New Roman" w:hAnsi="Times New Roman" w:eastAsia="楷体"/>
          <w:szCs w:val="24"/>
          <w:vertAlign w:val="superscript"/>
        </w:rPr>
        <w:t>③</w:t>
      </w:r>
      <w:r>
        <w:rPr>
          <w:rFonts w:hint="eastAsia" w:ascii="Times New Roman" w:hAnsi="Times New Roman" w:eastAsia="楷体"/>
          <w:szCs w:val="24"/>
        </w:rPr>
        <w:t>，其音同，其義又同。經傳無用㞼字者，秦漢始有㞼相及守令㞼之稱。㞼相掌㞼天子，郡縣之㞼各㞼其守令，其義猶曰㞼〈氶〉［其］下〈上〉</w:t>
      </w:r>
      <w:r>
        <w:rPr>
          <w:rFonts w:hint="eastAsia" w:ascii="Times New Roman" w:hAnsi="Times New Roman" w:eastAsia="楷体"/>
          <w:szCs w:val="24"/>
          <w:vertAlign w:val="superscript"/>
        </w:rPr>
        <w:t>④</w:t>
      </w:r>
      <w:r>
        <w:rPr>
          <w:rFonts w:hint="eastAsia" w:ascii="Times New Roman" w:hAnsi="Times New Roman" w:eastAsia="楷体"/>
          <w:szCs w:val="24"/>
        </w:rPr>
        <w:t>而翊輔之也。《傳》曰：“子擊之，鄭師爲承。”㞼、承特一字也，當㠯氶爲正。）〔卷十五〕</w:t>
      </w:r>
    </w:p>
    <w:p w14:paraId="15E25E5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28493D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①氶，底本、明校本、清本並作“氶”，元本作“㞼”。按下文明言“从山”，故從元本校改。</w:t>
      </w:r>
    </w:p>
    <w:p w14:paraId="1CD16B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②氶，底本、明校本、清本並作“氶”，元本作“承”。按下文明言“从手”而說其“無謂”，故從元本校改。</w:t>
      </w:r>
    </w:p>
    <w:p w14:paraId="291E74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③氶，底本、明校本、清本並作“氶”，元本作“承”。從元本校改。</w:t>
      </w:r>
    </w:p>
    <w:p w14:paraId="106EA3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④㞼下，底本、明校本、清本皆如此，元本作“氶其下”，多一“其”字而文氣更暢，當補“其”字；其作“氶”者與上文“自下氶上也”之意相應，亦據元本校改。又按“氶其下”無謂，疑是“氶其上”之誤。</w:t>
      </w:r>
    </w:p>
    <w:p w14:paraId="7F836E7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031CC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今二徐本《說文》“承”字面貌如下：</w:t>
      </w:r>
    </w:p>
    <w:p w14:paraId="418FB0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《說文·手部》：“承，奉也。受也。从手从卪从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𠬞</w:t>
      </w:r>
      <w:r>
        <w:rPr>
          <w:rFonts w:hint="eastAsia" w:ascii="Times New Roman" w:hAnsi="Times New Roman"/>
          <w:sz w:val="18"/>
          <w:szCs w:val="20"/>
        </w:rPr>
        <w:t>。”</w:t>
      </w:r>
    </w:p>
    <w:p w14:paraId="40725F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《說文繫傳·手部》：“承，奉也，受也。從手、卪、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𠬞</w:t>
      </w:r>
      <w:r>
        <w:rPr>
          <w:rFonts w:hint="eastAsia" w:ascii="Times New Roman" w:hAnsi="Times New Roman"/>
          <w:sz w:val="18"/>
          <w:szCs w:val="20"/>
        </w:rPr>
        <w:t>。（臣鍇曰：卪，節也。上有節，下承奉之。《尚書·說命》曰：敢不承受君之明德。）”</w:t>
      </w:r>
    </w:p>
    <w:p w14:paraId="7ED17A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是二徐本“承”說解皆爲从“手”从“卪”从“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𠬞</w:t>
      </w:r>
      <w:r>
        <w:rPr>
          <w:rFonts w:hint="eastAsia" w:ascii="Times New Roman" w:hAnsi="Times New Roman"/>
          <w:sz w:val="21"/>
        </w:rPr>
        <w:t>”。</w:t>
      </w:r>
    </w:p>
    <w:p w14:paraId="45589AC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唐代《五經文字》《九經字樣》兩本正字書關於“承”字內容如下：</w:t>
      </w:r>
    </w:p>
    <w:p w14:paraId="7337308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《五經文字·手部》：“承，時澄反。從手從氶。氶，時證反。”</w:t>
      </w:r>
    </w:p>
    <w:p w14:paraId="274E135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《九經字樣·雜辨部》：“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53670" cy="144145"/>
            <wp:effectExtent l="0" t="0" r="13970" b="8255"/>
            <wp:docPr id="1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承：上《說文》。下隷省。從卩從手。卩音節。又從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𠬞</w:t>
      </w:r>
      <w:r>
        <w:rPr>
          <w:rFonts w:hint="eastAsia" w:ascii="Times New Roman" w:hAnsi="Times New Roman"/>
          <w:sz w:val="18"/>
          <w:szCs w:val="20"/>
        </w:rPr>
        <w:t>，竦手也。凡奉、弄、戒、兵、共等字悉從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𠬞</w:t>
      </w:r>
      <w:r>
        <w:rPr>
          <w:rFonts w:hint="eastAsia" w:ascii="Times New Roman" w:hAnsi="Times New Roman"/>
          <w:sz w:val="18"/>
          <w:szCs w:val="20"/>
        </w:rPr>
        <w:t>，隷變不同，各從其便也。”</w:t>
      </w:r>
    </w:p>
    <w:p w14:paraId="79480DE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上引張參之說雖言“承”字“從手從氶”，但這只是他在根據自己的理解對文字形體進行說明，《五經文字》多有如此者，並非如《說文》的結構分析。</w:t>
      </w:r>
    </w:p>
    <w:p w14:paraId="5C4B0E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又檢《慧琳音義》引《說文》“承”字者如下：</w:t>
      </w:r>
    </w:p>
    <w:p w14:paraId="4676F59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（1）謬承：時仍反。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《說文》：受也。從手氶聲也。</w:t>
      </w:r>
      <w:r>
        <w:rPr>
          <w:rFonts w:hint="eastAsia" w:ascii="Times New Roman" w:hAnsi="Times New Roman"/>
          <w:sz w:val="15"/>
          <w:szCs w:val="16"/>
        </w:rPr>
        <w:t>〔《慧琳音義》卷一《大唐三藏聖教序》〕</w:t>
      </w:r>
    </w:p>
    <w:p w14:paraId="5CB9C16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（2）猥承：下是陵反。《考聲》云：承接也。《毛詩傳》曰：繼也，次也。《說文》作承，一體也。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《說文》：受也。從手、卩、廾。</w:t>
      </w:r>
      <w:r>
        <w:rPr>
          <w:rFonts w:hint="eastAsia" w:ascii="Times New Roman" w:hAnsi="Times New Roman"/>
          <w:sz w:val="15"/>
          <w:szCs w:val="16"/>
        </w:rPr>
        <w:t>〔《慧琳音義》卷八十二《西域記》第四卷〕</w:t>
      </w:r>
    </w:p>
    <w:p w14:paraId="5D3D9B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上引兩條說解不同，一說爲“從手氶聲”，與張參說相近；一說爲“從手、卩、廾”，與今二徐本相同。</w:t>
      </w:r>
    </w:p>
    <w:p w14:paraId="1F7628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曰“从手从㞼”與上引各個說解皆不同，而且顯然不合小篆字理，絕非《說文》原貌。此說只可能是从“山”之“㞼”下筆作橫畫後，時人根據隸楷字形所創的新解。王筠《說文句讀》：“唐嵩陽觀碑有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𢪻</w:t>
      </w:r>
      <w:r>
        <w:rPr>
          <w:rFonts w:hint="eastAsia" w:ascii="Times New Roman" w:hAnsi="Times New Roman"/>
          <w:sz w:val="21"/>
        </w:rPr>
        <w:t>字，上從丞，下從手。雖未必可信，附記以備一說。”</w:t>
      </w:r>
    </w:p>
    <w:p w14:paraId="12F69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［28］尋：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2715" cy="179705"/>
            <wp:effectExtent l="0" t="0" r="4445" b="3175"/>
            <wp:docPr id="5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士箴切。㠯手度之，八尺爲尋。假借之用爲溫尋之尋。《旾秋傳》尋師、尋盟皆此義也。子貢曰：“若可尋也，亦可寒也。”與爓通。（《說文》曰：“繹理也。从工从口从又从寸。工、口，亂也。又、寸，分理之。彡聲。”唐本不从口而从几。唐玄度、林罕云：“古文从寸从尺。”《說文》葢緣溫尋而生繹理之說，今俗又因之生尋求之義，誤矣。）〔卷十五〕</w:t>
      </w:r>
    </w:p>
    <w:p w14:paraId="191EFA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546B4B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今二徐本《說文》“尋”字面貌如下：</w:t>
      </w:r>
    </w:p>
    <w:p w14:paraId="332C9C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《說文·寸部》：“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𢒫</w:t>
      </w:r>
      <w:r>
        <w:rPr>
          <w:rFonts w:hint="eastAsia" w:ascii="Times New Roman" w:hAnsi="Times New Roman"/>
          <w:sz w:val="18"/>
          <w:szCs w:val="20"/>
        </w:rPr>
        <w:t>：繹理也。从工从口从又从寸。工、口，亂也。又、寸，分理之。彡聲。此與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𤕦</w:t>
      </w:r>
      <w:r>
        <w:rPr>
          <w:rFonts w:hint="eastAsia" w:ascii="Times New Roman" w:hAnsi="Times New Roman"/>
          <w:sz w:val="18"/>
          <w:szCs w:val="20"/>
        </w:rPr>
        <w:t>同意。度，人之兩臂爲尋，八尺也。”</w:t>
      </w:r>
    </w:p>
    <w:p w14:paraId="516B91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《說文繫傳·寸部》：“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𢒫</w:t>
      </w:r>
      <w:r>
        <w:rPr>
          <w:rFonts w:hint="eastAsia" w:ascii="Times New Roman" w:hAnsi="Times New Roman"/>
          <w:sz w:val="18"/>
          <w:szCs w:val="20"/>
        </w:rPr>
        <w:t>：繹理也。從工、口，從又、寸。工、口，亂也；又、寸，分理之。彡聲。此與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𤕦</w:t>
      </w:r>
      <w:r>
        <w:rPr>
          <w:rFonts w:hint="eastAsia" w:ascii="Times New Roman" w:hAnsi="Times New Roman"/>
          <w:sz w:val="18"/>
          <w:szCs w:val="20"/>
        </w:rPr>
        <w:t>同意。度人之兩臂爲尋，八尺也。（臣鍇曰：口，言也；工爲器也。《詩》曰：“如彼築室於道謀，是用不潰于成。謀夫孔多，是用不集。”故云亂也。又，手也；寸，法度理之也。）”</w:t>
      </w:r>
    </w:p>
    <w:p w14:paraId="26C2D2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唐玄度《九經字樣·口部》：“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𢒫</w:t>
      </w:r>
      <w:r>
        <w:rPr>
          <w:rFonts w:hint="eastAsia" w:ascii="Times New Roman" w:hAnsi="Times New Roman"/>
          <w:sz w:val="21"/>
        </w:rPr>
        <w:t>尋：度人之兩臂爲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𢒫</w:t>
      </w:r>
      <w:r>
        <w:rPr>
          <w:rFonts w:hint="eastAsia" w:ascii="Times New Roman" w:hAnsi="Times New Roman"/>
          <w:sz w:val="21"/>
        </w:rPr>
        <w:t>。繹理也。從口，從工，從又，寸分理之。從彡聲。上《說文》，下隸省。作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6685" cy="179705"/>
            <wp:effectExtent l="0" t="0" r="5715" b="3175"/>
            <wp:docPr id="1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者訛。”按《六書故》云“唐玄度、林罕云：古文从寸从尺。”嚴可均、姚文田《說文校議》卷三已指出“《九經字樣》無此語”，是也，此處蓋爲戴侗誤引。</w:t>
      </w:r>
    </w:p>
    <w:p w14:paraId="1B1381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檢《慧琳音義》引《說文》“尋”字條：</w:t>
      </w:r>
    </w:p>
    <w:p w14:paraId="56505A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</w:t>
      </w:r>
      <w:r>
        <w:rPr>
          <w:rFonts w:hint="eastAsia" w:ascii="Times New Roman" w:hAnsi="Times New Roman"/>
          <w:position w:val="-1"/>
          <w:sz w:val="18"/>
          <w:szCs w:val="20"/>
        </w:rPr>
        <w:drawing>
          <wp:inline distT="0" distB="0" distL="114300" distR="114300">
            <wp:extent cx="109220" cy="107950"/>
            <wp:effectExtent l="0" t="0" r="12700" b="13970"/>
            <wp:docPr id="1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伺：上祥淫反。《考聲》云：尋，度也，逐也。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《說文》作尋：尋，繹也，理也，從口從彡從工。口、工，亂也。</w:t>
      </w:r>
      <w:r>
        <w:rPr>
          <w:rFonts w:hint="eastAsia" w:ascii="Times New Roman" w:hAnsi="Times New Roman"/>
          <w:sz w:val="18"/>
          <w:szCs w:val="20"/>
        </w:rPr>
        <w:t>上從又，下從寸。今隷書省去彡。彡音衫。作尋，會意字也。古文從肘作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𡬰</w:t>
      </w:r>
      <w:r>
        <w:rPr>
          <w:rFonts w:hint="eastAsia" w:ascii="Times New Roman" w:hAnsi="Times New Roman"/>
          <w:sz w:val="18"/>
          <w:szCs w:val="20"/>
        </w:rPr>
        <w:t>也。</w:t>
      </w:r>
      <w:r>
        <w:rPr>
          <w:rFonts w:hint="eastAsia" w:ascii="Times New Roman" w:hAnsi="Times New Roman"/>
          <w:sz w:val="15"/>
          <w:szCs w:val="16"/>
        </w:rPr>
        <w:t>〔《慧琳音義》卷四《大般若波羅蜜多經》第三百九十二卷〕</w:t>
      </w:r>
    </w:p>
    <w:p w14:paraId="63AE583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</w:t>
      </w:r>
      <w:r>
        <w:rPr>
          <w:rFonts w:hint="eastAsia" w:ascii="Times New Roman" w:hAnsi="Times New Roman"/>
          <w:position w:val="-1"/>
          <w:sz w:val="18"/>
          <w:szCs w:val="20"/>
        </w:rPr>
        <w:drawing>
          <wp:inline distT="0" distB="0" distL="114300" distR="114300">
            <wp:extent cx="109220" cy="107950"/>
            <wp:effectExtent l="0" t="0" r="12700" b="13970"/>
            <wp:docPr id="16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伺：上祥淫反。《考聲》云：尋，度也，逐也。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《說文》：繹也，理也，從又——又，手也——從彐〈口〉從工從寸——寸，分理之也。</w:t>
      </w:r>
      <w:r>
        <w:rPr>
          <w:rFonts w:hint="eastAsia" w:ascii="Times New Roman" w:hAnsi="Times New Roman"/>
          <w:sz w:val="18"/>
          <w:szCs w:val="20"/>
        </w:rPr>
        <w:t>度人之兩臂曰尋。古文作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𡬰</w:t>
      </w:r>
      <w:r>
        <w:rPr>
          <w:rFonts w:hint="eastAsia" w:ascii="Times New Roman" w:hAnsi="Times New Roman"/>
          <w:sz w:val="18"/>
          <w:szCs w:val="20"/>
        </w:rPr>
        <w:t>，會意字也。</w:t>
      </w:r>
      <w:r>
        <w:rPr>
          <w:rFonts w:hint="eastAsia" w:ascii="Times New Roman" w:hAnsi="Times New Roman"/>
          <w:sz w:val="15"/>
          <w:szCs w:val="16"/>
        </w:rPr>
        <w:t>〔《慧琳音義》卷六《大般若波羅蜜多經》第四百八十五卷〕</w:t>
      </w:r>
    </w:p>
    <w:p w14:paraId="327C22E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</w:t>
      </w:r>
      <w:r>
        <w:rPr>
          <w:rFonts w:ascii="Times New Roman" w:hAnsi="Times New Roman"/>
          <w:sz w:val="18"/>
          <w:szCs w:val="20"/>
        </w:rPr>
        <w:t>尋閱：上習</w:t>
      </w:r>
      <w:r>
        <w:rPr>
          <w:rFonts w:hint="eastAsia" w:ascii="Times New Roman" w:hAnsi="Times New Roman"/>
          <w:sz w:val="18"/>
          <w:szCs w:val="20"/>
        </w:rPr>
        <w:t>淫</w:t>
      </w:r>
      <w:r>
        <w:rPr>
          <w:rFonts w:ascii="Times New Roman" w:hAnsi="Times New Roman"/>
          <w:sz w:val="18"/>
          <w:szCs w:val="20"/>
        </w:rPr>
        <w:t>反。賈逵注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國語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云：尋猶用也。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方言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云</w:t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ascii="Times New Roman" w:hAnsi="Times New Roman"/>
          <w:sz w:val="18"/>
          <w:szCs w:val="20"/>
        </w:rPr>
        <w:t>長也。郭注云：尋謂之長，法度之廣也。</w:t>
      </w:r>
      <w:r>
        <w:rPr>
          <w:rFonts w:hint="eastAsia" w:ascii="Times New Roman" w:hAnsi="Times New Roman"/>
          <w:sz w:val="18"/>
          <w:szCs w:val="20"/>
          <w:u w:val="single"/>
        </w:rPr>
        <w:t>《</w:t>
      </w:r>
      <w:r>
        <w:rPr>
          <w:rFonts w:ascii="Times New Roman" w:hAnsi="Times New Roman"/>
          <w:sz w:val="18"/>
          <w:szCs w:val="20"/>
          <w:u w:val="single"/>
        </w:rPr>
        <w:t>說文</w:t>
      </w:r>
      <w:r>
        <w:rPr>
          <w:rFonts w:hint="eastAsia" w:ascii="Times New Roman" w:hAnsi="Times New Roman"/>
          <w:sz w:val="18"/>
          <w:szCs w:val="20"/>
          <w:u w:val="single"/>
        </w:rPr>
        <w:t>》</w:t>
      </w:r>
      <w:r>
        <w:rPr>
          <w:rFonts w:ascii="Times New Roman" w:hAnsi="Times New Roman"/>
          <w:sz w:val="18"/>
          <w:szCs w:val="20"/>
          <w:u w:val="single"/>
        </w:rPr>
        <w:t>云：尋，繹理也，從工</w:t>
      </w:r>
      <w:r>
        <w:rPr>
          <w:rFonts w:hint="eastAsia" w:ascii="Times New Roman" w:hAnsi="Times New Roman"/>
          <w:sz w:val="18"/>
          <w:szCs w:val="20"/>
          <w:u w:val="single"/>
        </w:rPr>
        <w:t>、</w:t>
      </w:r>
      <w:r>
        <w:rPr>
          <w:rFonts w:ascii="Times New Roman" w:hAnsi="Times New Roman"/>
          <w:sz w:val="18"/>
          <w:szCs w:val="20"/>
          <w:u w:val="single"/>
        </w:rPr>
        <w:t>口</w:t>
      </w:r>
      <w:r>
        <w:rPr>
          <w:rFonts w:hint="eastAsia" w:ascii="Times New Roman" w:hAnsi="Times New Roman"/>
          <w:sz w:val="18"/>
          <w:szCs w:val="20"/>
          <w:u w:val="single"/>
        </w:rPr>
        <w:t>——</w:t>
      </w:r>
      <w:r>
        <w:rPr>
          <w:rFonts w:ascii="Times New Roman" w:hAnsi="Times New Roman"/>
          <w:sz w:val="18"/>
          <w:szCs w:val="20"/>
          <w:u w:val="single"/>
        </w:rPr>
        <w:t>工</w:t>
      </w:r>
      <w:r>
        <w:rPr>
          <w:rFonts w:hint="eastAsia" w:ascii="Times New Roman" w:hAnsi="Times New Roman"/>
          <w:sz w:val="18"/>
          <w:szCs w:val="20"/>
          <w:u w:val="single"/>
        </w:rPr>
        <w:t>、</w:t>
      </w:r>
      <w:r>
        <w:rPr>
          <w:rFonts w:ascii="Times New Roman" w:hAnsi="Times New Roman"/>
          <w:sz w:val="18"/>
          <w:szCs w:val="20"/>
          <w:u w:val="single"/>
        </w:rPr>
        <w:t>口</w:t>
      </w:r>
      <w:r>
        <w:rPr>
          <w:rFonts w:hint="eastAsia" w:ascii="Times New Roman" w:hAnsi="Times New Roman"/>
          <w:sz w:val="18"/>
          <w:szCs w:val="20"/>
          <w:u w:val="single"/>
        </w:rPr>
        <w:t>，</w:t>
      </w:r>
      <w:r>
        <w:rPr>
          <w:rFonts w:ascii="Times New Roman" w:hAnsi="Times New Roman"/>
          <w:sz w:val="18"/>
          <w:szCs w:val="20"/>
          <w:u w:val="single"/>
        </w:rPr>
        <w:t>亂也</w:t>
      </w:r>
      <w:r>
        <w:rPr>
          <w:rFonts w:hint="eastAsia" w:ascii="Times New Roman" w:hAnsi="Times New Roman"/>
          <w:sz w:val="18"/>
          <w:szCs w:val="20"/>
          <w:u w:val="single"/>
        </w:rPr>
        <w:t>——、</w:t>
      </w:r>
      <w:r>
        <w:rPr>
          <w:rFonts w:ascii="Times New Roman" w:hAnsi="Times New Roman"/>
          <w:sz w:val="18"/>
          <w:szCs w:val="20"/>
          <w:u w:val="single"/>
        </w:rPr>
        <w:t>又</w:t>
      </w:r>
      <w:r>
        <w:rPr>
          <w:rFonts w:hint="eastAsia" w:ascii="Times New Roman" w:hAnsi="Times New Roman"/>
          <w:sz w:val="18"/>
          <w:szCs w:val="20"/>
          <w:u w:val="single"/>
        </w:rPr>
        <w:t>、</w:t>
      </w:r>
      <w:r>
        <w:rPr>
          <w:rFonts w:ascii="Times New Roman" w:hAnsi="Times New Roman"/>
          <w:sz w:val="18"/>
          <w:szCs w:val="20"/>
          <w:u w:val="single"/>
        </w:rPr>
        <w:t>寸</w:t>
      </w:r>
      <w:r>
        <w:rPr>
          <w:rFonts w:hint="eastAsia" w:ascii="Times New Roman" w:hAnsi="Times New Roman"/>
          <w:sz w:val="18"/>
          <w:szCs w:val="20"/>
          <w:u w:val="single"/>
        </w:rPr>
        <w:t>——</w:t>
      </w:r>
      <w:r>
        <w:rPr>
          <w:rFonts w:ascii="Times New Roman" w:hAnsi="Times New Roman"/>
          <w:sz w:val="18"/>
          <w:szCs w:val="20"/>
          <w:u w:val="single"/>
        </w:rPr>
        <w:t>分理之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ascii="Times New Roman" w:hAnsi="Times New Roman"/>
          <w:sz w:val="18"/>
          <w:szCs w:val="20"/>
        </w:rPr>
        <w:t>會意字也。</w:t>
      </w:r>
      <w:r>
        <w:rPr>
          <w:rFonts w:hint="eastAsia" w:ascii="Times New Roman" w:hAnsi="Times New Roman"/>
          <w:sz w:val="15"/>
          <w:szCs w:val="16"/>
        </w:rPr>
        <w:t>〔《慧琳音義》卷八十《開元釋教錄》第十八卷〕</w:t>
      </w:r>
    </w:p>
    <w:p w14:paraId="5F5302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</w:t>
      </w:r>
      <w:r>
        <w:rPr>
          <w:rFonts w:hint="eastAsia" w:ascii="Times New Roman" w:hAnsi="Times New Roman"/>
          <w:position w:val="-1"/>
          <w:sz w:val="18"/>
          <w:szCs w:val="20"/>
        </w:rPr>
        <w:drawing>
          <wp:inline distT="0" distB="0" distL="114300" distR="114300">
            <wp:extent cx="106680" cy="107950"/>
            <wp:effectExtent l="0" t="0" r="0" b="13970"/>
            <wp:docPr id="16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緗：上似林反。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《說文》：尋，繹理也。</w:t>
      </w:r>
      <w:r>
        <w:rPr>
          <w:rFonts w:hint="eastAsia" w:ascii="Times New Roman" w:hAnsi="Times New Roman"/>
          <w:sz w:val="18"/>
          <w:szCs w:val="20"/>
        </w:rPr>
        <w:t>從几工彐從寸，分理之。會意字也。轉註字也。</w:t>
      </w:r>
      <w:r>
        <w:rPr>
          <w:rFonts w:hint="eastAsia" w:ascii="Times New Roman" w:hAnsi="Times New Roman"/>
          <w:sz w:val="15"/>
          <w:szCs w:val="16"/>
        </w:rPr>
        <w:t>〔《慧琳音義》卷九十二《（音）續高僧傳》第七卷〕</w:t>
      </w:r>
    </w:p>
    <w:p w14:paraId="0E88776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上引前三條皆明言“尋”字从“工”从“口”从“又”从“寸”，唯說解順序不一；而第四條則不同，云“從几工彐從寸”，徐時儀在“几”下注“</w:t>
      </w:r>
      <w:r>
        <w:rPr>
          <w:rFonts w:ascii="Times New Roman" w:hAnsi="Times New Roman"/>
          <w:sz w:val="21"/>
        </w:rPr>
        <w:t>几，據文意似作口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  <w:vertAlign w:val="superscript"/>
        </w:rPr>
        <w:t>[</w:t>
      </w:r>
      <w:r>
        <w:rPr>
          <w:rFonts w:ascii="Times New Roman" w:hAnsi="Times New Roman"/>
          <w:sz w:val="21"/>
          <w:vertAlign w:val="superscript"/>
        </w:rPr>
        <w:footnoteReference w:id="19"/>
      </w:r>
      <w:r>
        <w:rPr>
          <w:rFonts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，以“尋”从“口”之常理改《慧琳音義》，實非。很可能第四條中僅“尋，繹理也”照錄或轉錄了《說文》，其後並非《說文》原意、更非其原文。我推測此段“從几工彐從寸”的說解可能出自《古今正字》。《古今正字》在解字後常言“會意字也”“轉注字也”“形聲字也”云云，而且慧琳引文或前後不一（原因未詳）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0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此段說解後既謂“會意字也”又謂“轉註字也”，竟兼言會意、轉註，與慧琳引《古今正字》多異文的情況相似，或可證其出處即此。另外第一條字頭亦作从“几”之形，故注文引“《說文》作尋”，是《說文》與字條不同之故，</w:t>
      </w:r>
      <w:r>
        <w:rPr>
          <w:rFonts w:ascii="Times New Roman" w:hAnsi="Times New Roman"/>
          <w:sz w:val="21"/>
        </w:rPr>
        <w:t>徐時儀</w:t>
      </w:r>
      <w:r>
        <w:rPr>
          <w:rFonts w:hint="eastAsia" w:ascii="Times New Roman" w:hAnsi="Times New Roman"/>
          <w:sz w:val="21"/>
        </w:rPr>
        <w:t>改“《說文》作尋”之“尋”作“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𢒫</w:t>
      </w:r>
      <w:r>
        <w:rPr>
          <w:rFonts w:hint="eastAsia" w:ascii="Times New Roman" w:hAnsi="Times New Roman"/>
          <w:sz w:val="21"/>
        </w:rPr>
        <w:t>”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1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，未審从“口”从“几”之別。</w:t>
      </w:r>
    </w:p>
    <w:p w14:paraId="2458B3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《慧琳音義》所引前兩條云“古文從肘作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𡬰</w:t>
      </w:r>
      <w:r>
        <w:rPr>
          <w:rFonts w:hint="eastAsia" w:ascii="Times New Roman" w:hAnsi="Times New Roman"/>
          <w:sz w:val="21"/>
        </w:rPr>
        <w:t>”、“古文作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𡬰</w:t>
      </w:r>
      <w:r>
        <w:rPr>
          <w:rFonts w:hint="eastAsia" w:ascii="Times New Roman" w:hAnsi="Times New Roman"/>
          <w:sz w:val="21"/>
        </w:rPr>
        <w:t>”，這種傳抄古文“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𡬰</w:t>
      </w:r>
      <w:r>
        <w:rPr>
          <w:rFonts w:hint="eastAsia" w:ascii="Times New Roman" w:hAnsi="Times New Roman"/>
          <w:sz w:val="21"/>
        </w:rPr>
        <w:t>”又見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7635" cy="179705"/>
            <wp:effectExtent l="0" t="0" r="9525" b="3175"/>
            <wp:docPr id="1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（《汗簡》引裴光遠《集綴》）、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76530" cy="179705"/>
            <wp:effectExtent l="0" t="0" r="6350" b="3175"/>
            <wp:docPr id="1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（《古文四聲韻》引崔希裕《纂古》）。《六書故》云“唐玄度、林罕云：古文从寸从尺”，不但誤引唐玄度，其所謂“从寸”也應是“从肘”之訛省，只是不知其誤在戴氏著書之時還是在戴書刊行以後。</w:t>
      </w:r>
    </w:p>
    <w:p w14:paraId="79DA12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說文》“尋”字斷非从“几”。《六書故》云唐本“不从口而从几”絕非唐本《說文》正文，也不可能是唐本正篆如此。這段話可能是轉述晁說之《參記許氏文字》語中。“不从口而从几”可能只是唐本按語（或許與《古今正字》解說相同）、或晁說之對“尋”俗書从“几”的描述，戴氏誤以爲唐本《說文》如此。今晁說之《參記許氏文字》不存，晁氏所見唐本亦不可得見，實難質言。</w:t>
      </w:r>
    </w:p>
    <w:p w14:paraId="3E0D3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［29］攸：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73990" cy="179705"/>
            <wp:effectExtent l="0" t="0" r="8890" b="3175"/>
            <wp:docPr id="5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，延秋切。（《說文》唐本曰：“水行攸攸也。”其中作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21920" cy="144145"/>
            <wp:effectExtent l="0" t="0" r="0" b="8255"/>
            <wp:docPr id="1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。徐本曰：“行水也。”其中作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08585" cy="144145"/>
            <wp:effectExtent l="0" t="0" r="13335" b="8255"/>
            <wp:docPr id="1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〈丨〉</w:t>
      </w:r>
      <w:r>
        <w:rPr>
          <w:rFonts w:hint="eastAsia" w:ascii="Times New Roman" w:hAnsi="Times New Roman" w:eastAsia="楷体"/>
          <w:szCs w:val="24"/>
          <w:vertAlign w:val="superscript"/>
        </w:rPr>
        <w:t>②</w:t>
      </w:r>
      <w:r>
        <w:rPr>
          <w:rFonts w:hint="eastAsia" w:ascii="Times New Roman" w:hAnsi="Times New Roman" w:eastAsia="楷体"/>
          <w:szCs w:val="24"/>
        </w:rPr>
        <w:t>，“从攴，从人，从水省。”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6210" cy="179705"/>
            <wp:effectExtent l="0" t="0" r="11430" b="3175"/>
            <wp:docPr id="6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（秦嶧山刻石文。）《傳》曰：“恤恤乎湫乎攸乎。”（按《說文》及秦刻石，此爲攸之本義，攸長、攸遠之義皆取此。唐本是也。若曰行水，則已有游字矣，徐本非也。）〔卷十五〕</w:t>
      </w:r>
    </w:p>
    <w:p w14:paraId="1D5BAA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60B5D8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51765" cy="179705"/>
            <wp:effectExtent l="0" t="0" r="635" b="3175"/>
            <wp:docPr id="1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，底本、清本如此，元本作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68275" cy="179705"/>
            <wp:effectExtent l="0" t="0" r="14605" b="3175"/>
            <wp:docPr id="1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，明校本作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4145" cy="179705"/>
            <wp:effectExtent l="0" t="0" r="8255" b="3175"/>
            <wp:docPr id="1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。</w:t>
      </w:r>
    </w:p>
    <w:p w14:paraId="3B3495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②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35255" cy="179705"/>
            <wp:effectExtent l="0" t="0" r="1905" b="3175"/>
            <wp:docPr id="1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，底本、清本豎筆皆中斷，元本、明校本則不斷。檢各本大徐本《說文》及李燾《五音韻譜》“攸”篆中豎皆連貫，知當從元本、明校本。</w:t>
      </w:r>
    </w:p>
    <w:p w14:paraId="6B4D33A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0BC34A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今二徐本《說文》“攸”字面貌如下：</w:t>
      </w:r>
    </w:p>
    <w:p w14:paraId="5E1CA9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《說文·攴部》：“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37160" cy="179705"/>
            <wp:effectExtent l="0" t="0" r="0" b="3175"/>
            <wp:docPr id="1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，行水也。从攴从人，水省。徐鍇曰：攴，入水所杖也。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47955" cy="179705"/>
            <wp:effectExtent l="0" t="0" r="4445" b="3175"/>
            <wp:docPr id="1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，秦刻石繹山文攸字如此。”</w:t>
      </w:r>
    </w:p>
    <w:p w14:paraId="0C9AA9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《說文繫傳·攴部》：“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67640" cy="179705"/>
            <wp:effectExtent l="0" t="0" r="0" b="3175"/>
            <wp:docPr id="1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，行水也。從、攴、人，水省。臣鍇曰：攴，入水所杖也。會意。延秋反。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61925" cy="179705"/>
            <wp:effectExtent l="0" t="0" r="5715" b="3175"/>
            <wp:docPr id="1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，秦刻石嶧山石文攸如此。”</w:t>
      </w:r>
    </w:p>
    <w:p w14:paraId="24688D9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是二徐本“攸”篆中豎筆皆不斷，且訓釋並作“行水也”。</w:t>
      </w:r>
    </w:p>
    <w:p w14:paraId="5A0C0F1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（一）“攸”字篆體</w:t>
      </w:r>
    </w:p>
    <w:p w14:paraId="1BAB41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《六書故》引唐本云“攸”字“其中作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1920" cy="144145"/>
            <wp:effectExtent l="0" t="0" r="0" b="8255"/>
            <wp:docPr id="20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”，而徐本“其中作丨”，當是就其篆體而言的，則戴侗所引唐本與大徐本“攸”字正篆有別。嚴可均、姚文田：《說文校議》卷三云：</w:t>
      </w:r>
    </w:p>
    <w:p w14:paraId="13FB4BD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攸：《六書故》弟十五引唐本作“水行攸攸也”，其中作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07950" cy="144145"/>
            <wp:effectExtent l="0" t="0" r="13970" b="8255"/>
            <wp:docPr id="18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。桉：唐本攸體與繹山刻石合，然偏旁從攸者廿餘見，恐唐本乃陽冰所改，非許舊文也。</w:t>
      </w:r>
    </w:p>
    <w:p w14:paraId="2A9980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𣲏</w:t>
      </w:r>
      <w:r>
        <w:rPr>
          <w:rFonts w:hint="eastAsia" w:ascii="Times New Roman" w:hAnsi="Times New Roman"/>
          <w:sz w:val="18"/>
          <w:szCs w:val="20"/>
        </w:rPr>
        <w:t>：及下〔引者按：《又部》“及”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0650" cy="144145"/>
            <wp:effectExtent l="0" t="0" r="1270" b="8255"/>
            <wp:docPr id="18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下云“古文及，秦刻石及如此”〕、也下〔引者按：《乁部》“也”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0015" cy="144145"/>
            <wp:effectExtent l="0" t="0" r="1905" b="8255"/>
            <wp:docPr id="18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下云“秦刻石文”〕秦刻石已屬校語，此更非詞例，當是校者附記，轉寫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0650" cy="144145"/>
            <wp:effectExtent l="0" t="0" r="1270" b="8255"/>
            <wp:docPr id="17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0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又變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42875" cy="144145"/>
            <wp:effectExtent l="0" t="0" r="9525" b="8255"/>
            <wp:docPr id="17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4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耳。桉：繹山文，鄭文寳作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0015" cy="144145"/>
            <wp:effectExtent l="0" t="0" r="1905" b="8255"/>
            <wp:docPr id="18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，申屠駉作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53035" cy="144145"/>
            <wp:effectExtent l="0" t="0" r="14605" b="8255"/>
            <wp:docPr id="18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，無作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𣲏</w:t>
      </w:r>
      <w:r>
        <w:rPr>
          <w:rFonts w:hint="eastAsia" w:ascii="Times New Roman" w:hAnsi="Times New Roman"/>
          <w:sz w:val="18"/>
          <w:szCs w:val="20"/>
        </w:rPr>
        <w:t>者。</w:t>
      </w:r>
    </w:p>
    <w:p w14:paraId="5DE753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嚴、姚二氏指出的數條意見都是卓識，詳下。</w:t>
      </w:r>
    </w:p>
    <w:p w14:paraId="0E74D7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秦繹山刻石（長安本）中“攸”作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315595" cy="360045"/>
            <wp:effectExtent l="0" t="0" r="4445" b="5715"/>
            <wp:docPr id="17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豎筆中斷。繹山碑長安本係由北宋鄭文寶據其師徐鉉摹本重刻，鄭、徐二人不可能不熟悉說文小篆，其重刻本“攸”篆體既與說文小篆有別，則必是存秦小篆舊貌無疑（此本存秦小篆舊貌典型者如“高”“顯”“成”“長”等）。由此可見，豎筆中斷者當是秦小篆“攸”字，與之相對，連貫者則是說文小篆。至於所謂會稽刻石（錢泳重刻申屠本拓本）“攸”作</w:t>
      </w:r>
      <w:r>
        <w:rPr>
          <w:rFonts w:ascii="Times New Roman" w:hAnsi="Times New Roman"/>
          <w:sz w:val="21"/>
        </w:rPr>
        <w:drawing>
          <wp:inline distT="0" distB="0" distL="114300" distR="114300">
            <wp:extent cx="304165" cy="360045"/>
            <wp:effectExtent l="0" t="0" r="635" b="5715"/>
            <wp:docPr id="17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，顯然出自說文小篆，不可以爲據（此拓本中“平”“并”等字亦用說文小篆）。唐李陽冰《遷先塋記》“攸”作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327025" cy="360045"/>
            <wp:effectExtent l="0" t="0" r="8255" b="5715"/>
            <wp:docPr id="1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7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，中筆連貫，也當是用說文小篆。</w:t>
      </w:r>
    </w:p>
    <w:p w14:paraId="337621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嚴、姚二氏認爲許氏舊篆“攸”作中連之形，這是對的，但他們的根據是《說文》“偏旁從攸者廿餘見”皆作中連之形。實際上，根據《說文》全書偏旁論證正篆原貌的做法並不完全堅實可靠，因爲有可能《說文》中全部的篆形都已被修改了，例如今存二徐本《說文》中的“衣”字正篆以及所有从“衣”之字皆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30810" cy="179705"/>
            <wp:effectExtent l="0" t="0" r="6350" b="3175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形，已全失許氏所謂“象覆二人之形”的舊篆</w:t>
      </w:r>
      <w:r>
        <w:rPr>
          <w:rFonts w:ascii="Times New Roman" w:hAnsi="Times New Roman"/>
          <w:sz w:val="21"/>
        </w:rPr>
        <w:drawing>
          <wp:inline distT="0" distB="0" distL="114300" distR="114300">
            <wp:extent cx="121920" cy="179705"/>
            <wp:effectExtent l="0" t="0" r="0" b="3175"/>
            <wp:docPr id="8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原貌。這是追求許書舊貌的學者們應當注意的。</w:t>
      </w:r>
    </w:p>
    <w:p w14:paraId="55E7D0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此外，嚴、姚二氏根據《說文》中“秦刻石如此”云云不合許書體例，指出其文爲《說文》校者附記，所言甚是。後來唐蘭也說“攸”下“秦刻石繹山文攸字如此”等文字“和《說文》詞例不合，也是唐時校《說文》的人所附記”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2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。我懷疑不但“攸”“也”“及”三處秦刻石如此云云的注文非許書舊文，連《說文》中“攸”“也”二字下所出秦刻石篆文也都是後人補增的。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3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《說文》中或許本無秦刻石之文，其“攸”字僅有正篆作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9540" cy="179705"/>
            <wp:effectExtent l="0" t="0" r="7620" b="3175"/>
            <wp:docPr id="20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51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。唐人既依秦刻石補綴、修改《說文》，則於正篆後加秦刻石文作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57480" cy="179705"/>
            <wp:effectExtent l="0" t="0" r="10160" b="3175"/>
            <wp:docPr id="20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4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；至二徐本竟訛其左旁爲“水”而作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6685" cy="179705"/>
            <wp:effectExtent l="0" t="0" r="5715" b="3175"/>
            <wp:docPr id="20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5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形。嚴、姚二氏說“攸”篆豎筆中斷者並非許慎舊文，甚是。不過改竄者不必遽定爲李陽冰，唐時傳習《說文》而改其文者想必頗多，李陽冰僅是其中最著名者而已。</w:t>
      </w:r>
    </w:p>
    <w:p w14:paraId="3947D58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《六書故》引唐本“攸”字“其中作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1920" cy="144145"/>
            <wp:effectExtent l="0" t="0" r="0" b="8255"/>
            <wp:docPr id="20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”，以與大徐本“其中作丨”相對，則其所言應是唐本正篆如此，而非唐本正篆之後的秦刻石文如此。不知《六書故》所引唐本（或即晁說之所見）“攸”字正篆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33350" cy="179705"/>
            <wp:effectExtent l="0" t="0" r="3810" b="3175"/>
            <wp:docPr id="21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5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下是否更另有一秦刻石文作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46685" cy="179705"/>
            <wp:effectExtent l="0" t="0" r="5715" b="3175"/>
            <wp:docPr id="21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50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？若無之，則此唐本應是大徐刊定之前唐人據秦繹山刻石文改《說文》正篆之本。</w:t>
      </w:r>
    </w:p>
    <w:p w14:paraId="13D7F21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（二）“攸”字訓釋</w:t>
      </w:r>
    </w:p>
    <w:p w14:paraId="5E701A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《六書故》引唐本云“攸”“水行攸攸也”，與二徐本並訓“行水也”有別，由於缺乏可對比的材料，不知何者更合乎舊貌。俟考。</w:t>
      </w:r>
    </w:p>
    <w:p w14:paraId="0DAFC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［30］徇：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72085" cy="179705"/>
            <wp:effectExtent l="0" t="0" r="10795" b="3175"/>
            <wp:docPr id="6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，辤閏切。周告也。《書》曰：“遒人㠯木鐸徇于路。”《周語》曰：“王則大徇。”（又作</w:t>
      </w:r>
      <w:r>
        <w:rPr>
          <w:rFonts w:hint="eastAsia" w:ascii="SimSun-ExtB" w:hAnsi="SimSun-ExtB" w:eastAsia="SimSun-ExtB" w:cs="SimSun-ExtB"/>
          <w:szCs w:val="24"/>
          <w:lang w:bidi="ar"/>
        </w:rPr>
        <w:t>𢓈</w:t>
      </w:r>
      <w:r>
        <w:rPr>
          <w:rFonts w:hint="eastAsia" w:ascii="Times New Roman" w:hAnsi="Times New Roman" w:eastAsia="楷体"/>
          <w:szCs w:val="24"/>
        </w:rPr>
        <w:t>。唐本“旬聲”，徐本“勻聲”。）〔卷十六〕</w:t>
      </w:r>
    </w:p>
    <w:p w14:paraId="2B0089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E9C540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”字面貌如下：</w:t>
      </w:r>
    </w:p>
    <w:p w14:paraId="5E4F621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《說文·彳部》：“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，行示也。从彳，勻聲。《司馬法》：斬以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。詞閏切。”</w:t>
      </w:r>
    </w:p>
    <w:p w14:paraId="2673AB6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《說文繫傳·彳部》：“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，行示也。從彳，勻聲。《司馬法》：斬以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。臣鍇曰：且斬且行以令於衆也。今人作徇。詢順反。”</w:t>
      </w:r>
    </w:p>
    <w:p w14:paraId="3E83897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是二徐本正篆皆作“勻”聲之“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”。</w:t>
      </w:r>
    </w:p>
    <w:p w14:paraId="573CE45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檢《玄應音義》《慧琳音義》引《說文》“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”“徇”字條：</w:t>
      </w:r>
    </w:p>
    <w:p w14:paraId="561160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（1a）徇園：辭俊反。徇猶巡也。《爾雅》：徇，遍也。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《說文》：徇，行示也。</w:t>
      </w:r>
      <w:r>
        <w:rPr>
          <w:rFonts w:hint="eastAsia" w:ascii="Times New Roman" w:hAnsi="Times New Roman"/>
          <w:sz w:val="18"/>
          <w:szCs w:val="20"/>
        </w:rPr>
        <w:t>徇亦循也。經文從人作侚。侚，疾也。侚非經旨。</w:t>
      </w:r>
      <w:r>
        <w:rPr>
          <w:rFonts w:hint="eastAsia" w:ascii="Times New Roman" w:hAnsi="Times New Roman"/>
          <w:sz w:val="15"/>
          <w:szCs w:val="16"/>
        </w:rPr>
        <w:t>〔《玄應音義》卷十三《長壽王經》〕</w:t>
      </w:r>
    </w:p>
    <w:p w14:paraId="73A69E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（1b）徇園：上巡俊反。《考聲》云：徇，求也。從也。顧野王云：徇，齊也。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《說文》從彳旬聲。</w:t>
      </w:r>
      <w:r>
        <w:rPr>
          <w:rFonts w:hint="eastAsia" w:ascii="Times New Roman" w:hAnsi="Times New Roman"/>
          <w:sz w:val="18"/>
          <w:szCs w:val="20"/>
        </w:rPr>
        <w:t>彳音丑赤反。</w:t>
      </w:r>
      <w:r>
        <w:rPr>
          <w:rFonts w:hint="eastAsia" w:ascii="Times New Roman" w:hAnsi="Times New Roman"/>
          <w:sz w:val="15"/>
          <w:szCs w:val="16"/>
        </w:rPr>
        <w:t>〔《慧琳音義》卷四十五《長壽王經》〕</w:t>
      </w:r>
    </w:p>
    <w:p w14:paraId="5A23AB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（2）遍徇：又作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，同。辝遵反。《尚書》：乃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師而誓。孔安國曰：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，循也，亦巡行也。行走宣令曰徇。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《說文》：行示曰徇。</w:t>
      </w:r>
      <w:r>
        <w:rPr>
          <w:rFonts w:hint="eastAsia" w:ascii="Times New Roman" w:hAnsi="Times New Roman"/>
          <w:sz w:val="18"/>
          <w:szCs w:val="20"/>
        </w:rPr>
        <w:t>《爾雅》：徇，遍也。字從彳也。</w:t>
      </w:r>
      <w:r>
        <w:rPr>
          <w:rFonts w:hint="eastAsia" w:ascii="Times New Roman" w:hAnsi="Times New Roman"/>
          <w:sz w:val="15"/>
          <w:szCs w:val="16"/>
        </w:rPr>
        <w:t>〔《玄應音義》卷十二《義足經》上卷；《慧琳音義》卷五十五同〕</w:t>
      </w:r>
    </w:p>
    <w:p w14:paraId="2565B9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（3）徇令：辭俊反。徇猶巡也。《爾雅》：徇，遍也。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《說文》：徇，行示也。</w:t>
      </w:r>
      <w:r>
        <w:rPr>
          <w:rFonts w:hint="eastAsia" w:ascii="Times New Roman" w:hAnsi="Times New Roman"/>
          <w:sz w:val="18"/>
          <w:szCs w:val="20"/>
        </w:rPr>
        <w:t>徇亦循也。字從彳——音恥亦反。</w:t>
      </w:r>
      <w:r>
        <w:rPr>
          <w:rFonts w:hint="eastAsia" w:ascii="Times New Roman" w:hAnsi="Times New Roman"/>
          <w:sz w:val="15"/>
          <w:szCs w:val="16"/>
        </w:rPr>
        <w:t>〔《玄應音義》卷十八《立世阿毗曇論》第八卷；《慧琳音義》卷七十三同〕</w:t>
      </w:r>
    </w:p>
    <w:p w14:paraId="4A961AD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（4）不徇：旬俊反。《尚書》云：徇于貨色。孔安國曰：徇，求也。《鵩鳥賦》云“貪夫徇財，列士徇名”是也。《廣雅》：述也。《韻英》云：自衒名行日徇。</w:t>
      </w:r>
      <w:r>
        <w:rPr>
          <w:rFonts w:hint="eastAsia" w:ascii="Times New Roman" w:hAnsi="Times New Roman"/>
          <w:sz w:val="18"/>
          <w:szCs w:val="20"/>
          <w:u w:val="single"/>
        </w:rPr>
        <w:t>《說文》正體作</w:t>
      </w:r>
      <w:r>
        <w:rPr>
          <w:rFonts w:hint="eastAsia" w:ascii="SimSun-ExtB" w:hAnsi="SimSun-ExtB" w:eastAsia="SimSun-ExtB" w:cs="SimSun-ExtB"/>
          <w:sz w:val="18"/>
          <w:szCs w:val="18"/>
          <w:u w:val="single"/>
          <w:lang w:bidi="ar"/>
        </w:rPr>
        <w:t>𢓈</w:t>
      </w:r>
      <w:r>
        <w:rPr>
          <w:rFonts w:hint="eastAsia" w:ascii="Times New Roman" w:hAnsi="Times New Roman"/>
          <w:sz w:val="18"/>
          <w:szCs w:val="20"/>
          <w:u w:val="single"/>
        </w:rPr>
        <w:t>。從彳勻聲。</w:t>
      </w:r>
      <w:r>
        <w:rPr>
          <w:rFonts w:hint="eastAsia" w:ascii="Times New Roman" w:hAnsi="Times New Roman"/>
          <w:sz w:val="18"/>
          <w:szCs w:val="20"/>
        </w:rPr>
        <w:t>或作徇，亦通。彳音丑尺反，匀音聿均反。</w:t>
      </w:r>
      <w:r>
        <w:rPr>
          <w:rFonts w:hint="eastAsia" w:ascii="Times New Roman" w:hAnsi="Times New Roman"/>
          <w:sz w:val="15"/>
          <w:szCs w:val="16"/>
        </w:rPr>
        <w:t>〔《慧琳音義》卷六《大般若波羅蜜多經》第四百九十卷〕</w:t>
      </w:r>
    </w:p>
    <w:p w14:paraId="7B9129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上引前三條出自玄應者引《說文》皆用“徇”字，尤其第二條明言“《說文》從彳旬聲”；而末一條出自慧琳者則說“《說文》正體作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。從彳勻聲”，與玄應不同。可能唐時《說文》已有作“勻”聲之“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”、“旬”聲之“徇”的異本。</w:t>
      </w:r>
    </w:p>
    <w:p w14:paraId="0AF34E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又檢《名義·彳部》：</w:t>
      </w:r>
    </w:p>
    <w:p w14:paraId="3321F24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𢓈</w:t>
      </w:r>
      <w:r>
        <w:rPr>
          <w:rFonts w:hint="eastAsia" w:ascii="Times New Roman" w:hAnsi="Times New Roman"/>
          <w:sz w:val="18"/>
          <w:szCs w:val="20"/>
        </w:rPr>
        <w:t>：辞峻反。循丶（也），巡丶（也），從丶（也），行丶（也），偏丶（也），示丶（也），述丶（也），略丶（也）。</w:t>
      </w:r>
    </w:p>
    <w:p w14:paraId="38573F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徇：巳約反。倚度，橫木渡水也。</w:t>
      </w:r>
    </w:p>
    <w:p w14:paraId="0629A2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上引諸訓是顧野王《玉篇》廣引諸書訓詁的略文，“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”在“徇”字之前，且“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”下“行也”“示也”蓋本《玉篇》引《說文》語，則顧野王所見《說文》或許作“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”。</w:t>
      </w:r>
    </w:p>
    <w:p w14:paraId="06556B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綜上所述，南朝梁顧野王、唐慧琳等所見《說文》正篆或作“勻”聲之“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”，而唐玄應等所見或作“旬”聲之“徇”，至二徐本則作“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𢓈</w:t>
      </w:r>
      <w:r>
        <w:rPr>
          <w:rFonts w:hint="eastAsia" w:ascii="Times New Roman" w:hAnsi="Times New Roman"/>
          <w:sz w:val="21"/>
        </w:rPr>
        <w:t>”。《六書故》引唐本作“徇”，與玄應等所見相合，似爲大徐刊定前《說文》舊貌之一。</w:t>
      </w:r>
    </w:p>
    <w:p w14:paraId="16016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［31］衛：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75895" cy="179705"/>
            <wp:effectExtent l="0" t="0" r="6985" b="3175"/>
            <wp:docPr id="6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8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，于劌切。護行也。《易》曰：“日閑輿衛。”（《說文》曰：“宿衛也。”唐本“从行从韋”。徐本“从韋从帀从行。行列衛也。”）〔卷十六〕</w:t>
      </w:r>
    </w:p>
    <w:p w14:paraId="4DD57E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25BBC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今二徐本《說文》“䘙”字面貌如下：</w:t>
      </w:r>
    </w:p>
    <w:p w14:paraId="6467A47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《說文·行部》：“</w:t>
      </w:r>
      <w:r>
        <w:rPr>
          <w:rFonts w:hint="eastAsia" w:ascii="KaiXinSongB" w:hAnsi="KaiXinSongB" w:eastAsia="宋体-方正超大字符集"/>
          <w:sz w:val="18"/>
          <w:szCs w:val="18"/>
          <w:lang w:bidi="ar"/>
        </w:rPr>
        <w:t>衞</w:t>
      </w:r>
      <w:r>
        <w:rPr>
          <w:rFonts w:hint="eastAsia" w:ascii="Times New Roman" w:hAnsi="Times New Roman"/>
          <w:sz w:val="18"/>
          <w:szCs w:val="20"/>
        </w:rPr>
        <w:t>，宿衞也。从韋、帀，从行。行列衞也。于歲切。”</w:t>
      </w:r>
    </w:p>
    <w:p w14:paraId="771E7EA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《說文繫傳·行部》：“</w:t>
      </w:r>
      <w:r>
        <w:rPr>
          <w:rFonts w:hint="eastAsia" w:ascii="KaiXinSongB" w:hAnsi="KaiXinSongB" w:eastAsia="宋体-方正超大字符集"/>
          <w:sz w:val="18"/>
          <w:szCs w:val="18"/>
          <w:lang w:bidi="ar"/>
        </w:rPr>
        <w:t>衞</w:t>
      </w:r>
      <w:r>
        <w:rPr>
          <w:rFonts w:hint="eastAsia" w:ascii="Times New Roman" w:hAnsi="Times New Roman"/>
          <w:sz w:val="18"/>
          <w:szCs w:val="20"/>
        </w:rPr>
        <w:t>，宿衛也。從韋、帀、行。行列衛也。臣鍇曰：韋，周圍也。此會意。于歲反”</w:t>
      </w:r>
    </w:p>
    <w:p w14:paraId="67EE3A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是二徐本正篆皆作“䘙”字皆从“韋”从“帀”从“行”。</w:t>
      </w:r>
    </w:p>
    <w:p w14:paraId="3946BB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唐玄度《九經字樣·彳部》：“䘙、衞：宿衞也。從韋從帀從行。行列也。上《說文》。下隷省。”又檢《慧琳音義》引《說文》“䘙”字條：</w:t>
      </w:r>
    </w:p>
    <w:p w14:paraId="6998F0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（1）擁衛：下榮喙反，王弼注《易》：衛，護也。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《說文》：宿衛也。從行——行，列也——從韋從帀。</w:t>
      </w:r>
      <w:r>
        <w:rPr>
          <w:rFonts w:hint="eastAsia" w:ascii="Times New Roman" w:hAnsi="Times New Roman"/>
          <w:sz w:val="18"/>
          <w:szCs w:val="20"/>
        </w:rPr>
        <w:t>守禦也。今隸書略云〈去〉帀作衛也。</w:t>
      </w:r>
      <w:r>
        <w:rPr>
          <w:rFonts w:hint="eastAsia" w:ascii="Times New Roman" w:hAnsi="Times New Roman"/>
          <w:sz w:val="15"/>
          <w:szCs w:val="16"/>
        </w:rPr>
        <w:t>〔《慧琳音義》卷六《大般若波羅蜜多經》第四百八十卷〕</w:t>
      </w:r>
    </w:p>
    <w:p w14:paraId="2B58A06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（2）翼䘙：下榮穢反，王弼注《易》云：護也。《爾雅》：邊隀也。郭璞云：營衛守禦在外垂也。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《說文》：宿衛也。從韋從帀從行。</w:t>
      </w:r>
      <w:r>
        <w:rPr>
          <w:rFonts w:hint="eastAsia" w:ascii="Times New Roman" w:hAnsi="Times New Roman"/>
          <w:sz w:val="18"/>
          <w:szCs w:val="20"/>
        </w:rPr>
        <w:t>行列周帀曰衛。今從省作衛也。</w:t>
      </w:r>
      <w:r>
        <w:rPr>
          <w:rFonts w:hint="eastAsia" w:ascii="Times New Roman" w:hAnsi="Times New Roman"/>
          <w:sz w:val="15"/>
          <w:szCs w:val="16"/>
        </w:rPr>
        <w:t>〔《慧琳音義》卷四十一《大乘理趣六波羅蜜多經序》〕</w:t>
      </w:r>
    </w:p>
    <w:p w14:paraId="020DB7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上引《九經字樣》以及《慧琳音義》兩條引《說文》皆明言从“韋”从“帀”从“行”（唯慧琳第一條說解次序有別），蓋唐時舊貌如此，與二徐本相同。《說文》舊貌必作“䘙”無疑，“衞”“衛”是其隸省。</w:t>
      </w:r>
    </w:p>
    <w:p w14:paraId="63326E5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玉篇系字書中，《名義·行部》對應《說文》之字作“衛”，而無“䘙”字；宋本《玉篇》則作“衞”而無“衛”字，未詳《玉篇》原貌如何。</w:t>
      </w:r>
    </w:p>
    <w:p w14:paraId="20BEE1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《六書故》引唐本云“从行从韋”，不言“从帀”，顯是就隸楷省“帀”之“衛”形立論，非許書舊貌。或許此句“从行从韋”實爲唐本中案語，戴侗不分正文、按語，徑引爲唐本曰。</w:t>
      </w:r>
    </w:p>
    <w:p w14:paraId="55E99E8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古今韻會舉要·霽韻》引小徐本作“宿衞也，从韋，帀也。从行，行列也”，嚴可均、姚文田《說文校議》卷二由此云“據此則小徐篆作衛，與唐本〔引者按：指《六書故》所引〕同。”其說顯非。《韻會》所引“帀”後之“也”顯爲衍文，不可據此與唐本印合。</w:t>
      </w:r>
    </w:p>
    <w:p w14:paraId="7E72D90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另外，今二徐本《說文》“行”後附說解“行列衛也”。沈濤《說文古本考》卷二云：“《</w:t>
      </w:r>
      <w:r>
        <w:rPr>
          <w:rFonts w:ascii="Times New Roman" w:hAnsi="Times New Roman"/>
          <w:sz w:val="21"/>
        </w:rPr>
        <w:t>九經字樣</w:t>
      </w:r>
      <w:r>
        <w:rPr>
          <w:rFonts w:hint="eastAsia" w:ascii="Times New Roman" w:hAnsi="Times New Roman"/>
          <w:sz w:val="21"/>
        </w:rPr>
        <w:t>》</w:t>
      </w:r>
      <w:r>
        <w:rPr>
          <w:rFonts w:ascii="Times New Roman" w:hAnsi="Times New Roman"/>
          <w:sz w:val="21"/>
        </w:rPr>
        <w:t>列下無衛字，葢古本如此。此言宿衛之有行列，以釋从行之義。古無稱列衛者，今本之誤衍顯然。</w:t>
      </w:r>
      <w:r>
        <w:rPr>
          <w:rFonts w:hint="eastAsia" w:ascii="Times New Roman" w:hAnsi="Times New Roman"/>
          <w:sz w:val="21"/>
        </w:rPr>
        <w:t>《</w:t>
      </w:r>
      <w:r>
        <w:rPr>
          <w:rFonts w:ascii="Times New Roman" w:hAnsi="Times New Roman"/>
          <w:sz w:val="21"/>
        </w:rPr>
        <w:t>韻會</w:t>
      </w:r>
      <w:r>
        <w:rPr>
          <w:rFonts w:hint="eastAsia" w:ascii="Times New Roman" w:hAnsi="Times New Roman"/>
          <w:sz w:val="21"/>
        </w:rPr>
        <w:t>》</w:t>
      </w:r>
      <w:r>
        <w:rPr>
          <w:rFonts w:ascii="Times New Roman" w:hAnsi="Times New Roman"/>
          <w:sz w:val="21"/>
        </w:rPr>
        <w:t>亦無衛字，是小徐本尚不誤。</w:t>
      </w:r>
      <w:r>
        <w:rPr>
          <w:rFonts w:hint="eastAsia" w:ascii="Times New Roman" w:hAnsi="Times New Roman"/>
          <w:sz w:val="21"/>
        </w:rPr>
        <w:t>”甚是。今本“行列衛也”之“衛”當是衍文。</w:t>
      </w:r>
    </w:p>
    <w:p w14:paraId="16FD19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［32］駓：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84150" cy="179705"/>
            <wp:effectExtent l="0" t="0" r="13970" b="3175"/>
            <wp:docPr id="7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9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，鋪悲切。（《爾雅》曰：“黄白襍毛，駓。”郭氏曰：“今桃</w:t>
      </w:r>
      <w:r>
        <w:rPr>
          <w:rFonts w:hint="eastAsia" w:ascii="SimSun-ExtB" w:hAnsi="SimSun-ExtB" w:eastAsia="SimSun-ExtB" w:cs="SimSun-ExtB"/>
          <w:szCs w:val="24"/>
          <w:lang w:bidi="ar"/>
        </w:rPr>
        <w:t>𠌶</w:t>
      </w:r>
      <w:r>
        <w:rPr>
          <w:rFonts w:hint="eastAsia" w:ascii="Times New Roman" w:hAnsi="Times New Roman" w:eastAsia="楷体"/>
          <w:szCs w:val="24"/>
        </w:rPr>
        <w:t>馬。”徐本《說文》曰：“黄馬白毛。”唐本曰：“黄馬白襍毛”。）〔卷十七〕</w:t>
      </w:r>
    </w:p>
    <w:p w14:paraId="06B96E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2D63B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今二徐本《說文》“駓”字皆訓釋作“黃馬白毛也”，《集韻》《類篇》引以及《五音韻譜》皆同；《古今韻會舉要》引《說文》則作“黄馬白色”。</w:t>
      </w:r>
    </w:p>
    <w:p w14:paraId="3FC035F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檢玉篇系材料：</w:t>
      </w:r>
    </w:p>
    <w:p w14:paraId="4BE2CA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《名義·馬部》：“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𩣚</w:t>
      </w:r>
      <w:r>
        <w:rPr>
          <w:rFonts w:hint="eastAsia" w:ascii="Times New Roman" w:hAnsi="Times New Roman"/>
          <w:sz w:val="18"/>
          <w:szCs w:val="20"/>
        </w:rPr>
        <w:t>，蒲悲反。黄白丶（也）。”</w:t>
      </w:r>
    </w:p>
    <w:p w14:paraId="5688096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《新撰字鏡·馬部》：“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𩣚</w:t>
      </w:r>
      <w:r>
        <w:rPr>
          <w:rFonts w:hint="eastAsia" w:ascii="Times New Roman" w:hAnsi="Times New Roman"/>
          <w:sz w:val="18"/>
          <w:szCs w:val="20"/>
        </w:rPr>
        <w:t>，蒲悲反。馬黄白雜毛。”</w:t>
      </w:r>
    </w:p>
    <w:p w14:paraId="3BDE7BD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《名義》“黄白也”應是對顧野王《玉篇》引《爾雅·釋畜》或《說文》語的節略。《新撰字鏡》反切與《名義》相同，可見這條應出自《玉篇》，其“馬黄白雜毛”可能是顧氏引《說文》的全錄，由此可推測南朝梁顧野王所見《說文》或即作“馬黄白雜毛”。還有一點值得注意，《名義》《新撰字鏡》字頭皆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𩣚</w:t>
      </w:r>
      <w:r>
        <w:rPr>
          <w:rFonts w:hint="eastAsia" w:ascii="Times New Roman" w:hAnsi="Times New Roman"/>
          <w:sz w:val="21"/>
        </w:rPr>
        <w:t>”，蓋顧野王《玉篇》字條即作“否”聲之“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𩣚</w:t>
      </w:r>
      <w:r>
        <w:rPr>
          <w:rFonts w:hint="eastAsia" w:ascii="Times New Roman" w:hAnsi="Times New Roman"/>
          <w:sz w:val="21"/>
        </w:rPr>
        <w:t>”。如果這是沿襲《說文》字頭，則《說文》正篆當作“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𩣚</w:t>
      </w:r>
      <w:r>
        <w:rPr>
          <w:rFonts w:hint="eastAsia" w:ascii="Times New Roman" w:hAnsi="Times New Roman"/>
          <w:sz w:val="21"/>
        </w:rPr>
        <w:t>”，說解當作“從馬，否聲”。</w:t>
      </w:r>
    </w:p>
    <w:p w14:paraId="614251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《說文·馬部》除“駓”之外言“雜毛”者有四：“騢，馬赤白雜毛”、“騅，馬蒼黑雜毛”、“駰，馬陰白雜毛”、“驄，馬青白雜毛也”，準此可知大概許書訓釋舊貌確應作“馬黄白雜毛”。</w:t>
      </w:r>
    </w:p>
    <w:p w14:paraId="483F9B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本《說文》“黃馬白毛也”，桂馥《說文義證》已指出“當云馬黄白雜毛也”。段玉裁《說文注》則改訓釋作“黃白襍毛也”，注曰：“各本作黃馬白毛。今正。《六書故》引唐本作‘黃馬白襍毛’。此唐本衍馬字，淺人不刪馬字而刪襍字耳。”其說顯有問題，徐灝《說文解字注箋》卷十已指出段改非是，云：“《爾雅》云‘黃白襍毛駓’者，因上下文皆說馬，故馬字可省。若解字但云‘黃白襍毛’，則文義不明矣。戴氏所引唐本較勝，然當云‘馬黃白襍毛’，段反以馬字爲衍，非所知矣。”其說甚是，“駓”下不可無“馬”字。</w:t>
      </w:r>
    </w:p>
    <w:p w14:paraId="4B5005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黄馬白襍毛”，與上述推測的《說文》原貌及南朝梁舊本“馬黄白雜毛”不同，亦與二徐本“黃馬白毛也”有別，不知是戴侗轉引有誤，還是晁說之所見唐本確即如此；若唐本確作“黄馬白襍毛”，則似是糅合《爾雅》“黄白雜毛駓”與《說文》作“駓，黃馬白毛也”者而來。</w:t>
      </w:r>
    </w:p>
    <w:p w14:paraId="57FDB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［33］駔：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88595" cy="179705"/>
            <wp:effectExtent l="0" t="0" r="9525" b="3175"/>
            <wp:docPr id="7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0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，子朗切。（徐本《說文》曰：“牡馬也。一曰馬蹲駔也。”唐本曰：“奘馬也。”《爾雅</w:t>
      </w:r>
      <w:r>
        <w:rPr>
          <w:rFonts w:hint="eastAsia" w:ascii="SimSun-ExtB" w:hAnsi="SimSun-ExtB" w:eastAsia="SimSun-ExtB" w:cs="SimSun-ExtB"/>
          <w:szCs w:val="24"/>
          <w:lang w:bidi="ar"/>
        </w:rPr>
        <w:t>𥼶</w:t>
      </w:r>
      <w:r>
        <w:rPr>
          <w:rFonts w:hint="eastAsia" w:ascii="Times New Roman" w:hAnsi="Times New Roman" w:eastAsia="楷体"/>
          <w:szCs w:val="24"/>
        </w:rPr>
        <w:t>》曰：“秦晉謂大爲奘。”）〔卷十七〕</w:t>
      </w:r>
    </w:p>
    <w:p w14:paraId="3B7BE0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A5DB67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今二徐本《說文》“駔”字皆訓釋作“牡馬也，一曰馬蹲駔也”，二義皆有問題，下分述之。</w:t>
      </w:r>
    </w:p>
    <w:p w14:paraId="182E29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（一）牡馬也</w:t>
      </w:r>
    </w:p>
    <w:p w14:paraId="3E0D5CD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段玉裁《說文注》改“牡馬也”作“壯馬也”，注曰：</w:t>
      </w:r>
    </w:p>
    <w:p w14:paraId="21AFC2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壯各本作牡，今正。李善《文選注》引皆作壯，戴仲達引唐本《說文》作奘馬也，皆可證。此猶牙下壯齒譌牡齒耳。《士部》曰：壯者，大也。《介部》：奘者，駔大也。《釋言》曰：奘，駔也。郭云：今江東呼爲大駔而猶麤也。按：駔本大馬之偁。引伸爲凡大之偁。故駔篆下云奘馬，而奘篆下伹云駔大。許書義例之精密如此。</w:t>
      </w:r>
    </w:p>
    <w:p w14:paraId="6EC2C8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李善注《文選》三引《說文》“駔”如下：</w:t>
      </w:r>
    </w:p>
    <w:p w14:paraId="418E29F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（1）《文選·左思〈魏都賦〉》“燕弧盈庫而委勁，冀馬填廐而駔駿。”李善注：“</w:t>
      </w:r>
      <w:r>
        <w:rPr>
          <w:rFonts w:hint="eastAsia" w:ascii="Times New Roman" w:hAnsi="Times New Roman"/>
          <w:sz w:val="18"/>
          <w:szCs w:val="20"/>
          <w:u w:val="single"/>
        </w:rPr>
        <w:t>《說文》曰：駔，壯馬也。</w:t>
      </w:r>
      <w:r>
        <w:rPr>
          <w:rFonts w:hint="eastAsia" w:ascii="Times New Roman" w:hAnsi="Times New Roman"/>
          <w:sz w:val="18"/>
          <w:szCs w:val="20"/>
        </w:rPr>
        <w:t>”</w:t>
      </w:r>
    </w:p>
    <w:p w14:paraId="05EC1A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（2）《文選·顏延之〈赭白馬賦〉》：“於時駔駿，充階街兮。”李善注：“</w:t>
      </w:r>
      <w:r>
        <w:rPr>
          <w:rFonts w:hint="eastAsia" w:ascii="Times New Roman" w:hAnsi="Times New Roman"/>
          <w:sz w:val="18"/>
          <w:szCs w:val="20"/>
          <w:u w:val="single"/>
        </w:rPr>
        <w:t>《說文》曰：駔，壯也。</w:t>
      </w:r>
      <w:r>
        <w:rPr>
          <w:rFonts w:hint="eastAsia" w:ascii="Times New Roman" w:hAnsi="Times New Roman"/>
          <w:sz w:val="18"/>
          <w:szCs w:val="20"/>
        </w:rPr>
        <w:t>言駔駿之馬充於階街也。《魏都賦》曰：‘冀馬填厩而駔駿。’王逸《楚詞注》曰：‘駔駿，馬名也。’”</w:t>
      </w:r>
    </w:p>
    <w:p w14:paraId="4DCA4E6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（3）《文選·劉峻〈廣絕交論〉》“附駔驥之旄端，軼歸鴻於碣石。”李善注：“</w:t>
      </w:r>
      <w:r>
        <w:rPr>
          <w:rFonts w:hint="eastAsia" w:ascii="Times New Roman" w:hAnsi="Times New Roman"/>
          <w:sz w:val="18"/>
          <w:szCs w:val="20"/>
          <w:u w:val="single"/>
        </w:rPr>
        <w:t>《說文》曰：駔，壯馬也。</w:t>
      </w:r>
      <w:r>
        <w:rPr>
          <w:rFonts w:hint="eastAsia" w:ascii="Times New Roman" w:hAnsi="Times New Roman"/>
          <w:sz w:val="18"/>
          <w:szCs w:val="20"/>
        </w:rPr>
        <w:t>”</w:t>
      </w:r>
    </w:p>
    <w:p w14:paraId="652E90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上引第一、三條皆引《說文》作“壯馬也”；第二條作“壯也”，或脫“馬”字。段氏謂今二徐本並訛“壯馬也”作“牡馬也”是也。</w:t>
      </w:r>
    </w:p>
    <w:p w14:paraId="4667524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奘馬也”，又較李善所引多从一“大”字。清代不少說文學家據此認爲“壯馬也”仍非許書原貌。桂馥《說文義證》：“《說文》原訓奘馬，初譌爲壯，又譌爲牡。”沈濤《說文古本考》卷十：“今本牡字乃奘字之誤，葢奘省壯，壯又誤爲牡耳。”按《說文·大部》：“奘，駔大也。”雖與“駔”密切相關，但許書釋義用“壯”而不用“奘”，如《牙部》“牙”下作“壯齒也”（今本訛作“牡齒”）而不作“奘齒也”。似乎“壯馬也”才應是許書舊貌，《六書故》所引唐本雖較二徐爲優，然亦非舊貌。</w:t>
      </w:r>
    </w:p>
    <w:p w14:paraId="04CB6B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（二）一曰馬蹲駔也</w:t>
      </w:r>
    </w:p>
    <w:p w14:paraId="0AE1DF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這裡附帶一提《說文》“駔”下一曰的問題。</w:t>
      </w:r>
    </w:p>
    <w:p w14:paraId="16514E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《漢書·貨殖傳》：“子貸金錢千貫，節駔儈。”顏師古注：“儈者，合會二家交易者也。駔者，其首率也。”</w:t>
      </w:r>
    </w:p>
    <w:p w14:paraId="483E1D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《後漢書·郭泰傳》：“段干木晉國之大駔。”李賢注：“</w:t>
      </w:r>
      <w:r>
        <w:rPr>
          <w:rFonts w:hint="eastAsia" w:ascii="Times New Roman" w:hAnsi="Times New Roman"/>
          <w:sz w:val="18"/>
          <w:szCs w:val="20"/>
          <w:u w:val="single"/>
        </w:rPr>
        <w:t>《說文》曰：駔，會也。</w:t>
      </w:r>
      <w:r>
        <w:rPr>
          <w:rFonts w:hint="eastAsia" w:ascii="Times New Roman" w:hAnsi="Times New Roman"/>
          <w:sz w:val="18"/>
          <w:szCs w:val="20"/>
        </w:rPr>
        <w:t>謂合兩家之賣買，如今之度市也。”</w:t>
      </w:r>
    </w:p>
    <w:p w14:paraId="120397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《太平御覽》卷八二八：“駔儈：《說文》曰：‘駔，馬儈也。’”</w:t>
      </w:r>
    </w:p>
    <w:p w14:paraId="2EC8DD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又檢《慧琳音義》：</w:t>
      </w:r>
    </w:p>
    <w:p w14:paraId="6AD4E0F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（1）駔馬：賦朗反，《考聲》：駔謂今之馬行和巿人也。《呂氏春秋》云：段干木爲晉國之駔也。《說文》從馬且聲。且音即余反。”</w:t>
      </w:r>
      <w:r>
        <w:rPr>
          <w:rFonts w:hint="eastAsia" w:ascii="Times New Roman" w:hAnsi="Times New Roman"/>
          <w:sz w:val="15"/>
          <w:szCs w:val="16"/>
        </w:rPr>
        <w:t>〔《慧琳音義》卷九十八《廣弘明集》第十九卷〕</w:t>
      </w:r>
    </w:p>
    <w:p w14:paraId="03C721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段玉裁《說文注》改“一曰馬蹲駔也”爲“一曰駔會也”，注云據《後漢書》李賢注校改。沈濤《說文古本考》卷十亦云：</w:t>
      </w:r>
    </w:p>
    <w:p w14:paraId="09676B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>又案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後漢書</w:t>
      </w:r>
      <w:r>
        <w:rPr>
          <w:rFonts w:hint="eastAsia" w:ascii="Times New Roman" w:hAnsi="Times New Roman"/>
          <w:sz w:val="18"/>
          <w:szCs w:val="20"/>
        </w:rPr>
        <w:t>·</w:t>
      </w:r>
      <w:r>
        <w:rPr>
          <w:rFonts w:ascii="Times New Roman" w:hAnsi="Times New Roman"/>
          <w:sz w:val="18"/>
          <w:szCs w:val="20"/>
        </w:rPr>
        <w:t>郭太傳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注引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駔，會也。</w:t>
      </w:r>
      <w:r>
        <w:rPr>
          <w:rFonts w:hint="eastAsia" w:ascii="Times New Roman" w:hAnsi="Times New Roman"/>
          <w:sz w:val="18"/>
          <w:szCs w:val="20"/>
        </w:rPr>
        <w:t>”《</w:t>
      </w:r>
      <w:r>
        <w:rPr>
          <w:rFonts w:ascii="Times New Roman" w:hAnsi="Times New Roman"/>
          <w:sz w:val="18"/>
          <w:szCs w:val="20"/>
        </w:rPr>
        <w:t>御覽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八百二十八資産部引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儈，駔馬也。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本書無儈字，儈</w:t>
      </w:r>
      <w:r>
        <w:rPr>
          <w:rFonts w:hint="eastAsia" w:ascii="Times New Roman" w:hAnsi="Times New Roman"/>
          <w:sz w:val="18"/>
          <w:szCs w:val="20"/>
        </w:rPr>
        <w:t>即</w:t>
      </w:r>
      <w:r>
        <w:rPr>
          <w:rFonts w:ascii="Times New Roman" w:hAnsi="Times New Roman"/>
          <w:sz w:val="18"/>
          <w:szCs w:val="20"/>
        </w:rPr>
        <w:t>會字之别。此引當作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駔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ascii="Times New Roman" w:hAnsi="Times New Roman"/>
          <w:sz w:val="18"/>
          <w:szCs w:val="20"/>
        </w:rPr>
        <w:t>馬會也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。傳寫者從俗作儈，又誤倒其文耳。葢古本作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一曰駔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ascii="Times New Roman" w:hAnsi="Times New Roman"/>
          <w:sz w:val="18"/>
          <w:szCs w:val="20"/>
        </w:rPr>
        <w:t>馬會也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。今本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馬蹲駔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三字義不可通，乃傳寫之誤。</w:t>
      </w:r>
    </w:p>
    <w:p w14:paraId="5F9B39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jc w:val="left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沈說是也。“駔”从“馬”，以許書體例宜加綴一“馬”以顯其部首義。《說文》下一曰應作“一曰馬會也”或“一曰駔，馬會也”，今二徐本作“一曰馬蹲駔也”不知從何而來。《六書故》引唐本未言一曰，不知是否有之。</w:t>
      </w:r>
    </w:p>
    <w:p w14:paraId="60E94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［34］豲：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79705" cy="179705"/>
            <wp:effectExtent l="0" t="0" r="3175" b="3175"/>
            <wp:docPr id="7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2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，胡官切。（唐本《說文》曰：“豕屬也”，徐本曰：“逸也。《周書》曰：豲有爪而不敢㠯撅。讀若桓。”）漢天水郡有豲道。（别作貆、䝠、獂。）〔卷十七〕</w:t>
      </w:r>
    </w:p>
    <w:p w14:paraId="6FEB32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D1036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今二徐本《說文》“豲”字面貌如下：</w:t>
      </w:r>
    </w:p>
    <w:p w14:paraId="621632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《說文·豕部》：“豲：逸也。从豕，原聲。《周書》曰：豲有爪而不敢以撅。讀若桓。”</w:t>
      </w:r>
    </w:p>
    <w:p w14:paraId="08938D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《說文繫傳·豕部》：“豲：逸也。從豕，原聲。《周書》曰：豲有爪而不敢以撅。讀若桓。”</w:t>
      </w:r>
    </w:p>
    <w:p w14:paraId="1FB3102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是二徐本訓釋皆作“逸也”，《古今韻會舉要》引《說文》則作“豕之逸也。从豕，原聲。”</w:t>
      </w:r>
    </w:p>
    <w:p w14:paraId="337F10C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檢玉篇系材料“豲”字：</w:t>
      </w:r>
    </w:p>
    <w:p w14:paraId="2CB3FB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《名義·豕部》：“豲：胡端反。豕属。”</w:t>
      </w:r>
    </w:p>
    <w:p w14:paraId="0FD019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《新撰字鏡·豕部》：“豲：胡端反。豕屬。”</w:t>
      </w:r>
    </w:p>
    <w:p w14:paraId="3D74F3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《玉篇·豕部》：“豲：乎官切。豕屬。又縣名。”</w:t>
      </w:r>
    </w:p>
    <w:p w14:paraId="4AA511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上引三書之“豕屬”應是顧野王《玉篇》引《說文》語，然則南朝梁顧野王所見《說文》即作“豕屬”。</w:t>
      </w:r>
    </w:p>
    <w:p w14:paraId="39A7E13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段玉裁《說文注》改訓釋作“豕屬也”，注云：“三字依戴氏侗《六書故》所偁唐本，葢晁氏說之所據也。《篇》《韵》皆云：‘豲、豕屬。’則爲唐本信矣。二徐本皆云‘逸也’，乃以下文‘逸周書’割一字爲之。《韵會》又增之云‘豕之逸也’，更可笑矣。”段說甚有理質。清代說文學家亦多持此說，以爲《說文》舊貌當作“豕屬也”。</w:t>
      </w:r>
    </w:p>
    <w:p w14:paraId="787831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說文·豕部》“豲”前一字“豠”即訓“豕屬”，此字亦爲“豕屬”，故二字得以連屬。今二徐本“豲”訓“逸也”斷非許書舊貌，當確如段玉裁所說實即下文《逸周書》之“逸”舛入訓釋。雖然此字之後“豨”訓“豕走豨豨”、“豖”訓“豕絆足行豖豖”，似皆有走意，但“逸也”不足以从“豕”，《韻會》因此又加訓作“豕之逸也”，誤之遠矣。</w:t>
      </w:r>
    </w:p>
    <w:p w14:paraId="35FECEC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《六書故》引唐本《說文》作“豕屬也”，顯然優於今二徐本《說文》“逸也”，且似與顧野王所見本相合，存大徐刊定之前《說文》舊貌。</w:t>
      </w:r>
    </w:p>
    <w:p w14:paraId="0B4ED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［35］默：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6845" cy="179705"/>
            <wp:effectExtent l="0" t="0" r="10795" b="3175"/>
            <wp:docPr id="7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，密北切，犬不鳴也。（《說文》唐本曰：“犬潛逐人也。”）〔卷十七〕</w:t>
      </w:r>
    </w:p>
    <w:p w14:paraId="6BD6FD2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1BB954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今二徐本《說文》“默”字面貌如下：</w:t>
      </w:r>
    </w:p>
    <w:p w14:paraId="045A3D8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《說文·犬部》：“默，犬暫逐人也。从犬，黑聲。讀若墨。”</w:t>
      </w:r>
    </w:p>
    <w:p w14:paraId="14F7262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《說文繫傳·犬部》：“默，犬暫逐人也。從犬，黑聲。讀若墨。（臣鍇曰：犬黙無聲逐人。）”</w:t>
      </w:r>
    </w:p>
    <w:p w14:paraId="687EA1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二徐本訓釋皆作“犬暫逐人也”。《廣韻》《集韻》《類篇》等引《說文》、及《五音韻譜》同。</w:t>
      </w:r>
    </w:p>
    <w:p w14:paraId="5D10DD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檢《慧琳音義》中涉及“默”字者如下：</w:t>
      </w:r>
    </w:p>
    <w:p w14:paraId="6B20B0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（1）嘿然：忙北反。顧野王云：嘿，不言也。應劭云：嘿嘿，自不得意也。《古今正字》從口黑聲。亦作默。《考聲》作嘿，云：嘿嘿，志不遂也。或作默。</w:t>
      </w:r>
      <w:r>
        <w:rPr>
          <w:rFonts w:hint="eastAsia" w:ascii="Times New Roman" w:hAnsi="Times New Roman"/>
          <w:sz w:val="15"/>
          <w:szCs w:val="16"/>
        </w:rPr>
        <w:t>〔《慧琳音義》卷二十《寶星經》第一卷〕</w:t>
      </w:r>
    </w:p>
    <w:p w14:paraId="6029123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（2）恬默：下忙北反。顧野王云：默，不言也。《字書》：静，不言也。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《說文》從犬黑聲。</w:t>
      </w:r>
      <w:r>
        <w:rPr>
          <w:rFonts w:hint="eastAsia" w:ascii="Times New Roman" w:hAnsi="Times New Roman"/>
          <w:sz w:val="18"/>
          <w:szCs w:val="20"/>
        </w:rPr>
        <w:t>案：静獸之默，從口作嘿。</w:t>
      </w:r>
      <w:r>
        <w:rPr>
          <w:rFonts w:hint="eastAsia" w:ascii="Times New Roman" w:hAnsi="Times New Roman"/>
          <w:sz w:val="15"/>
          <w:szCs w:val="16"/>
        </w:rPr>
        <w:t>〔《慧琳音義》卷三十九《不空羂索經》第三卷〕</w:t>
      </w:r>
    </w:p>
    <w:p w14:paraId="22AD5E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（3）默赮：上瞢北反。或作嘿，俗字也。《聲類》：默，靜不言也。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《說文》云：犬暫逐人也。從犬黑聲。</w:t>
      </w:r>
      <w:r>
        <w:rPr>
          <w:rFonts w:hint="eastAsia" w:ascii="Times New Roman" w:hAnsi="Times New Roman"/>
          <w:sz w:val="15"/>
          <w:szCs w:val="16"/>
        </w:rPr>
        <w:t>〔《慧琳音義》卷六十一《根本說一切有部毗奈耶律》第三十一卷〕</w:t>
      </w:r>
    </w:p>
    <w:p w14:paraId="6FFD82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（4）默然：上懵北反。懵音墨崩反。《字書》：默，靜也。不言也。《古今正字》：犬不吠蹔逐人也。從犬黑聲。經文作嘿，俗字也。</w:t>
      </w:r>
      <w:r>
        <w:rPr>
          <w:rFonts w:hint="eastAsia" w:ascii="Times New Roman" w:hAnsi="Times New Roman"/>
          <w:sz w:val="15"/>
          <w:szCs w:val="16"/>
        </w:rPr>
        <w:t>〔《慧琳音義》卷七十八《經律異相》第十八卷〕</w:t>
      </w:r>
    </w:p>
    <w:p w14:paraId="6B74B2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（5）憫默：下懵北反。《考聲》云：憫默者，情有所傷而不言也。《韻詮》云：憫亦默也。從心閔聲也。《考聲》云：默，靜也。從犬黑聲也。</w:t>
      </w:r>
      <w:r>
        <w:rPr>
          <w:rFonts w:hint="eastAsia" w:ascii="Times New Roman" w:hAnsi="Times New Roman"/>
          <w:sz w:val="15"/>
          <w:szCs w:val="16"/>
        </w:rPr>
        <w:t>〔《慧琳音義》卷八十九《高僧傳》第六卷〕</w:t>
      </w:r>
    </w:p>
    <w:p w14:paraId="76E1721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（6）緘嘿：下瞢北反，寂嘿無聲也。或從犬作默，亦同也。</w:t>
      </w:r>
      <w:r>
        <w:rPr>
          <w:rFonts w:hint="eastAsia" w:ascii="Times New Roman" w:hAnsi="Times New Roman"/>
          <w:sz w:val="15"/>
          <w:szCs w:val="16"/>
        </w:rPr>
        <w:t>〔《慧琳音義》卷九十《高僧傳》第八卷〕</w:t>
      </w:r>
    </w:p>
    <w:p w14:paraId="41E418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（7）㥏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𭟓</w:t>
      </w:r>
      <w:r>
        <w:rPr>
          <w:rFonts w:hint="eastAsia" w:ascii="Times New Roman" w:hAnsi="Times New Roman"/>
          <w:sz w:val="18"/>
          <w:szCs w:val="20"/>
        </w:rPr>
        <w:t>：下音墨。應劭注《漢書》云：嘿嘿，不息〈自〉得意。顧野王云：不言也。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《說文》從犬作默，云：大〈犬〉慙〈暫〉逐人。從犬黑聲。</w:t>
      </w:r>
      <w:r>
        <w:rPr>
          <w:rFonts w:hint="eastAsia" w:ascii="Times New Roman" w:hAnsi="Times New Roman"/>
          <w:sz w:val="18"/>
          <w:szCs w:val="20"/>
        </w:rPr>
        <w:t>傳文從心作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𭟓</w:t>
      </w:r>
      <w:r>
        <w:rPr>
          <w:rFonts w:hint="eastAsia" w:ascii="Times New Roman" w:hAnsi="Times New Roman"/>
          <w:sz w:val="18"/>
          <w:szCs w:val="20"/>
        </w:rPr>
        <w:t>，非也，無此字。</w:t>
      </w:r>
      <w:r>
        <w:rPr>
          <w:rFonts w:hint="eastAsia" w:ascii="Times New Roman" w:hAnsi="Times New Roman"/>
          <w:sz w:val="15"/>
          <w:szCs w:val="16"/>
        </w:rPr>
        <w:t>〔《慧琳音義》卷九十《高僧傳》第十四卷〕</w:t>
      </w:r>
    </w:p>
    <w:p w14:paraId="6679CB3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（8）㥏嘿：下忙北反。顧野王云：嘿謂不言也。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《說文》或爲默字也。</w:t>
      </w:r>
      <w:r>
        <w:rPr>
          <w:rFonts w:hint="eastAsia" w:ascii="Times New Roman" w:hAnsi="Times New Roman"/>
          <w:sz w:val="18"/>
          <w:szCs w:val="20"/>
        </w:rPr>
        <w:t>集從心作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𭟓</w:t>
      </w:r>
      <w:r>
        <w:rPr>
          <w:rFonts w:hint="eastAsia" w:ascii="Times New Roman" w:hAnsi="Times New Roman"/>
          <w:sz w:val="18"/>
          <w:szCs w:val="20"/>
        </w:rPr>
        <w:t>，非也。</w:t>
      </w:r>
      <w:r>
        <w:rPr>
          <w:rFonts w:hint="eastAsia" w:ascii="Times New Roman" w:hAnsi="Times New Roman"/>
          <w:sz w:val="15"/>
          <w:szCs w:val="16"/>
        </w:rPr>
        <w:t>〔《慧琳音義》卷九十九《廣弘明集》第二十四卷〕</w:t>
      </w:r>
    </w:p>
    <w:p w14:paraId="697693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第三、七條明引《說文》“犬暫逐人也”，蓋慧琳等所見《說文》如此，與今二徐本同。第四條引《古今正字》：“犬不吠蹔逐人也。”此文可能是變用《說文》，然則初唐張戩所見《說文》“默”亦云“暫”，蓋與慧琳所見同。由此可知唐時《說文》多作“犬暫逐人也”。</w:t>
      </w:r>
    </w:p>
    <w:p w14:paraId="050DA1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《名義·犬部》有“嘿”無“默”字，不知是空海（或其所本唐代《玉篇》）誤脫此字，還是顧野王《玉篇·犬部》固無“默”字。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4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又《新撰字鏡·黑部》：“默，亡北反。靜。”貞苅伊德認爲此條出處不詳，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5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不知是否出自《玉篇》，俟考。《玉篇·犬部》：“默，亡北切。犬暫逐也。亦爲嘿靜字。”其字在“猝”“㺌”“猩”“狌”之後，次序與二徐本《說文·犬部》在三字之前略有不同；其訓又較《說文》少一“人”字。若顧氏《玉篇》本無“默”字，則此字應是唐時孫強所增補，且顧氏所見《說文》有無“默”字則成一問題。</w:t>
      </w:r>
    </w:p>
    <w:p w14:paraId="770A081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犬潛逐人也”，與唐慧琳所見《說文》作“犬暫逐人也”不同，雖然這一訓釋更合“默”字之義，但它是否爲唐代異本則不可知。沈濤《說文古本考》卷十據《六書故》所引，云“今本暫字乃潛字之誤”、“今本乃後人所攺”，恐非，至少它不是二徐改的。</w:t>
      </w:r>
    </w:p>
    <w:p w14:paraId="56E64C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［36］龍：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9860" cy="179705"/>
            <wp:effectExtent l="0" t="0" r="2540" b="3175"/>
            <wp:docPr id="7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4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，力鍾切。鱗蟲之長，囦居而天行。（《說文》唐本：“从肉从飛及童省。”徐本曰：“从肉飛之形，童省聲。”又曰：“象夗轉飛動皃。”）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70815" cy="179705"/>
            <wp:effectExtent l="0" t="0" r="12065" b="3175"/>
            <wp:docPr id="7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5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（遲父鍾象形）。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7005" cy="179705"/>
            <wp:effectExtent l="0" t="0" r="635" b="3175"/>
            <wp:docPr id="7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6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222885" cy="179705"/>
            <wp:effectExtent l="0" t="0" r="5715" b="3175"/>
            <wp:docPr id="7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7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（並古文）。〔卷十八〕</w:t>
      </w:r>
    </w:p>
    <w:p w14:paraId="5C200F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54FDCC6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68275" cy="179705"/>
            <wp:effectExtent l="0" t="0" r="14605" b="3175"/>
            <wp:docPr id="1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5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，底本、明校本、清本皆如此，元本則作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79705" cy="179705"/>
            <wp:effectExtent l="0" t="0" r="3175" b="317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，人面無豎線而有嘴。檢諸遲父鍾宋摹本（或篡改作“龍”，非），知當從元本。</w:t>
      </w:r>
      <w:r>
        <w:rPr>
          <w:rFonts w:hint="eastAsia" w:ascii="Times New Roman" w:hAnsi="Times New Roman"/>
          <w:szCs w:val="24"/>
          <w:vertAlign w:val="superscript"/>
        </w:rPr>
        <w:t>[</w:t>
      </w:r>
      <w:r>
        <w:rPr>
          <w:rFonts w:hint="eastAsia" w:ascii="Times New Roman" w:hAnsi="Times New Roman"/>
          <w:szCs w:val="24"/>
          <w:vertAlign w:val="superscript"/>
        </w:rPr>
        <w:footnoteReference w:id="26"/>
      </w:r>
      <w:r>
        <w:rPr>
          <w:rFonts w:hint="eastAsia" w:ascii="Times New Roman" w:hAnsi="Times New Roman"/>
          <w:szCs w:val="24"/>
          <w:vertAlign w:val="superscript"/>
        </w:rPr>
        <w:t>]</w:t>
      </w:r>
    </w:p>
    <w:p w14:paraId="2798520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98FCDF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今二徐本《說文》“龍”字面貌如下：</w:t>
      </w:r>
    </w:p>
    <w:p w14:paraId="3CDDDE3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《說文·龍部》：“龍：鱗蟲之長。能幽能明，能細能巨，能短能長。春分而登天，秋分而潛淵。从肉，飛之形，童省聲。凡龍之屬皆从龍。（臣鉉等曰：象夗轉飛動之皃。力鍾切。）”</w:t>
      </w:r>
    </w:p>
    <w:p w14:paraId="26A1C6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《說文繫傳·龍部》：“龍：鱗蟲之長。能幽能明，能細能巨，能短能長。春分而登天，秋分而潛淵。從肉，飛象形，童省聲。凡龍之屬，皆從龍。（臣鍇曰：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0015" cy="144145"/>
            <wp:effectExtent l="0" t="0" r="1905" b="8255"/>
            <wp:docPr id="21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5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，肉飛也。）”</w:t>
      </w:r>
    </w:p>
    <w:p w14:paraId="274DFD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此外，《古今韻會舉要》引《說文》：“龍，鱗蟲之長。从肉，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11760" cy="144145"/>
            <wp:effectExtent l="0" t="0" r="10160" b="8255"/>
            <wp:docPr id="22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57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1176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肉飛之形。童省聲。”段玉裁《說文注》改解說作“从肉。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37160" cy="144145"/>
            <wp:effectExtent l="0" t="0" r="0" b="8255"/>
            <wp:docPr id="22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5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肉飛之形。童省聲”，注云“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37160" cy="144145"/>
            <wp:effectExtent l="0" t="0" r="0" b="8255"/>
            <wp:docPr id="22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5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肉二字依《韵會》補，無此則文理不完。”按段氏所改恐非《說文》舊貌。若《說文》正文即有“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37160" cy="144145"/>
            <wp:effectExtent l="0" t="0" r="0" b="8255"/>
            <wp:docPr id="22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5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肉飛之形”，徐鍇案語何必言“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0015" cy="144145"/>
            <wp:effectExtent l="0" t="0" r="1905" b="8255"/>
            <wp:docPr id="22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，肉飛也”？是可知徐鍇所見《說文》必無“肉飛”云云之語。鈕樹玉《段氏說文注訂》卷六云：“《韻會》因鍇曰‘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0015" cy="144145"/>
            <wp:effectExtent l="0" t="0" r="1905" b="8255"/>
            <wp:docPr id="22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5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，肉飛也’，故增此二字，非許書也。”所言甚是。</w:t>
      </w:r>
    </w:p>
    <w:p w14:paraId="76070B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檢《慧琳音義》《希麟音義》引《說文》“龍”字如下：</w:t>
      </w:r>
    </w:p>
    <w:p w14:paraId="074F73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（1）蛟龍：下龍字。《說文》云：鱗䖝之長，能幽能明，能巨能細，能短能長。春分而登天，秋分而潜淵。若飛之形，從肉從童省聲也。</w:t>
      </w:r>
      <w:r>
        <w:rPr>
          <w:rFonts w:hint="eastAsia" w:ascii="Times New Roman" w:hAnsi="Times New Roman"/>
          <w:sz w:val="15"/>
          <w:szCs w:val="16"/>
        </w:rPr>
        <w:t>〔《慧琳音義》卷三十八《大雲輪請雨經》上卷〕</w:t>
      </w:r>
    </w:p>
    <w:p w14:paraId="0E195E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（2）蛟龍：下力鍾反。《說文》云：鱗蟲之長也，能幽能明，能巨能細，脊分而登天，秋分而潛淵也。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93980" cy="114935"/>
            <wp:effectExtent l="0" t="0" r="12700" b="6985"/>
            <wp:docPr id="22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6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398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，飛形，從肉從童省聲也。或從尨作，俗也。</w:t>
      </w:r>
      <w:r>
        <w:rPr>
          <w:rFonts w:hint="eastAsia" w:ascii="Times New Roman" w:hAnsi="Times New Roman"/>
          <w:sz w:val="15"/>
          <w:szCs w:val="16"/>
        </w:rPr>
        <w:t>〔《希麟音義》卷六《大雲輪請雨經》上卷〕</w:t>
      </w:r>
    </w:p>
    <w:p w14:paraId="7E5A93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由此可知慧琳所見《說文》作“若飛之形，從肉從童省聲”，而希麟所見本則作“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18110" cy="144145"/>
            <wp:effectExtent l="0" t="0" r="3810" b="8255"/>
            <wp:docPr id="23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6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，飛形，從肉從童省聲”，皆與二徐本相近。以慧琳、希麟所引覈之，大徐“飛之形”較小徐“飛象形”更合舊貌，且二書皆省去此小句的說解對象“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18110" cy="144145"/>
            <wp:effectExtent l="0" t="0" r="3810" b="8255"/>
            <wp:docPr id="23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6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”。</w:t>
      </w:r>
    </w:p>
    <w:p w14:paraId="73EA5E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从肉从飛、及、童省”，與慧琳、希麟所引以及二徐本說解迥異，顯非《說文》舊貌，應是後人新解，不知是否爲晁說之所見唐本按語，而戴氏轉引已不分正文、按語。此句文意亦費解，諸家說之如下：</w:t>
      </w:r>
    </w:p>
    <w:p w14:paraId="012874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段玉裁《說文注》卷十一：“按从飛、謂飞。飛省也。从及，謂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𢎜</w:t>
      </w:r>
      <w:r>
        <w:rPr>
          <w:rFonts w:hint="eastAsia" w:ascii="Times New Roman" w:hAnsi="Times New Roman"/>
          <w:sz w:val="18"/>
          <w:szCs w:val="20"/>
        </w:rPr>
        <w:t>，反古文及也。此篆从飛，故下文受之以《飛部》。”</w:t>
      </w:r>
    </w:p>
    <w:p w14:paraId="080DB5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沈濤《說文古本考》卷十一：“《六書故》云：‘唐本从肉从飛及童省。’葢古本如此。以篆體論之，左上从童省；右旁上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41605" cy="179705"/>
            <wp:effectExtent l="0" t="0" r="10795" b="3175"/>
            <wp:docPr id="22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58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，反古文及也；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40335" cy="144145"/>
            <wp:effectExtent l="0" t="0" r="12065" b="8255"/>
            <wp:docPr id="22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59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謂从飛省也。許書象形字每云象某之形，今云从肉飛之形，語頗不詞，乃二徐妄改。”</w:t>
      </w:r>
    </w:p>
    <w:p w14:paraId="11033C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鈕樹玉《段氏說文注訂》卷六：“及者，蓋逮及，非反古文及。”</w:t>
      </w:r>
    </w:p>
    <w:p w14:paraId="443502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徐承慶《說文解字注匡謬》卷十五：“从肉二字句。飛之形，徐鉉謂象夗轉飛動之皃，非也。謂从飛字之形，下云童省聲，文義甚明，並無不完。《韻會》妄增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0015" cy="144145"/>
            <wp:effectExtent l="0" t="0" r="1905" b="8255"/>
            <wp:docPr id="22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5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肉二字，《六書故》所偁唐本又妄加从、及，皆不足據。”</w:t>
      </w:r>
    </w:p>
    <w:p w14:paraId="40AC1F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段氏說“及”爲古文“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𢎜</w:t>
      </w:r>
      <w:r>
        <w:rPr>
          <w:rFonts w:hint="eastAsia" w:ascii="Times New Roman" w:hAnsi="Times New Roman"/>
          <w:sz w:val="21"/>
        </w:rPr>
        <w:t>”，並又謂其反形，其弟子沈濤亦持此說；鈕樹玉則謂及逮及義。鈕說顯非；段說亦牽強，然不知是否合乎說者之意。徐承慶徑謂《六書故》引此條唐本不足據，蓋得許書之真。</w:t>
      </w:r>
    </w:p>
    <w:p w14:paraId="26481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［37］龕：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7160" cy="179705"/>
            <wp:effectExtent l="0" t="0" r="0" b="3175"/>
            <wp:docPr id="7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8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，口含切。（《說文》曰：“龍皃也。”徐本“合聲”，唐本“今聲”。鼂氏曰：“从今乃</w:t>
      </w:r>
      <w:r>
        <w:rPr>
          <w:rFonts w:hint="eastAsia" w:ascii="SimSun-ExtB" w:hAnsi="SimSun-ExtB" w:eastAsia="SimSun-ExtB" w:cs="SimSun-ExtB"/>
          <w:szCs w:val="24"/>
          <w:lang w:bidi="ar"/>
        </w:rPr>
        <w:t>𠭁</w:t>
      </w:r>
      <w:r>
        <w:rPr>
          <w:rFonts w:hint="eastAsia" w:ascii="Times New Roman" w:hAnsi="Times New Roman" w:eastAsia="楷体"/>
          <w:szCs w:val="24"/>
        </w:rPr>
        <w:t>聲。”）〔卷十八〕</w:t>
      </w:r>
    </w:p>
    <w:p w14:paraId="36C7BE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7D7456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大徐本《說文》“龕”云“从龍合聲”，小徐本亦云“從龍合聲”，並以“龕”爲“合”聲之形聲字。</w:t>
      </w:r>
    </w:p>
    <w:p w14:paraId="088E225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《九經字樣·雜辨部》：“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𪚕</w:t>
      </w:r>
      <w:r>
        <w:rPr>
          <w:rFonts w:hint="eastAsia" w:ascii="Times New Roman" w:hAnsi="Times New Roman"/>
          <w:sz w:val="21"/>
        </w:rPr>
        <w:t>，龍皃也。從龍從今聲。作龕訛。”此處當是唐玄度襲用《說文》，可知其所見《說文》作“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𪚕</w:t>
      </w:r>
      <w:r>
        <w:rPr>
          <w:rFonts w:hint="eastAsia" w:ascii="Times New Roman" w:hAnsi="Times New Roman"/>
          <w:sz w:val="21"/>
        </w:rPr>
        <w:t>，龍皃也。從龍今聲。”</w:t>
      </w:r>
    </w:p>
    <w:p w14:paraId="4FC908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檢《慧琳音義》涉及“龕”字說解十五條如下：</w:t>
      </w:r>
    </w:p>
    <w:p w14:paraId="6E4992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（1）龕室：坎含反。《考聲》云：鑿山璧爲坎也。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《說文》：龍皃。從今從龍。</w:t>
      </w:r>
      <w:r>
        <w:rPr>
          <w:rFonts w:hint="eastAsia" w:ascii="Times New Roman" w:hAnsi="Times New Roman"/>
          <w:sz w:val="18"/>
          <w:szCs w:val="20"/>
        </w:rPr>
        <w:t>俗從合，誤也。</w:t>
      </w:r>
      <w:r>
        <w:rPr>
          <w:rFonts w:hint="eastAsia" w:ascii="Times New Roman" w:hAnsi="Times New Roman"/>
          <w:sz w:val="15"/>
          <w:szCs w:val="16"/>
        </w:rPr>
        <w:t>〔《慧琳音義》卷十五《大寶積經》第一百二十卷〕</w:t>
      </w:r>
    </w:p>
    <w:p w14:paraId="177CD7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（2）龕室：上苦含反。《廣雅》：龕，盛也，取也。《尚書大傳》：龕，剋也。案：龕室者，如今之檀龕之類也。於大塔四面安其小龕如室，故言龕室。此小室中有種種形皃，如檀龕像也。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《說文》從龍含省聲。</w:t>
      </w:r>
      <w:r>
        <w:rPr>
          <w:rFonts w:hint="eastAsia" w:ascii="Times New Roman" w:hAnsi="Times New Roman"/>
          <w:sz w:val="15"/>
          <w:szCs w:val="16"/>
        </w:rPr>
        <w:t>〔《慧琳音義》卷二十七《妙法蓮華經·見寶塔品》〕</w:t>
      </w:r>
    </w:p>
    <w:p w14:paraId="2B68F3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（3）若龕：下坎含反。《考聲》云：龕，鑿山壁爲坎也。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《說文》：龍皃也。從龍今聲。</w:t>
      </w:r>
      <w:r>
        <w:rPr>
          <w:rFonts w:hint="eastAsia" w:ascii="Times New Roman" w:hAnsi="Times New Roman"/>
          <w:sz w:val="18"/>
          <w:szCs w:val="20"/>
        </w:rPr>
        <w:t>經從合作龕，誤也。</w:t>
      </w:r>
      <w:r>
        <w:rPr>
          <w:rFonts w:hint="eastAsia" w:ascii="Times New Roman" w:hAnsi="Times New Roman"/>
          <w:sz w:val="15"/>
          <w:szCs w:val="16"/>
        </w:rPr>
        <w:t>〔《慧琳音義》卷三十《道神足無極變化經》第三卷〕</w:t>
      </w:r>
    </w:p>
    <w:p w14:paraId="7450C3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（4）龕室：上坎含反。《道神足經》第三卷巳釋訖</w:t>
      </w:r>
      <w:r>
        <w:rPr>
          <w:rFonts w:hint="eastAsia" w:ascii="Times New Roman" w:hAnsi="Times New Roman"/>
          <w:sz w:val="15"/>
          <w:szCs w:val="16"/>
        </w:rPr>
        <w:t>〔引者按：指上一條〕</w:t>
      </w:r>
      <w:r>
        <w:rPr>
          <w:rFonts w:hint="eastAsia" w:ascii="Times New Roman" w:hAnsi="Times New Roman"/>
          <w:sz w:val="18"/>
          <w:szCs w:val="20"/>
        </w:rPr>
        <w:t>。經從合作龕，非者也。</w:t>
      </w:r>
      <w:r>
        <w:rPr>
          <w:rFonts w:hint="eastAsia" w:ascii="Times New Roman" w:hAnsi="Times New Roman"/>
          <w:sz w:val="15"/>
          <w:szCs w:val="16"/>
        </w:rPr>
        <w:t>〔《慧琳音義》卷三十《寶雨經》第八卷〕</w:t>
      </w:r>
    </w:p>
    <w:p w14:paraId="596E593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（5）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𪚕</w:t>
      </w:r>
      <w:r>
        <w:rPr>
          <w:rFonts w:hint="eastAsia" w:ascii="Times New Roman" w:hAnsi="Times New Roman"/>
          <w:sz w:val="18"/>
          <w:szCs w:val="20"/>
        </w:rPr>
        <w:t>窟：上坎甘反。《廣疋》：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𪚕</w:t>
      </w:r>
      <w:r>
        <w:rPr>
          <w:rFonts w:hint="eastAsia" w:ascii="Times New Roman" w:hAnsi="Times New Roman"/>
          <w:sz w:val="18"/>
          <w:szCs w:val="20"/>
        </w:rPr>
        <w:t>窚（音成），坎也。《考聲》云：鑿山壁爲龍。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《說文》：龍皃也。從今龍也。</w:t>
      </w:r>
      <w:r>
        <w:rPr>
          <w:rFonts w:hint="eastAsia" w:ascii="Times New Roman" w:hAnsi="Times New Roman"/>
          <w:sz w:val="18"/>
          <w:szCs w:val="20"/>
        </w:rPr>
        <w:t>經從合作龕，非也。</w:t>
      </w:r>
      <w:r>
        <w:rPr>
          <w:rFonts w:hint="eastAsia" w:ascii="Times New Roman" w:hAnsi="Times New Roman"/>
          <w:sz w:val="15"/>
          <w:szCs w:val="16"/>
        </w:rPr>
        <w:t>〔《慧琳音義》卷三十六《大日經》第七卷〕</w:t>
      </w:r>
    </w:p>
    <w:p w14:paraId="7962AA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（6）安龕：下坎含反。《考聲》云：鑿山壁爲坎，安佛像也。《廣雅》：龕，盛也。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《說文》從龍從含省聲也。</w:t>
      </w:r>
      <w:r>
        <w:rPr>
          <w:rFonts w:hint="eastAsia" w:ascii="Times New Roman" w:hAnsi="Times New Roman"/>
          <w:sz w:val="15"/>
          <w:szCs w:val="16"/>
        </w:rPr>
        <w:t>〔《慧琳音義》卷六十一《苾芻尼律》第十卷〕</w:t>
      </w:r>
    </w:p>
    <w:p w14:paraId="593A21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（7）龕堀：上坎含反。《考聲》云：龕，鑿壁山爲坎也。《廣雅》云：龕，盛也。《方言》云：受也。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《說文》云：龍皃也。從龍今聲。</w:t>
      </w:r>
      <w:r>
        <w:rPr>
          <w:rFonts w:hint="eastAsia" w:ascii="Times New Roman" w:hAnsi="Times New Roman"/>
          <w:sz w:val="15"/>
          <w:szCs w:val="16"/>
        </w:rPr>
        <w:t>〔《慧琳音義》卷六十六《集異門足論》第八卷〕</w:t>
      </w:r>
    </w:p>
    <w:p w14:paraId="261EAB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（8）靈龕：苦甘反。《考聲》：鑿山壁爲坎也。《廣雅》：龕，盛也。</w:t>
      </w:r>
      <w:r>
        <w:rPr>
          <w:rFonts w:hint="eastAsia" w:ascii="Times New Roman" w:hAnsi="Times New Roman"/>
          <w:sz w:val="18"/>
          <w:szCs w:val="20"/>
          <w:u w:val="double"/>
        </w:rPr>
        <w:t>《文字典說》：著佛像處也。從龍今聲。</w:t>
      </w:r>
      <w:r>
        <w:rPr>
          <w:rFonts w:hint="eastAsia" w:ascii="Times New Roman" w:hAnsi="Times New Roman"/>
          <w:sz w:val="18"/>
          <w:szCs w:val="20"/>
        </w:rPr>
        <w:t>俗從合作龕，非也。</w:t>
      </w:r>
      <w:r>
        <w:rPr>
          <w:rFonts w:hint="eastAsia" w:ascii="Times New Roman" w:hAnsi="Times New Roman"/>
          <w:sz w:val="15"/>
          <w:szCs w:val="16"/>
        </w:rPr>
        <w:t>〔《慧琳音義》卷六十九《阿毗達磨大毗婆沙論》第一百一十九卷〕</w:t>
      </w:r>
    </w:p>
    <w:p w14:paraId="01B767D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（9）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𪚕</w:t>
      </w:r>
      <w:r>
        <w:rPr>
          <w:rFonts w:hint="eastAsia" w:ascii="Times New Roman" w:hAnsi="Times New Roman"/>
          <w:sz w:val="18"/>
          <w:szCs w:val="20"/>
        </w:rPr>
        <w:t>別：上音堪。《廣雅》云：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𪚕</w:t>
      </w:r>
      <w:r>
        <w:rPr>
          <w:rFonts w:hint="eastAsia" w:ascii="Times New Roman" w:hAnsi="Times New Roman"/>
          <w:sz w:val="18"/>
          <w:szCs w:val="20"/>
        </w:rPr>
        <w:t>即盛也。</w:t>
      </w:r>
      <w:r>
        <w:rPr>
          <w:rFonts w:hint="eastAsia" w:ascii="Times New Roman" w:hAnsi="Times New Roman"/>
          <w:sz w:val="18"/>
          <w:szCs w:val="20"/>
          <w:u w:val="double"/>
        </w:rPr>
        <w:t>《文字典說》云：著佛處也。從今從龍，會意字也。</w:t>
      </w:r>
      <w:r>
        <w:rPr>
          <w:rFonts w:hint="eastAsia" w:ascii="Times New Roman" w:hAnsi="Times New Roman"/>
          <w:sz w:val="18"/>
          <w:szCs w:val="20"/>
        </w:rPr>
        <w:t>録文從合作龕，俗字。</w:t>
      </w:r>
      <w:r>
        <w:rPr>
          <w:rFonts w:hint="eastAsia" w:ascii="Times New Roman" w:hAnsi="Times New Roman"/>
          <w:sz w:val="15"/>
          <w:szCs w:val="16"/>
        </w:rPr>
        <w:t>〔《慧琳音義》卷八十《開元釋教錄》第六卷〕</w:t>
      </w:r>
    </w:p>
    <w:p w14:paraId="74175F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（10）杜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𪚕</w:t>
      </w:r>
      <w:r>
        <w:rPr>
          <w:rFonts w:hint="eastAsia" w:ascii="Times New Roman" w:hAnsi="Times New Roman"/>
          <w:sz w:val="18"/>
          <w:szCs w:val="20"/>
        </w:rPr>
        <w:t>：下坎含反。正龕字，人姓名也。録從合作龕，俗字也。</w:t>
      </w:r>
      <w:r>
        <w:rPr>
          <w:rFonts w:hint="eastAsia" w:ascii="Times New Roman" w:hAnsi="Times New Roman"/>
          <w:sz w:val="15"/>
          <w:szCs w:val="16"/>
        </w:rPr>
        <w:t>〔《慧琳音義》卷八十一《三寶感通傳》中卷〕</w:t>
      </w:r>
    </w:p>
    <w:p w14:paraId="3FB494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（11）石龕：坎含反。《廣雅》：龕，盛也。案：石龕者，山巖中淺小石窟也。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《說文》：龍皃。從龍從含省聲也。</w:t>
      </w:r>
      <w:r>
        <w:rPr>
          <w:rFonts w:hint="eastAsia" w:ascii="Times New Roman" w:hAnsi="Times New Roman"/>
          <w:sz w:val="15"/>
          <w:szCs w:val="16"/>
        </w:rPr>
        <w:t>〔《慧琳音義》卷八十二《西域記》第三卷〕</w:t>
      </w:r>
    </w:p>
    <w:p w14:paraId="0DB36F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（12）甎龕：勘合反。《廣雅》：龕，盛也。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《說文》：龍皃也。從龍含省聲。</w:t>
      </w:r>
      <w:r>
        <w:rPr>
          <w:rFonts w:hint="eastAsia" w:ascii="Times New Roman" w:hAnsi="Times New Roman"/>
          <w:sz w:val="18"/>
          <w:szCs w:val="20"/>
        </w:rPr>
        <w:t>傳從合，非也。</w:t>
      </w:r>
      <w:r>
        <w:rPr>
          <w:rFonts w:hint="eastAsia" w:ascii="Times New Roman" w:hAnsi="Times New Roman"/>
          <w:sz w:val="15"/>
          <w:szCs w:val="16"/>
        </w:rPr>
        <w:t>〔《慧琳音義》卷八十三《大唐三藏玄奘法師本傳》第三卷〕</w:t>
      </w:r>
    </w:p>
    <w:p w14:paraId="37B7A49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（13）巖龕：上牙監反，下勘甘反。《廣雅》：龕，盛也。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《說文》從龍含省聲也。</w:t>
      </w:r>
      <w:r>
        <w:rPr>
          <w:rFonts w:hint="eastAsia" w:ascii="Times New Roman" w:hAnsi="Times New Roman"/>
          <w:sz w:val="15"/>
          <w:szCs w:val="16"/>
        </w:rPr>
        <w:t>〔《慧琳音義》卷九十一《續高僧傳》第一卷〕</w:t>
      </w:r>
    </w:p>
    <w:p w14:paraId="1B329D3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（14）爲龕：下坎甘反。《韻詮》云：龍穴也，土室也。《韻英》云：龍皃也。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《說文》：著佛像處。從龍從含省聲也。</w:t>
      </w:r>
      <w:r>
        <w:rPr>
          <w:rFonts w:hint="eastAsia" w:ascii="Times New Roman" w:hAnsi="Times New Roman"/>
          <w:sz w:val="15"/>
          <w:szCs w:val="16"/>
        </w:rPr>
        <w:t>〔《慧琳音義》卷九十三《續高僧傳》第十四卷〕</w:t>
      </w:r>
    </w:p>
    <w:p w14:paraId="7FC5DE5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（15）爲龕：苦甘反。《廣疋》云：龕，盛也。</w:t>
      </w:r>
      <w:r>
        <w:rPr>
          <w:rFonts w:hint="eastAsia" w:ascii="Times New Roman" w:hAnsi="Times New Roman"/>
          <w:sz w:val="18"/>
          <w:szCs w:val="20"/>
          <w:u w:val="double"/>
        </w:rPr>
        <w:t>《文字典說》云：所以著佛象處也。從龍今聲。</w:t>
      </w:r>
      <w:r>
        <w:rPr>
          <w:rFonts w:hint="eastAsia" w:ascii="Times New Roman" w:hAnsi="Times New Roman"/>
          <w:sz w:val="18"/>
          <w:szCs w:val="20"/>
        </w:rPr>
        <w:t>從合作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𪚕</w:t>
      </w:r>
      <w:r>
        <w:rPr>
          <w:rFonts w:hint="eastAsia" w:ascii="Times New Roman" w:hAnsi="Times New Roman"/>
          <w:sz w:val="18"/>
          <w:szCs w:val="20"/>
        </w:rPr>
        <w:t>〈龕〉者，非也。</w:t>
      </w:r>
      <w:r>
        <w:rPr>
          <w:rFonts w:hint="eastAsia" w:ascii="Times New Roman" w:hAnsi="Times New Roman"/>
          <w:sz w:val="15"/>
          <w:szCs w:val="16"/>
        </w:rPr>
        <w:t>〔《慧琳音義》卷九十七《廣弘明集》第二卷〕</w:t>
      </w:r>
    </w:p>
    <w:p w14:paraId="64F03C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從上引諸條看，慧琳等顯然以“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𪚕</w:t>
      </w:r>
      <w:r>
        <w:rPr>
          <w:rFonts w:hint="eastAsia" w:ascii="Times New Roman" w:hAnsi="Times New Roman"/>
          <w:sz w:val="21"/>
        </w:rPr>
        <w:t>”爲正，而斥“龕”非也。但各條下引《說文》卻多有異文，需要加以分析，下分述訓釋和說解兩部分：</w:t>
      </w:r>
    </w:p>
    <w:p w14:paraId="6F5476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（一）龍皃、著佛像處</w:t>
      </w:r>
    </w:p>
    <w:p w14:paraId="165EEB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第一、三、五、七、十一、十二條引《說文》皆訓“龍皃”或“龍皃也”，與今二徐本以及《九經字樣》相合；唯第十四條引《說文》作“著佛像處”，顯然是以別書爲《說文》。此訓又常見張戩《文字典說》，故可推測此處必是以張戩之書爲《說文》，出處應在張氏所著</w:t>
      </w:r>
      <w:r>
        <w:rPr>
          <w:rFonts w:ascii="Times New Roman" w:hAnsi="Times New Roman"/>
          <w:sz w:val="21"/>
        </w:rPr>
        <w:t>《古今正字</w:t>
      </w:r>
      <w:r>
        <w:rPr>
          <w:rFonts w:hint="eastAsia" w:ascii="Times New Roman" w:hAnsi="Times New Roman"/>
          <w:sz w:val="21"/>
        </w:rPr>
        <w:t>》《文字典說》《文字釋要》三書之中。</w:t>
      </w:r>
    </w:p>
    <w:p w14:paraId="5285C9E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（二）從龍今聲、從今龍、從今從龍、從龍含省聲</w:t>
      </w:r>
    </w:p>
    <w:p w14:paraId="719ECD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除去第十四以張戩之書爲《說文》不論，第三、七條引《說文》作“從龍今聲”，與《九經字樣》相合；第一條引作“從今從龍”，第五條作“從今龍”；而第二、六、十一、十二、十三作“從龍含省聲”。上引《說文》九條說解中，以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𪚕</w:t>
      </w:r>
      <w:r>
        <w:rPr>
          <w:rFonts w:hint="eastAsia" w:ascii="Times New Roman" w:hAnsi="Times New Roman"/>
          <w:sz w:val="21"/>
        </w:rPr>
        <w:t>”爲“含”省聲者竟然多達五條，如果說與《九經字樣》相合的“從龍今聲”出自《說文》，那麼“從龍含省聲”難道是慧琳等所見《說文》有異本？其實還有一種可能，即所謂“從龍含省聲”實際是出自另一類說文類字書（含字理分析），慧琳習慣或錯誤稱之爲《說文》而已。最關鍵的證據在於：從訓釋可以看出是以張戩之書爲《說文》的第十四條中，說解恰作“從龍從含省聲”，應即冠張戩的訓釋、說解以《說文》之名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7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總之，《慧琳音義》引所謂《說文》把“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𪚕</w:t>
      </w:r>
      <w:r>
        <w:rPr>
          <w:rFonts w:hint="eastAsia" w:ascii="Times New Roman" w:hAnsi="Times New Roman"/>
          <w:sz w:val="21"/>
        </w:rPr>
        <w:t>”分析爲“含省聲”或會意的說解，都可能並非許慎《說文》，而是來自別書——可能就是張戩的說文類字書。不過，也不能完全排除這確實是引自一本“許慎《說文》”，只是這個本子中的說解已被其他說文類字書的說解“侵蝕”了。該問題還很難說清楚。</w:t>
      </w:r>
    </w:p>
    <w:p w14:paraId="7438BEE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《六書故》引唐本作“今聲”並附晁說之按語，顯然出自晁說之《參記許氏文字》。晁氏所見唐本與唐玄度及慧琳所見本相合，而與二徐本不同，顯然保留了大徐刊定之前的《說文》舊貌。</w:t>
      </w:r>
    </w:p>
    <w:p w14:paraId="4000693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晁說之曰“从今乃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𠭁</w:t>
      </w:r>
      <w:r>
        <w:rPr>
          <w:rFonts w:hint="eastAsia" w:ascii="Times New Roman" w:hAnsi="Times New Roman"/>
          <w:sz w:val="21"/>
        </w:rPr>
        <w:t>聲”，取所見唐本而捨大徐本，這可能是源於他對諧聲聲調的考察。中古“今”聲字幾乎全讀舒聲，而“合”聲字則讀入聲，其聲調判然有別。可能晁氏審察到了其間的分別，故信從所見唐本作“今”聲之說。</w:t>
      </w:r>
    </w:p>
    <w:p w14:paraId="6AD1B0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［38］麈：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28270" cy="179705"/>
            <wp:effectExtent l="0" t="0" r="8890" b="3175"/>
            <wp:docPr id="8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9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，止庾切。（《說文》曰：“麋屬。”唐本曰：“大力一角。”）佀鹿而大尾，可爲拂辟塵。〔卷十八〕</w:t>
      </w:r>
    </w:p>
    <w:p w14:paraId="09730E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DEDD2B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今二徐本《說文》“麈”皆僅注“麋屬”，《集韻》《類篇》《古今韻會舉要》引《說文》以及《五音韻譜》並同，蓋二徐本原貌如此。</w:t>
      </w:r>
    </w:p>
    <w:p w14:paraId="47B9D52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檢《慧琳音義》引《說文》“麈”字（並附兩條玄應先撰慧琳添修）如下：</w:t>
      </w:r>
    </w:p>
    <w:p w14:paraId="3F3414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（1a）麋麈：忘悲反，以冬至解角者也。《說文》：鹿屬也。下之乳反。似鹿而大，尾可以爲拂也。</w:t>
      </w:r>
      <w:r>
        <w:rPr>
          <w:rFonts w:hint="eastAsia" w:ascii="Times New Roman" w:hAnsi="Times New Roman"/>
          <w:sz w:val="15"/>
          <w:szCs w:val="16"/>
        </w:rPr>
        <w:t>〔《玄應音義》卷十三《罪福報應經》〕</w:t>
      </w:r>
    </w:p>
    <w:p w14:paraId="4C0788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（1b）</w:t>
      </w:r>
      <w:r>
        <w:rPr>
          <w:rFonts w:ascii="Times New Roman" w:hAnsi="Times New Roman"/>
          <w:sz w:val="18"/>
          <w:szCs w:val="20"/>
        </w:rPr>
        <w:t>麋麈</w:t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ascii="Times New Roman" w:hAnsi="Times New Roman"/>
          <w:sz w:val="18"/>
          <w:szCs w:val="20"/>
        </w:rPr>
        <w:t>之乳反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ascii="Times New Roman" w:hAnsi="Times New Roman"/>
          <w:sz w:val="18"/>
          <w:szCs w:val="20"/>
        </w:rPr>
        <w:t>以冬至解角者也。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說文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：鹿屬也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ascii="Times New Roman" w:hAnsi="Times New Roman"/>
          <w:sz w:val="18"/>
          <w:szCs w:val="20"/>
        </w:rPr>
        <w:t>〔引者按：此</w:t>
      </w:r>
      <w:r>
        <w:rPr>
          <w:rFonts w:hint="eastAsia" w:ascii="Times New Roman" w:hAnsi="Times New Roman"/>
          <w:sz w:val="18"/>
          <w:szCs w:val="20"/>
        </w:rPr>
        <w:t>二</w:t>
      </w:r>
      <w:r>
        <w:rPr>
          <w:rFonts w:ascii="Times New Roman" w:hAnsi="Times New Roman"/>
          <w:sz w:val="18"/>
          <w:szCs w:val="20"/>
        </w:rPr>
        <w:t>句</w:t>
      </w:r>
      <w:r>
        <w:rPr>
          <w:rFonts w:hint="eastAsia" w:ascii="Times New Roman" w:hAnsi="Times New Roman"/>
          <w:sz w:val="18"/>
          <w:szCs w:val="20"/>
        </w:rPr>
        <w:t>應</w:t>
      </w:r>
      <w:r>
        <w:rPr>
          <w:rFonts w:ascii="Times New Roman" w:hAnsi="Times New Roman"/>
          <w:sz w:val="18"/>
          <w:szCs w:val="20"/>
        </w:rPr>
        <w:t>爲玄應</w:t>
      </w:r>
      <w:r>
        <w:rPr>
          <w:rFonts w:hint="eastAsia" w:ascii="Times New Roman" w:hAnsi="Times New Roman"/>
          <w:sz w:val="18"/>
          <w:szCs w:val="20"/>
        </w:rPr>
        <w:t>注“</w:t>
      </w:r>
      <w:r>
        <w:rPr>
          <w:rFonts w:ascii="Times New Roman" w:hAnsi="Times New Roman"/>
          <w:sz w:val="18"/>
          <w:szCs w:val="20"/>
        </w:rPr>
        <w:t>麋</w:t>
      </w:r>
      <w:r>
        <w:rPr>
          <w:rFonts w:hint="eastAsia" w:ascii="Times New Roman" w:hAnsi="Times New Roman"/>
          <w:sz w:val="18"/>
          <w:szCs w:val="20"/>
        </w:rPr>
        <w:t>”之</w:t>
      </w:r>
      <w:r>
        <w:rPr>
          <w:rFonts w:ascii="Times New Roman" w:hAnsi="Times New Roman"/>
          <w:sz w:val="18"/>
          <w:szCs w:val="20"/>
        </w:rPr>
        <w:t>義，誤</w:t>
      </w:r>
      <w:r>
        <w:rPr>
          <w:rFonts w:hint="eastAsia" w:ascii="Times New Roman" w:hAnsi="Times New Roman"/>
          <w:sz w:val="18"/>
          <w:szCs w:val="20"/>
        </w:rPr>
        <w:t>入“麈”下。</w:t>
      </w:r>
      <w:r>
        <w:rPr>
          <w:rFonts w:ascii="Times New Roman" w:hAnsi="Times New Roman"/>
          <w:sz w:val="18"/>
          <w:szCs w:val="20"/>
        </w:rPr>
        <w:t>〕似鹿而大，</w:t>
      </w:r>
      <w:r>
        <w:rPr>
          <w:rFonts w:hint="eastAsia" w:ascii="Times New Roman" w:hAnsi="Times New Roman"/>
          <w:sz w:val="18"/>
          <w:szCs w:val="20"/>
        </w:rPr>
        <w:t>尾</w:t>
      </w:r>
      <w:r>
        <w:rPr>
          <w:rFonts w:ascii="Times New Roman" w:hAnsi="Times New Roman"/>
          <w:sz w:val="18"/>
          <w:szCs w:val="20"/>
        </w:rPr>
        <w:t>可以爲拂也。此皆古文云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hint="eastAsia" w:ascii="Times New Roman" w:hAnsi="Times New Roman"/>
          <w:sz w:val="15"/>
          <w:szCs w:val="16"/>
        </w:rPr>
        <w:t>〔《慧琳音義》卷五十七《罪福報應經》〕</w:t>
      </w:r>
    </w:p>
    <w:p w14:paraId="581707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（2a）麋</w:t>
      </w:r>
      <w:r>
        <w:rPr>
          <w:rFonts w:ascii="Times New Roman" w:hAnsi="Times New Roman"/>
          <w:sz w:val="18"/>
          <w:szCs w:val="20"/>
        </w:rPr>
        <w:t>麈</w:t>
      </w:r>
      <w:r>
        <w:rPr>
          <w:rFonts w:hint="eastAsia" w:ascii="Times New Roman" w:hAnsi="Times New Roman"/>
          <w:sz w:val="18"/>
          <w:szCs w:val="20"/>
        </w:rPr>
        <w:t>：莫悲反。《說文》鹿屬也，冬至解角者也。下之庾反。《山海經》云：荆山多麈。郭璞曰：似鹿而大，尾可爲帚也。</w:t>
      </w:r>
      <w:r>
        <w:rPr>
          <w:rFonts w:hint="eastAsia" w:ascii="Times New Roman" w:hAnsi="Times New Roman"/>
          <w:sz w:val="15"/>
          <w:szCs w:val="16"/>
        </w:rPr>
        <w:t>〔《玄應音義》卷四《大灌頂經》第九卷〕</w:t>
      </w:r>
    </w:p>
    <w:p w14:paraId="068943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（2b）麋</w:t>
      </w:r>
      <w:r>
        <w:rPr>
          <w:rFonts w:ascii="Times New Roman" w:hAnsi="Times New Roman"/>
          <w:sz w:val="18"/>
          <w:szCs w:val="20"/>
        </w:rPr>
        <w:t>麈</w:t>
      </w:r>
      <w:r>
        <w:rPr>
          <w:rFonts w:hint="eastAsia" w:ascii="Times New Roman" w:hAnsi="Times New Roman"/>
          <w:sz w:val="18"/>
          <w:szCs w:val="20"/>
        </w:rPr>
        <w:t>：下朱乳反。郭注《山海經》：</w:t>
      </w:r>
      <w:r>
        <w:rPr>
          <w:rFonts w:ascii="Times New Roman" w:hAnsi="Times New Roman"/>
          <w:sz w:val="18"/>
          <w:szCs w:val="20"/>
        </w:rPr>
        <w:t>麈</w:t>
      </w:r>
      <w:r>
        <w:rPr>
          <w:rFonts w:hint="eastAsia" w:ascii="Times New Roman" w:hAnsi="Times New Roman"/>
          <w:sz w:val="18"/>
          <w:szCs w:val="20"/>
        </w:rPr>
        <w:t>似鹿而大也。《聲類》云：尾可以爲帚也。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《說文》：鹿屬也，大而一角也。從鹿主聲。</w:t>
      </w:r>
      <w:r>
        <w:rPr>
          <w:rFonts w:hint="eastAsia" w:ascii="Times New Roman" w:hAnsi="Times New Roman"/>
          <w:sz w:val="15"/>
          <w:szCs w:val="16"/>
        </w:rPr>
        <w:t>〔《慧琳音義》卷三十一《大灌頂經》第九卷〕</w:t>
      </w:r>
    </w:p>
    <w:p w14:paraId="5AF8F7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（3）麈尾：朱庚反。郭注《山海經》云：</w:t>
      </w:r>
      <w:r>
        <w:rPr>
          <w:rFonts w:hint="eastAsia" w:ascii="SimSun-ExtB" w:hAnsi="SimSun-ExtB" w:eastAsia="SimSun-ExtB" w:cs="SimSun-ExtB"/>
          <w:sz w:val="18"/>
          <w:szCs w:val="20"/>
        </w:rPr>
        <w:t>𧐠</w:t>
      </w:r>
      <w:r>
        <w:rPr>
          <w:rFonts w:hint="eastAsia" w:ascii="Times New Roman" w:hAnsi="Times New Roman"/>
          <w:sz w:val="18"/>
          <w:szCs w:val="20"/>
        </w:rPr>
        <w:t>似鹿而大。《聲類》云：尾可以爲帚。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《說文》從鹿主聲。</w:t>
      </w:r>
      <w:r>
        <w:rPr>
          <w:rFonts w:hint="eastAsia" w:ascii="Times New Roman" w:hAnsi="Times New Roman"/>
          <w:sz w:val="18"/>
          <w:szCs w:val="20"/>
        </w:rPr>
        <w:t>論文從土作塵，誤也。</w:t>
      </w:r>
      <w:r>
        <w:rPr>
          <w:rFonts w:hint="eastAsia" w:ascii="Times New Roman" w:hAnsi="Times New Roman"/>
          <w:sz w:val="15"/>
          <w:szCs w:val="16"/>
        </w:rPr>
        <w:t>〔《慧琳音義》卷八十四《集古今佛道論衡》第四卷〕</w:t>
      </w:r>
    </w:p>
    <w:p w14:paraId="1C4C8E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𦎃</w:t>
      </w:r>
      <w:r>
        <w:rPr>
          <w:rFonts w:hint="eastAsia" w:ascii="Times New Roman" w:hAnsi="Times New Roman"/>
          <w:sz w:val="18"/>
          <w:szCs w:val="20"/>
        </w:rPr>
        <w:t>麈㞑：次朱與反。郭注《山海經》云：麈似鹿而大者也。《聲類》云：麈尾可爲扇也。《晉書》云：王夷甫甞執玉柄麈尾，與手不别也。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《說文》云：麈，鹿屬也，大而一角。從鹿主聲。</w:t>
      </w:r>
      <w:r>
        <w:rPr>
          <w:rFonts w:hint="eastAsia" w:ascii="Times New Roman" w:hAnsi="Times New Roman"/>
          <w:sz w:val="15"/>
          <w:szCs w:val="16"/>
        </w:rPr>
        <w:t>〔《慧琳音義》卷八十九《續高僧傳》第四卷〕</w:t>
      </w:r>
    </w:p>
    <w:p w14:paraId="3FF8167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（5）兎麈：下音主。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《說文》：鹿屬也，大而一角。從鹿主聲。</w:t>
      </w:r>
      <w:r>
        <w:rPr>
          <w:rFonts w:hint="eastAsia" w:ascii="Times New Roman" w:hAnsi="Times New Roman"/>
          <w:sz w:val="15"/>
          <w:szCs w:val="16"/>
        </w:rPr>
        <w:t>〔《慧琳音義》卷一百《止觀》下卷〕</w:t>
      </w:r>
    </w:p>
    <w:p w14:paraId="2B82A8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由上引慧琳各條可知其所見《說文》作“麈，鹿屬也，大而一角。從鹿，主聲。”又《太平御覽》卷九〇六：“《說文》曰：麈，鹿屬也，大而一角。”與慧琳所引同。</w:t>
      </w:r>
    </w:p>
    <w:p w14:paraId="4E7B859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大力一角”。沈濤《說文古本考》卷十：“《御覽》九百六獸部引：‘麈，鹿屬也，大而一角。’葢古本如是。麋亦鹿屬，不應别出麋屬。本部麞、麋，《玉篇》亦作‘鹿屬’，則知今本麋字乃傳寫之誤。《六書故》引唐本曰：‘大力一角。’力乃而字之誤。”沈說甚是，已得許書舊貌。《六書故》所引似存大徐刊定之前舊貌而有訛字。唐本“大力一角”前應還有文字，但其文作“鹿屬”或“麋屬”已不可考。</w:t>
      </w:r>
    </w:p>
    <w:p w14:paraId="73C1D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［39］鴈：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8750" cy="179705"/>
            <wp:effectExtent l="0" t="0" r="8890" b="3175"/>
            <wp:docPr id="8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0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，五晏切（《說文》徐本曰：“鵞也。从鳥从人，厂聲。”唐本曰：“从仄从鳥。”徐鉉曰：“从厂从人，義無所取。當从雁省聲。”）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86690" cy="179705"/>
            <wp:effectExtent l="0" t="0" r="11430" b="3175"/>
            <wp:docPr id="8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1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，音同。（《說文》曰：“从人，厂聲，讀若鴈。”徐鉉曰：“雁知旹鳥㠯爲摯，故从人。”按：二字重复，而其義皆不可曉。《說文》㠯鴈爲鵞，佀㠯爲人畜，故从人。然於雁亦不通。）〔卷十九〕</w:t>
      </w:r>
    </w:p>
    <w:p w14:paraId="6E664F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660F297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今二徐本《說文》“鴈”字面貌如下：</w:t>
      </w:r>
    </w:p>
    <w:p w14:paraId="6EB749B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《說文·鳥部》：“鴈，䳘也。从鳥、人，厂聲。（臣鉉等曰：从人从厂，義無所取。當从雁省聲。五晏切。）”</w:t>
      </w:r>
    </w:p>
    <w:p w14:paraId="08930EB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《說文繫傳·鳥部》：“鴈，鵝也。從鳥、人，厂聲。（臣鍇曰：或云鴈足似人也。迎諫反。）”</w:t>
      </w:r>
    </w:p>
    <w:p w14:paraId="0CA8C02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是二徐本說解皆以“鴈”爲从“鳥”“人”，“厂”聲。</w:t>
      </w:r>
    </w:p>
    <w:p w14:paraId="40DF5B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檢《慧琳音義》引《說文》“鴈”字如下：</w:t>
      </w:r>
    </w:p>
    <w:p w14:paraId="53BA899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（1）鴻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13665" cy="114935"/>
            <wp:effectExtent l="0" t="0" r="8255" b="6985"/>
            <wp:docPr id="23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6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：下顔諫反，或作鴈，同。《毛詩傳》云：大日鴻，小日鴈。案：鴻鴈者，隨陽鳥也。《禮記·月令》云：季秋之月，鴻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13665" cy="114935"/>
            <wp:effectExtent l="0" t="0" r="8255" b="6985"/>
            <wp:docPr id="23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6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來寶。是鴈每至秋初，引子南遊，將避霜雪，春初逐北以避炎暑。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《說文》：鴈，鹅屬也。</w:t>
      </w:r>
      <w:r>
        <w:rPr>
          <w:rFonts w:hint="eastAsia" w:ascii="Times New Roman" w:hAnsi="Times New Roman"/>
          <w:sz w:val="18"/>
          <w:szCs w:val="20"/>
        </w:rPr>
        <w:t>亦名鴚加。《方言》：自關而東謂鴈爲鴚，南楚之外謂之倉鴚。今江東人呼鴈爲鴚鵝。或作歌，古字也。或作鴽，《子虚賦》曰白鵠連鴽鵝是也。</w:t>
      </w:r>
      <w:r>
        <w:rPr>
          <w:rFonts w:hint="eastAsia" w:ascii="Times New Roman" w:hAnsi="Times New Roman"/>
          <w:sz w:val="15"/>
          <w:szCs w:val="16"/>
        </w:rPr>
        <w:t>〔《慧琳音義》卷四《大般若波羅蜜多經》第三百九十八卷〕</w:t>
      </w:r>
    </w:p>
    <w:p w14:paraId="363E67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（2）鳧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13665" cy="114935"/>
            <wp:effectExtent l="0" t="0" r="8255" b="6985"/>
            <wp:docPr id="23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6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：下顔莧反。或作鴈，同。《毛詩》：大曰鴻，小曰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𩾦</w:t>
      </w:r>
      <w:r>
        <w:rPr>
          <w:rFonts w:hint="eastAsia" w:ascii="Times New Roman" w:hAnsi="Times New Roman"/>
          <w:sz w:val="18"/>
          <w:szCs w:val="20"/>
        </w:rPr>
        <w:t>，隨陽鳥也。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《說文》：鴈，鵝屬。</w:t>
      </w:r>
      <w:r>
        <w:rPr>
          <w:rFonts w:hint="eastAsia" w:ascii="Times New Roman" w:hAnsi="Times New Roman"/>
          <w:sz w:val="15"/>
          <w:szCs w:val="16"/>
        </w:rPr>
        <w:t>〔《慧琳音義》卷八《大般若波羅蜜多經》第五百七十一卷〕</w:t>
      </w:r>
    </w:p>
    <w:p w14:paraId="130D432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（3）鳬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13665" cy="114935"/>
            <wp:effectExtent l="0" t="0" r="8255" b="6985"/>
            <wp:docPr id="23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6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：下顔諌反。或作鴈，二體同。《毛詩傳》云：大曰鴻，小曰鴈。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《說文》云：鵝屬也。從鳥從人厂聲。</w:t>
      </w:r>
      <w:r>
        <w:rPr>
          <w:rFonts w:hint="eastAsia" w:ascii="Times New Roman" w:hAnsi="Times New Roman"/>
          <w:sz w:val="18"/>
          <w:szCs w:val="20"/>
        </w:rPr>
        <w:t>案：鴻鴈者，隨陽鳥也。《禮記·月令》曰季秋之月，鴻鴈來賔也。</w:t>
      </w:r>
      <w:r>
        <w:rPr>
          <w:rFonts w:hint="eastAsia" w:ascii="Times New Roman" w:hAnsi="Times New Roman"/>
          <w:sz w:val="15"/>
          <w:szCs w:val="16"/>
        </w:rPr>
        <w:t>〔《慧琳音義》卷十一《大寶積經》第一卷〕</w:t>
      </w:r>
    </w:p>
    <w:p w14:paraId="7ED5C4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由上引諸條可知慧琳等所見《說文》當作“鴈，鵝屬也。從鳥從人厂聲。”與今二徐本相近而略有不同，二徐蓋脫“屬”字。</w:t>
      </w:r>
    </w:p>
    <w:p w14:paraId="69D879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从仄从鳥”。徐灝於《說文解字注箋》卷四：“葢雁行有傾仄之勢，故取其意也。”此說恐穿鑿。沈濤《說文古本考》卷四：“然从仄義又何所取邪？”王筠《說文句讀》：“《六書故》引唐本從仄從鳥，必李陽冰之謬。”是皆以爲此唐本不可信，是也。“从仄从鳥”說解極俗，與慧琳等所引《說文》“從鳥從人厂聲”有別，且其意不可說，必非許書舊貌。不知此句是否轉自晁說之所見唐本，抑或轉引有誤？未詳。</w:t>
      </w:r>
    </w:p>
    <w:p w14:paraId="30CCC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［40］隼：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0810" cy="179705"/>
            <wp:effectExtent l="0" t="0" r="6350" b="3175"/>
            <wp:docPr id="8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3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，思允切。鷙鳥也。象</w:t>
      </w:r>
      <w:r>
        <w:rPr>
          <w:rFonts w:hint="eastAsia" w:ascii="SimSun-ExtB" w:hAnsi="SimSun-ExtB" w:eastAsia="SimSun-ExtB" w:cs="SimSun-ExtB"/>
          <w:szCs w:val="24"/>
          <w:lang w:bidi="ar"/>
        </w:rPr>
        <w:t>𨿳</w:t>
      </w:r>
      <w:r>
        <w:rPr>
          <w:rFonts w:hint="eastAsia" w:ascii="Times New Roman" w:hAnsi="Times New Roman" w:eastAsia="楷体"/>
          <w:szCs w:val="24"/>
        </w:rPr>
        <w:t>隼在臂韝上。《詩》云：“鴥彼飛隼，其飛戾天。”（《說文》徐本：“鵻，祝鳩也，从鳥，隹聲。”或作隼：“从隹从一。一曰鶉字。”唐本曰：“</w:t>
      </w:r>
      <w:r>
        <w:rPr>
          <w:rFonts w:hint="eastAsia" w:ascii="SimSun-ExtB" w:hAnsi="SimSun-ExtB" w:eastAsia="SimSun-ExtB" w:cs="SimSun-ExtB"/>
          <w:szCs w:val="24"/>
          <w:lang w:bidi="ar"/>
        </w:rPr>
        <w:t>𪄩</w:t>
      </w:r>
      <w:r>
        <w:rPr>
          <w:rFonts w:hint="eastAsia" w:ascii="Times New Roman" w:hAnsi="Times New Roman" w:eastAsia="楷体"/>
          <w:szCs w:val="24"/>
        </w:rPr>
        <w:t>，从鳥从隼。”“隼，从隹从卂省。”李陽冰曰：“隼，卂省聲。”陸璣曰：“隼，鷂屬，齊人謂之擊征，或謂題肩，或謂雀</w:t>
      </w:r>
      <w:r>
        <w:rPr>
          <w:rFonts w:hint="eastAsia" w:ascii="SimSun-ExtB" w:hAnsi="SimSun-ExtB" w:eastAsia="SimSun-ExtB" w:cs="SimSun-ExtB"/>
          <w:szCs w:val="24"/>
          <w:lang w:bidi="ar"/>
        </w:rPr>
        <w:t>𨿳</w:t>
      </w:r>
      <w:r>
        <w:rPr>
          <w:rFonts w:hint="eastAsia" w:ascii="Times New Roman" w:hAnsi="Times New Roman" w:eastAsia="楷体"/>
          <w:szCs w:val="24"/>
        </w:rPr>
        <w:t>，旾</w:t>
      </w:r>
      <w:r>
        <w:rPr>
          <w:rFonts w:hint="eastAsia" w:ascii="SimSun-ExtB" w:hAnsi="SimSun-ExtB" w:eastAsia="SimSun-ExtB" w:cs="SimSun-ExtB"/>
          <w:szCs w:val="24"/>
          <w:lang w:bidi="ar"/>
        </w:rPr>
        <w:t>𠤎</w:t>
      </w:r>
      <w:r>
        <w:rPr>
          <w:rFonts w:hint="eastAsia" w:ascii="Times New Roman" w:hAnsi="Times New Roman" w:eastAsia="楷体"/>
          <w:szCs w:val="24"/>
        </w:rPr>
        <w:t>布榖者也。”《埤雅》曰：“即鶻也。”按：《說文》不㠯隼爲鷙鳥，而《詩疏》引《說文》乃曰：“隼，鷙鳥也。”《說文》固多異本邪？从卂之說亦通，非特取其聲，亦取卂疾之義。準、</w:t>
      </w:r>
      <w:r>
        <w:rPr>
          <w:rFonts w:hint="eastAsia" w:ascii="SimSun-ExtB" w:hAnsi="SimSun-ExtB" w:eastAsia="SimSun-ExtB" w:cs="SimSun-ExtB"/>
          <w:szCs w:val="24"/>
          <w:lang w:bidi="ar"/>
        </w:rPr>
        <w:t>𣯍</w:t>
      </w:r>
      <w:r>
        <w:rPr>
          <w:rFonts w:hint="eastAsia" w:ascii="Times New Roman" w:hAnsi="Times New Roman" w:eastAsia="楷体"/>
          <w:szCs w:val="24"/>
        </w:rPr>
        <w:t>皆㠯隼爲聲。）〔卷十九〕</w:t>
      </w:r>
    </w:p>
    <w:p w14:paraId="3BB28E9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C146BD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今二徐本《說文》“鵻”“隼”字面貌如下：</w:t>
      </w:r>
    </w:p>
    <w:p w14:paraId="467A6AD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《說文·鳥部》：“鵻：祝鳩也。从鳥，隹聲。隼：鵻或从隹、一。一曰鶉字。（思允切）”</w:t>
      </w:r>
    </w:p>
    <w:p w14:paraId="616213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《說文繫傳·鳥部》：“鵻：祝鳩也。從鳥，隹聲。隼：鵻或從隹、一。一曰鷻字。（臣鍇曰：執之也。聳尹反。）”</w:t>
      </w:r>
    </w:p>
    <w:p w14:paraId="0A8660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是二徐本皆以“鵻”爲“隹”聲，以“隼”爲从“隹”“一”。</w:t>
      </w:r>
    </w:p>
    <w:p w14:paraId="6043BA3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檢《玄應音義》《慧琳音義》涉及“鶽”“隼”字如下：</w:t>
      </w:r>
    </w:p>
    <w:p w14:paraId="214C27A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（1）鷹隼：又作鶽，同。思尹反。《詩》云：鴪彼飛鶽。箋云：鶽，急疾之烏也。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《說文》：鶽，祝鳩也。</w:t>
      </w:r>
      <w:r>
        <w:rPr>
          <w:rFonts w:hint="eastAsia" w:ascii="Times New Roman" w:hAnsi="Times New Roman"/>
          <w:sz w:val="15"/>
          <w:szCs w:val="16"/>
        </w:rPr>
        <w:t>〔《玄應音義》卷五《觀無量壽經》〕</w:t>
      </w:r>
    </w:p>
    <w:p w14:paraId="0198F5D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（2）鷹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𡙜</w:t>
      </w:r>
      <w:r>
        <w:rPr>
          <w:rFonts w:hint="eastAsia" w:ascii="Times New Roman" w:hAnsi="Times New Roman"/>
          <w:sz w:val="18"/>
          <w:szCs w:val="20"/>
        </w:rPr>
        <w:t>：上憶矜反。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《說文》：鷹，鷙鳥也。</w:t>
      </w:r>
      <w:r>
        <w:rPr>
          <w:rFonts w:hint="eastAsia" w:ascii="Times New Roman" w:hAnsi="Times New Roman"/>
          <w:sz w:val="18"/>
          <w:szCs w:val="20"/>
        </w:rPr>
        <w:t>亦名隼，隼即鷹屬也。《尒雅》：隼即祝鳩也。鷹有多種，不能繫述。</w:t>
      </w:r>
      <w:r>
        <w:rPr>
          <w:rFonts w:hint="eastAsia" w:ascii="Times New Roman" w:hAnsi="Times New Roman"/>
          <w:sz w:val="15"/>
          <w:szCs w:val="16"/>
        </w:rPr>
        <w:t>〔《慧琳音義》卷二十九《金光明最勝王經》第十卷〕</w:t>
      </w:r>
    </w:p>
    <w:p w14:paraId="641B6B2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（3）鷹隼：下詢允反。《爾雅》云：鷹隼醜，其飛也翬。郭注云：謂鼓翅翬翬然，疾皃也。《毛詩傳》云：隼亦急疾之鳥也。正作隼，或作鶽。</w:t>
      </w:r>
      <w:r>
        <w:rPr>
          <w:rFonts w:hint="eastAsia" w:ascii="Times New Roman" w:hAnsi="Times New Roman"/>
          <w:sz w:val="18"/>
          <w:szCs w:val="20"/>
          <w:u w:val="double"/>
        </w:rPr>
        <w:t>《古今正字》從隹十聲也。</w:t>
      </w:r>
      <w:r>
        <w:rPr>
          <w:rFonts w:hint="eastAsia" w:ascii="Times New Roman" w:hAnsi="Times New Roman"/>
          <w:sz w:val="15"/>
          <w:szCs w:val="16"/>
        </w:rPr>
        <w:t>〔《慧琳音義》卷三十二《佛說觀無量壽佛經》〕</w:t>
      </w:r>
    </w:p>
    <w:p w14:paraId="0AEBA1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玄應等引《說文》云“鶽，祝鳩也”，惜未引其說解。其所引之訓作“祝鳩也”，與今二徐本相同；所引之則字作“鶽”，作左“隼”右“鳥”之形，與二徐本作“鵻”有別。作“鶽”應是唐代《說文》舊貌。又，上引張戩《古今正字》認爲“隼”字“從隹十聲”，說解甚俗。</w:t>
      </w:r>
    </w:p>
    <w:p w14:paraId="0C9201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又檢玉篇系字書“鶽”“隼”二字：</w:t>
      </w:r>
    </w:p>
    <w:p w14:paraId="584300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《名義·鳥部》：“鶽，思尹反。急鳥。”又《隹部》：“隼，思尹反。祝鳩。”</w:t>
      </w:r>
    </w:p>
    <w:p w14:paraId="1D78CA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《玉篇·鳥部》：“鶽，思尹切。祝鳩也。急疾之鳥也。或作隼。”又《隹部》：“隼，思尹切。祝鳩也。”</w:t>
      </w:r>
    </w:p>
    <w:p w14:paraId="3DF7FA8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名義》《玉篇·鳥部》字頭皆作“鶽”而不作“鵻”，且其下無“隼”字，而在《隹部》別出一“隼”字，蓋顧野王《玉篇》亦同。可能顧氏所見《說文》字頭即作“鶽”，與玄應所引作“鶽”相合；且顧氏所見《說文》“鶽”下也許並無或體“隼”。</w:t>
      </w:r>
    </w:p>
    <w:p w14:paraId="6D539F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今二徐本將“隼”說爲“从隹、一”似僅就字形言之而已，實非佳解，恐非許書舊貌。《說文·鳥部》“鵻”下或體“隼”及其說解“鵻或从隹、一”蓋並爲唐人所增。</w:t>
      </w:r>
    </w:p>
    <w:p w14:paraId="3C1AFF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𪄩</w:t>
      </w:r>
      <w:r>
        <w:rPr>
          <w:rFonts w:hint="eastAsia" w:ascii="Times New Roman" w:hAnsi="Times New Roman"/>
          <w:sz w:val="21"/>
        </w:rPr>
        <w:t>，从鳥从隼”、“隼，从隹从卂省”，對“隼”的說解顯然優於二徐本，但由於缺乏可對比的材料，不能確定是否爲《說文》舊貌。《六書故》又引“李陽冰曰：隼，卂省聲”，李說顯然與前引唐本“从卂省”相關。可能唐代頗有說“隼”字“從卂省”者。</w:t>
      </w:r>
    </w:p>
    <w:p w14:paraId="72B9E10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《毛詩·采芑》孔穎達正義引《說文》曰：“隼，鷙鳥也。”沈濤《說文古本考》卷四：</w:t>
      </w:r>
    </w:p>
    <w:p w14:paraId="5FFC01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六書故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云：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唐本曰</w:t>
      </w:r>
      <w:r>
        <w:rPr>
          <w:rFonts w:hint="eastAsia" w:ascii="Times New Roman" w:hAnsi="Times New Roman"/>
          <w:sz w:val="18"/>
          <w:szCs w:val="20"/>
        </w:rPr>
        <w:t>：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𪄩</w:t>
      </w:r>
      <w:r>
        <w:rPr>
          <w:rFonts w:ascii="Times New Roman" w:hAnsi="Times New Roman"/>
          <w:sz w:val="18"/>
          <w:szCs w:val="20"/>
        </w:rPr>
        <w:t>从鳥从隼，隼从</w:t>
      </w:r>
      <w:r>
        <w:rPr>
          <w:rFonts w:hint="eastAsia" w:ascii="Times New Roman" w:hAnsi="Times New Roman"/>
          <w:sz w:val="18"/>
          <w:szCs w:val="20"/>
        </w:rPr>
        <w:t>隹</w:t>
      </w:r>
      <w:r>
        <w:rPr>
          <w:rFonts w:ascii="Times New Roman" w:hAnsi="Times New Roman"/>
          <w:sz w:val="18"/>
          <w:szCs w:val="20"/>
        </w:rPr>
        <w:t>从卂省。李陽冰曰：隼，卂省聲。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據此，則古本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𪄩</w:t>
      </w:r>
      <w:r>
        <w:rPr>
          <w:rFonts w:hint="eastAsia" w:ascii="Times New Roman" w:hAnsi="Times New Roman"/>
          <w:sz w:val="18"/>
          <w:szCs w:val="20"/>
        </w:rPr>
        <w:t>、</w:t>
      </w:r>
      <w:r>
        <w:rPr>
          <w:rFonts w:ascii="Times New Roman" w:hAnsi="Times New Roman"/>
          <w:sz w:val="18"/>
          <w:szCs w:val="20"/>
        </w:rPr>
        <w:t>隼爲二字，非一字。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𪄩</w:t>
      </w:r>
      <w:r>
        <w:rPr>
          <w:rFonts w:ascii="Times New Roman" w:hAnsi="Times New Roman"/>
          <w:sz w:val="18"/>
          <w:szCs w:val="20"/>
        </w:rPr>
        <w:t>从隼不从</w:t>
      </w:r>
      <w:r>
        <w:rPr>
          <w:rFonts w:hint="eastAsia" w:ascii="Times New Roman" w:hAnsi="Times New Roman"/>
          <w:sz w:val="18"/>
          <w:szCs w:val="20"/>
        </w:rPr>
        <w:t>隹</w:t>
      </w:r>
      <w:r>
        <w:rPr>
          <w:rFonts w:ascii="Times New Roman" w:hAnsi="Times New Roman"/>
          <w:sz w:val="18"/>
          <w:szCs w:val="20"/>
        </w:rPr>
        <w:t>，隼从卂省不从一。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詩</w:t>
      </w:r>
      <w:r>
        <w:rPr>
          <w:rFonts w:hint="eastAsia" w:ascii="Times New Roman" w:hAnsi="Times New Roman"/>
          <w:sz w:val="18"/>
          <w:szCs w:val="20"/>
        </w:rPr>
        <w:t>·</w:t>
      </w:r>
      <w:r>
        <w:rPr>
          <w:rFonts w:ascii="Times New Roman" w:hAnsi="Times New Roman"/>
          <w:sz w:val="18"/>
          <w:szCs w:val="20"/>
        </w:rPr>
        <w:t>采芑</w:t>
      </w:r>
      <w:r>
        <w:rPr>
          <w:rFonts w:hint="eastAsia" w:ascii="Times New Roman" w:hAnsi="Times New Roman"/>
          <w:sz w:val="18"/>
          <w:szCs w:val="20"/>
        </w:rPr>
        <w:t>·</w:t>
      </w:r>
      <w:r>
        <w:rPr>
          <w:rFonts w:ascii="Times New Roman" w:hAnsi="Times New Roman"/>
          <w:sz w:val="18"/>
          <w:szCs w:val="20"/>
        </w:rPr>
        <w:t>正義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引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說文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隼，鷙鳥也。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則古本隼訓鷙鳥，不爲鵻之重文。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玉篇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𪄩</w:t>
      </w:r>
      <w:r>
        <w:rPr>
          <w:rFonts w:ascii="Times New Roman" w:hAnsi="Times New Roman"/>
          <w:sz w:val="18"/>
          <w:szCs w:val="20"/>
        </w:rPr>
        <w:t>在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鳥部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，隼在</w:t>
      </w:r>
      <w:r>
        <w:rPr>
          <w:rFonts w:hint="eastAsia" w:ascii="Times New Roman" w:hAnsi="Times New Roman"/>
          <w:sz w:val="18"/>
          <w:szCs w:val="20"/>
        </w:rPr>
        <w:t>《隹部》</w:t>
      </w:r>
      <w:r>
        <w:rPr>
          <w:rFonts w:ascii="Times New Roman" w:hAnsi="Times New Roman"/>
          <w:sz w:val="18"/>
          <w:szCs w:val="20"/>
        </w:rPr>
        <w:t>，古本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說文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當如是。今本爲二徐所竄改，遂致字形義訓俱與經典不合。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玉篇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𪄩</w:t>
      </w:r>
      <w:r>
        <w:rPr>
          <w:rFonts w:ascii="Times New Roman" w:hAnsi="Times New Roman"/>
          <w:sz w:val="18"/>
          <w:szCs w:val="20"/>
        </w:rPr>
        <w:t>字注云：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或作隼</w:t>
      </w:r>
      <w:r>
        <w:rPr>
          <w:rFonts w:hint="eastAsia" w:ascii="Times New Roman" w:hAnsi="Times New Roman"/>
          <w:sz w:val="18"/>
          <w:szCs w:val="20"/>
        </w:rPr>
        <w:t>”；</w:t>
      </w:r>
      <w:r>
        <w:rPr>
          <w:rFonts w:ascii="Times New Roman" w:hAnsi="Times New Roman"/>
          <w:sz w:val="18"/>
          <w:szCs w:val="20"/>
        </w:rPr>
        <w:t>隼字注云：</w:t>
      </w:r>
      <w:r>
        <w:rPr>
          <w:rFonts w:hint="eastAsia" w:ascii="Times New Roman" w:hAnsi="Times New Roman"/>
          <w:sz w:val="18"/>
          <w:szCs w:val="20"/>
        </w:rPr>
        <w:t>“</w:t>
      </w:r>
      <w:r>
        <w:rPr>
          <w:rFonts w:ascii="Times New Roman" w:hAnsi="Times New Roman"/>
          <w:sz w:val="18"/>
          <w:szCs w:val="20"/>
        </w:rPr>
        <w:t>祝鳩也</w:t>
      </w:r>
      <w:r>
        <w:rPr>
          <w:rFonts w:hint="eastAsia" w:ascii="Times New Roman" w:hAnsi="Times New Roman"/>
          <w:sz w:val="18"/>
          <w:szCs w:val="20"/>
        </w:rPr>
        <w:t>”</w:t>
      </w:r>
      <w:r>
        <w:rPr>
          <w:rFonts w:ascii="Times New Roman" w:hAnsi="Times New Roman"/>
          <w:sz w:val="18"/>
          <w:szCs w:val="20"/>
        </w:rPr>
        <w:t>。葢亦宋以後人據二徐本所竄改矣。又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廣韻</w:t>
      </w:r>
      <w:r>
        <w:rPr>
          <w:rFonts w:hint="eastAsia" w:ascii="Times New Roman" w:hAnsi="Times New Roman"/>
          <w:sz w:val="18"/>
          <w:szCs w:val="20"/>
        </w:rPr>
        <w:t>·</w:t>
      </w:r>
      <w:r>
        <w:rPr>
          <w:rFonts w:ascii="Times New Roman" w:hAnsi="Times New Roman"/>
          <w:sz w:val="18"/>
          <w:szCs w:val="20"/>
        </w:rPr>
        <w:t>十七準</w:t>
      </w:r>
      <w:r>
        <w:rPr>
          <w:rFonts w:hint="eastAsia" w:ascii="Times New Roman" w:hAnsi="Times New Roman"/>
          <w:sz w:val="18"/>
          <w:szCs w:val="20"/>
        </w:rPr>
        <w:t>》：“鵻</w:t>
      </w:r>
      <w:r>
        <w:rPr>
          <w:rFonts w:ascii="Times New Roman" w:hAnsi="Times New Roman"/>
          <w:sz w:val="18"/>
          <w:szCs w:val="20"/>
        </w:rPr>
        <w:t>，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說文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曰：祝鳩也。隼，鷙鳥也。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說文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同上</w:t>
      </w:r>
      <w:r>
        <w:rPr>
          <w:rFonts w:hint="eastAsia" w:ascii="Times New Roman" w:hAnsi="Times New Roman"/>
          <w:sz w:val="18"/>
          <w:szCs w:val="20"/>
        </w:rPr>
        <w:t>。”</w:t>
      </w:r>
      <w:r>
        <w:rPr>
          <w:rFonts w:ascii="Times New Roman" w:hAnsi="Times New Roman"/>
          <w:sz w:val="18"/>
          <w:szCs w:val="20"/>
        </w:rPr>
        <w:t>以鵻</w:t>
      </w:r>
      <w:r>
        <w:rPr>
          <w:rFonts w:hint="eastAsia" w:ascii="Times New Roman" w:hAnsi="Times New Roman"/>
          <w:sz w:val="18"/>
          <w:szCs w:val="20"/>
        </w:rPr>
        <w:t>、</w:t>
      </w:r>
      <w:r>
        <w:rPr>
          <w:rFonts w:ascii="Times New Roman" w:hAnsi="Times New Roman"/>
          <w:sz w:val="18"/>
          <w:szCs w:val="20"/>
        </w:rPr>
        <w:t>隼爲一字，葢亦宋後人據今本</w:t>
      </w:r>
      <w:r>
        <w:rPr>
          <w:rFonts w:hint="eastAsia" w:ascii="Times New Roman" w:hAnsi="Times New Roman"/>
          <w:sz w:val="18"/>
          <w:szCs w:val="20"/>
        </w:rPr>
        <w:t>《</w:t>
      </w:r>
      <w:r>
        <w:rPr>
          <w:rFonts w:ascii="Times New Roman" w:hAnsi="Times New Roman"/>
          <w:sz w:val="18"/>
          <w:szCs w:val="20"/>
        </w:rPr>
        <w:t>說文</w:t>
      </w:r>
      <w:r>
        <w:rPr>
          <w:rFonts w:hint="eastAsia" w:ascii="Times New Roman" w:hAnsi="Times New Roman"/>
          <w:sz w:val="18"/>
          <w:szCs w:val="20"/>
        </w:rPr>
        <w:t>》</w:t>
      </w:r>
      <w:r>
        <w:rPr>
          <w:rFonts w:ascii="Times New Roman" w:hAnsi="Times New Roman"/>
          <w:sz w:val="18"/>
          <w:szCs w:val="20"/>
        </w:rPr>
        <w:t>改。</w:t>
      </w:r>
    </w:p>
    <w:p w14:paraId="61CD7C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沈氏認爲《說文·隹部》應別有一“隼”字，不爲《鳥部》“鵻”之重文。其說與玉篇系字書收字情況相合，但限於材料有限，不知是否合乎《說文》原貌。待考。</w:t>
      </w:r>
    </w:p>
    <w:p w14:paraId="232805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［41］蜆：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6050" cy="179705"/>
            <wp:effectExtent l="0" t="0" r="6350" b="3175"/>
            <wp:docPr id="8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4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，胡千、呼典二切。（《爾雅》曰：“蜆，縊女。”《</w:t>
      </w:r>
      <w:r>
        <w:rPr>
          <w:rFonts w:hint="eastAsia" w:ascii="SimSun-ExtB" w:hAnsi="SimSun-ExtB" w:eastAsia="SimSun-ExtB" w:cs="SimSun-ExtB"/>
          <w:szCs w:val="24"/>
          <w:lang w:bidi="ar"/>
        </w:rPr>
        <w:t>𥼶</w:t>
      </w:r>
      <w:r>
        <w:rPr>
          <w:rFonts w:hint="eastAsia" w:ascii="Times New Roman" w:hAnsi="Times New Roman" w:eastAsia="楷体"/>
          <w:szCs w:val="24"/>
        </w:rPr>
        <w:t>》曰：“小黑蟲也。赤頭，喜自縊，故又名縊女。”《說文》蜀本曰蛻爲蝶是也。唐本曰即繭字。）〔卷二十〕</w:t>
      </w:r>
    </w:p>
    <w:p w14:paraId="517533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84264B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蜆”皆訓“縊女也”，且並未言及與“繭”的關係。《六書故》：“《說文》蜀本曰蛻爲蝶是也。唐本曰即繭字。”則引唐本《說文》謂“蜆”即“繭”字。然“蜆”爲赤頭小黑蟲，與“繭”《說文》“蠶衣也”訓釋迥異，許慎固不會以“蜆”爲“繭”字。</w:t>
      </w:r>
    </w:p>
    <w:p w14:paraId="461DA5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云：“《說文》蜀本曰蛻爲蝶是也。唐本曰即繭字。”鄭樵《爾雅鄭注》卷下：“蜆縊女：音寅〈？〉。《說文》云：蛻爲蝶也。郭氏謂小黑蟲赤頭，喜經死，故曰縊女。”沈濤《說文古本考》卷十三：</w:t>
      </w:r>
    </w:p>
    <w:p w14:paraId="7A61341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蜀本乃李陽冰《廣說文》語。鄭樵《尔疋注》亦引《說文》云蛻爲蝶也，正用蜀本。本書《糸部》：“繭，重文絸，从糸从見。”據此，則唐本當从虫从見，所云即繭字者，謂繭之重文耳。《尔疋·釋蟲·釋文》：“蜆，下顯反，《字林》下研反。”下研即繭字之音。呂氏葢本《說文》。又案：《汗簡》卷下之一引《說文》繭作絸，與今本同。葢古本或从糸，或从虫，本有二體，今本誤奪其一耳。</w:t>
      </w:r>
    </w:p>
    <w:p w14:paraId="7E187E9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沈氏認爲《說文》“繭”下本有从“糸”、从“虫”二重文，今本唯存“絸”字，是誤脫“蜆”字。其說非是。沈氏所謂“下研即繭字之音”，似未審“繭”古典切、與下研反有別，所言亦非。</w:t>
      </w:r>
    </w:p>
    <w:p w14:paraId="0CBC78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所謂“唐本曰即繭字”，無論“即繭字”三字是轉述還是照錄，都絕非許書本意、舊貌。可能晁說之所見唐本按語認爲“蜆”即“繭”，戴氏不辨正文、按語，又或者是唐本“蜆”字條中的某些信息（比如反切）被晁說之或戴侗解讀爲唐本以之即“繭”，故有此言。</w:t>
      </w:r>
    </w:p>
    <w:p w14:paraId="356CD7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［42］鮑：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1290" cy="179705"/>
            <wp:effectExtent l="0" t="0" r="6350" b="3175"/>
            <wp:docPr id="8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5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，薄巧，步豹二切。……（康成曰：“鮑者，於</w:t>
      </w:r>
      <w:r>
        <w:rPr>
          <w:rFonts w:hint="eastAsia" w:ascii="SimSun-ExtB" w:hAnsi="SimSun-ExtB" w:eastAsia="SimSun-ExtB" w:cs="SimSun-ExtB"/>
          <w:szCs w:val="24"/>
          <w:lang w:bidi="ar"/>
        </w:rPr>
        <w:t>𥻅</w:t>
      </w:r>
      <w:r>
        <w:rPr>
          <w:rFonts w:hint="eastAsia" w:ascii="Times New Roman" w:hAnsi="Times New Roman" w:eastAsia="楷体"/>
          <w:szCs w:val="24"/>
        </w:rPr>
        <w:t>室中糗乾之。”《說文》唐本曰：“瘞魚也。”徐本曰：“饐魚也。”顧野王曰：“漬魚也，今謂浥魚。”……）〔卷二十〕</w:t>
      </w:r>
    </w:p>
    <w:p w14:paraId="2B9C3A6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37A7B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今二徐本《說文》“鮑”皆訓“饐魚也”，徐鍇《繫傳》注“饐，陳臭也”。</w:t>
      </w:r>
    </w:p>
    <w:p w14:paraId="2CE3D3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切韻系韻書中，《P.3693·巧韻》薄巧反：“鮑，薄巧反。一。《說文》：瘞魚。”而《切三》《王一》《王三》皆無引《說文》之語，可見陸法言《切韻》本無。然則《P.3693》所引是唐代切韻系韻書傳抄／改編者所補，可知唐代《說文》固有作“瘞魚也”者。又，《新撰字鏡·魚部》：“鮑，薄巧反。上：瘞魚也。”此條出自《切韻》，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8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蓋亦本切韻系韻書引《說文》語。</w:t>
      </w:r>
    </w:p>
    <w:p w14:paraId="3B2298F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《六書故》引唐本作“瘞魚也”，與唐代切韻系韻書《P.3693》所引相合，而與二徐本不同，乃存大徐刊定之前《說文》舊貌。</w:t>
      </w:r>
    </w:p>
    <w:p w14:paraId="395320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［43］末：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4145" cy="179705"/>
            <wp:effectExtent l="0" t="0" r="8255" b="317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，莫撥切。木抄也。木上曰末。……（唐本《說文》曰：“本，从木从下”“末，从木从上。”郭忠恕同。㠯朱例之，此說佀是而實不然。）〔卷二十一〕</w:t>
      </w:r>
    </w:p>
    <w:p w14:paraId="4504A17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5DB399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今二徐本《說文》“本”“末”二字面貌如下：</w:t>
      </w:r>
    </w:p>
    <w:p w14:paraId="4E04E4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《說文·木部》：“本：木下曰本。从木，一在其下。（徐鍇曰：一，記其處也。本末朱皆同義。）楍：古文。（布忖切。）”又：“末：木上曰末。从木，一在其上。（莫撥切）”</w:t>
      </w:r>
    </w:p>
    <w:p w14:paraId="2CAD47E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《說文繫傳·木部》：“本：木下曰本。從木，一在其下。（臣鍇曰：一記其處也，與末同義，指事也。）楍：古文。（臣鍇曰：</w:t>
      </w:r>
      <w:r>
        <w:rPr>
          <w:rFonts w:hint="eastAsia" w:ascii="SimSun-ExtB" w:hAnsi="SimSun-ExtB" w:eastAsia="SimSun-ExtB" w:cs="SimSun-ExtB"/>
          <w:sz w:val="18"/>
          <w:szCs w:val="20"/>
        </w:rPr>
        <w:t>𠱠</w:t>
      </w:r>
      <w:r>
        <w:rPr>
          <w:rFonts w:hint="eastAsia" w:ascii="Times New Roman" w:hAnsi="Times New Roman"/>
          <w:sz w:val="18"/>
          <w:szCs w:val="20"/>
        </w:rPr>
        <w:t>，固其本也。補忖反。）”又：“末：木上曰末。從本，一其上也。（臣鍇曰：指事也。門撥反。）”</w:t>
      </w:r>
    </w:p>
    <w:p w14:paraId="0EACFEF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是二徐本皆以“本”爲“一在其下”而“末”爲“一在其下”，二者並爲指事。</w:t>
      </w:r>
    </w:p>
    <w:p w14:paraId="1DBE994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五經文字·木部》：“本、夲：上《說文》從木一在其下。［下］今經典相承隷省。”所引《說文》與今二徐本“本”字下說解相同。《說文》以“朱”爲“从木，一在其中”，其構意與“本”“末”相類，由此可見二徐本當是許書舊貌。</w:t>
      </w:r>
    </w:p>
    <w:p w14:paraId="340B3E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又檢《可洪音義》《希麟音義》說“本”者如下：</w:t>
      </w:r>
    </w:p>
    <w:p w14:paraId="2E6B16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（1）離本：上力義反，下布損反。今作本，正作李也。《字樣》作本，說文云：從木十。《切韻》云：從木丅。《舊韻》云：從木。丅音下，无點。</w:t>
      </w:r>
      <w:r>
        <w:rPr>
          <w:rFonts w:hint="eastAsia" w:ascii="Times New Roman" w:hAnsi="Times New Roman"/>
          <w:sz w:val="15"/>
          <w:szCs w:val="16"/>
        </w:rPr>
        <w:t>〔《可洪音義》卷二《道行般若經》第一卷〕</w:t>
      </w:r>
    </w:p>
    <w:p w14:paraId="5D542B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（2）本系：上《說文》云作本，從木、一，如木之有根。</w:t>
      </w:r>
      <w:r>
        <w:rPr>
          <w:rFonts w:hint="eastAsia" w:ascii="Times New Roman" w:hAnsi="Times New Roman"/>
          <w:sz w:val="15"/>
          <w:szCs w:val="16"/>
        </w:rPr>
        <w:t>〔《希麟音義》卷十《琳法師别傳》卷中〕</w:t>
      </w:r>
    </w:p>
    <w:p w14:paraId="0128BF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從可洪引《字樣》書說“本”字“從木十”，未見於各種字樣書；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29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所引《切韻》云“從木丅”。</w:t>
      </w:r>
    </w:p>
    <w:p w14:paraId="134AB13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《六書故》引唐本“本，从木从下”“末，从木从上”，與今二徐本有別，戴侗已以“朱”字說解駁其非是，可信。段玉裁《說文注》不僅據《六書故》所引改《說文》說解，還以此篡改二字篆形作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32715" cy="179705"/>
            <wp:effectExtent l="0" t="0" r="4445" b="3175"/>
            <wp:docPr id="23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62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、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1285" cy="179705"/>
            <wp:effectExtent l="0" t="0" r="635" b="3175"/>
            <wp:docPr id="24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63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12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，甚誤。所謂“从木从下”“从木从上”絕非許書原貌，戴侗所引可能是校訂者改竄後的正文，也可能只是唐本按語。</w:t>
      </w:r>
    </w:p>
    <w:p w14:paraId="337C5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［44］爿：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28905" cy="179705"/>
            <wp:effectExtent l="0" t="0" r="8255" b="3175"/>
            <wp:docPr id="9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3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89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，在良切。（《說文》“牀，从木，爿聲。”李陽冰曰：“又爲片，</w:t>
      </w:r>
      <w:r>
        <w:rPr>
          <w:rFonts w:hint="eastAsia" w:ascii="SimSun-ExtB" w:hAnsi="SimSun-ExtB" w:eastAsia="SimSun-ExtB" w:cs="SimSun-ExtB"/>
          <w:szCs w:val="24"/>
          <w:lang w:bidi="ar"/>
        </w:rPr>
        <w:t>𠂇</w:t>
      </w:r>
      <w:r>
        <w:rPr>
          <w:rFonts w:hint="eastAsia" w:ascii="Times New Roman" w:hAnsi="Times New Roman" w:eastAsia="楷体"/>
          <w:szCs w:val="24"/>
        </w:rPr>
        <w:t>爲爿。”徐鍇曰：“《說文》無爿字，李妄也。”按：牂、壯、狀、牀、將、戕、牆皆从爿聲。唐本《說文》有《爿部》，張參《五經文字》亦有之。李氏未可厚非。鄭</w:t>
      </w:r>
      <w:r>
        <w:rPr>
          <w:rFonts w:hint="eastAsia" w:ascii="SimSun-ExtB" w:hAnsi="SimSun-ExtB" w:eastAsia="SimSun-ExtB" w:cs="SimSun-ExtB"/>
          <w:szCs w:val="24"/>
          <w:lang w:bidi="ar"/>
        </w:rPr>
        <w:t>𩵎</w:t>
      </w:r>
      <w:r>
        <w:rPr>
          <w:rFonts w:hint="eastAsia" w:ascii="Times New Roman" w:hAnsi="Times New Roman" w:eastAsia="楷体"/>
          <w:szCs w:val="24"/>
        </w:rPr>
        <w:t>仲曰：“殳也。亦判木。音牆。”按：古文偏旁爿皆篆爲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03505" cy="144145"/>
            <wp:effectExtent l="0" t="0" r="3175" b="825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，恐非判木。且</w:t>
      </w:r>
      <w:r>
        <w:rPr>
          <w:rFonts w:hint="eastAsia" w:ascii="SimSun-ExtB" w:hAnsi="SimSun-ExtB" w:eastAsia="SimSun-ExtB" w:cs="SimSun-ExtB"/>
          <w:szCs w:val="24"/>
          <w:lang w:bidi="ar"/>
        </w:rPr>
        <w:t>𠂇</w:t>
      </w:r>
      <w:r>
        <w:rPr>
          <w:rFonts w:hint="eastAsia" w:ascii="Times New Roman" w:hAnsi="Times New Roman" w:eastAsia="楷体"/>
          <w:szCs w:val="24"/>
        </w:rPr>
        <w:t>又之分亦無義。）〔卷二十一〕</w:t>
      </w:r>
    </w:p>
    <w:p w14:paraId="43B560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033C3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今二徐本《說文》無“爿”字，二書在“牀”有徐鍇關於“爿”字的按語，其中涉及對李陽冰說的批評：</w:t>
      </w:r>
    </w:p>
    <w:p w14:paraId="7CEAB00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《說文繫傳·木部》：“牀：安身之几坐也。從木、爿。（臣鍇曰：牀即以安身也。《春秋左傳》曰：薳子馮偽病，掘地下冰而牀焉。至今恭坐則榻也，故從木。爿則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𤕬</w:t>
      </w:r>
      <w:r>
        <w:rPr>
          <w:rFonts w:hint="eastAsia" w:ascii="Times New Roman" w:hAnsi="Times New Roman"/>
          <w:sz w:val="18"/>
          <w:szCs w:val="20"/>
        </w:rPr>
        <w:t>（女革反，疾字所從）字之旁</w:t>
      </w:r>
      <w:r>
        <w:rPr>
          <w:rFonts w:ascii="Times New Roman" w:hAnsi="Times New Roman"/>
          <w:sz w:val="21"/>
          <w:vertAlign w:val="superscript"/>
        </w:rPr>
        <w:t>[</w:t>
      </w:r>
      <w:r>
        <w:rPr>
          <w:rFonts w:ascii="Times New Roman" w:hAnsi="Times New Roman"/>
          <w:sz w:val="21"/>
          <w:vertAlign w:val="superscript"/>
        </w:rPr>
        <w:footnoteReference w:id="30"/>
      </w:r>
      <w:r>
        <w:rPr>
          <w:rFonts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18"/>
          <w:szCs w:val="20"/>
        </w:rPr>
        <w:t>，象人之斜身有所倚著，實不成字。至于牆、牂、戕竝從牀字之省，形竝在右，其左竝曰聲。</w:t>
      </w:r>
      <w:r>
        <w:rPr>
          <w:rFonts w:hint="eastAsia" w:ascii="Times New Roman" w:hAnsi="Times New Roman"/>
          <w:sz w:val="18"/>
          <w:szCs w:val="20"/>
          <w:u w:val="single"/>
        </w:rPr>
        <w:t>李陽冰妄言木字右旁爲片、左旁爲爿，云爿音牆。</w:t>
      </w:r>
      <w:r>
        <w:rPr>
          <w:rFonts w:ascii="Times New Roman" w:hAnsi="Times New Roman"/>
          <w:sz w:val="21"/>
          <w:vertAlign w:val="superscript"/>
        </w:rPr>
        <w:t>[</w:t>
      </w:r>
      <w:r>
        <w:rPr>
          <w:rFonts w:ascii="Times New Roman" w:hAnsi="Times New Roman"/>
          <w:sz w:val="21"/>
          <w:vertAlign w:val="superscript"/>
        </w:rPr>
        <w:footnoteReference w:id="31"/>
      </w:r>
      <w:r>
        <w:rPr>
          <w:rFonts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18"/>
          <w:szCs w:val="20"/>
        </w:rPr>
        <w:t>且《說文》竝無爿字，又牀從爿與［木］字殊異</w:t>
      </w:r>
      <w:r>
        <w:rPr>
          <w:rFonts w:ascii="Times New Roman" w:hAnsi="Times New Roman"/>
          <w:sz w:val="21"/>
          <w:vertAlign w:val="superscript"/>
        </w:rPr>
        <w:t>[</w:t>
      </w:r>
      <w:r>
        <w:rPr>
          <w:rFonts w:ascii="Times New Roman" w:hAnsi="Times New Roman"/>
          <w:sz w:val="21"/>
          <w:vertAlign w:val="superscript"/>
        </w:rPr>
        <w:footnoteReference w:id="32"/>
      </w:r>
      <w:r>
        <w:rPr>
          <w:rFonts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18"/>
          <w:szCs w:val="20"/>
        </w:rPr>
        <w:t>，又片字直而爿字斜欹，則陽冰之謬妄，不言可悉也。會意。）”</w:t>
      </w:r>
    </w:p>
    <w:p w14:paraId="526F53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《說文·木部》：“牀：安身之坐者。从木，爿聲。（徐鍇曰：《左傳》：薳子馮詐病，掘地下冰而牀焉。至於恭坐則席也，故从爿。爿則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𤕬</w:t>
      </w:r>
      <w:r>
        <w:rPr>
          <w:rFonts w:hint="eastAsia" w:ascii="Times New Roman" w:hAnsi="Times New Roman"/>
          <w:sz w:val="18"/>
          <w:szCs w:val="20"/>
        </w:rPr>
        <w:t>之省，象人衺身有所倚箸。至於牆、壯、戕、狀之屬，竝當从牀省聲。</w:t>
      </w:r>
      <w:r>
        <w:rPr>
          <w:rFonts w:hint="eastAsia" w:ascii="Times New Roman" w:hAnsi="Times New Roman"/>
          <w:sz w:val="18"/>
          <w:szCs w:val="20"/>
          <w:u w:val="single"/>
        </w:rPr>
        <w:t>李陽冰言木右爲片、左爲爿——音牆。</w:t>
      </w:r>
      <w:r>
        <w:rPr>
          <w:rFonts w:hint="eastAsia" w:ascii="Times New Roman" w:hAnsi="Times New Roman"/>
          <w:sz w:val="18"/>
          <w:szCs w:val="20"/>
        </w:rPr>
        <w:t>且《說文》無爿字，其書亦異，故知其妄。）”</w:t>
      </w:r>
    </w:p>
    <w:p w14:paraId="13E561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大徐引徐鍇按語與小徐本略有差異，故並錄二書。小徐本按語頗不可讀，今畢校於上，識者可觀矣。由徐鍇按語可知徐鍇所見本已無“爿”字。</w:t>
      </w:r>
    </w:p>
    <w:p w14:paraId="61CCE49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檢《名義》《玉篇》並無“爿”字，蓋顧野王《玉篇》亦無。顧氏既不收此字，則很可能他所見《說文》亦無“爿”字。</w:t>
      </w:r>
    </w:p>
    <w:p w14:paraId="0C6A63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  <w:szCs w:val="21"/>
        </w:rPr>
        <w:t>唐張參《五經文字·爿部》：“爿：音牆。”此部“凡拾貳字”“貳字重文”，收“牀、壯、臧、牆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29540" cy="129540"/>
            <wp:effectExtent l="0" t="0" r="7620" b="7620"/>
            <wp:docPr id="24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68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、戕、將</w:t>
      </w:r>
      <w:r>
        <w:rPr>
          <w:rFonts w:hint="eastAsia" w:ascii="Times New Roman" w:hAnsi="Times New Roman"/>
          <w:sz w:val="21"/>
          <w:szCs w:val="21"/>
        </w:rPr>
        <w:drawing>
          <wp:inline distT="0" distB="0" distL="114300" distR="114300">
            <wp:extent cx="127000" cy="129540"/>
            <wp:effectExtent l="0" t="0" r="10160" b="7620"/>
            <wp:docPr id="24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64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、藏、狀、牂、斨”。張參之書“務于易了，不必舊次”，立有160部，其中所設的《爿部》應是他的創新，並非襲自《說文》舊部。唐玄度</w:t>
      </w:r>
      <w:r>
        <w:rPr>
          <w:rFonts w:hint="eastAsia" w:ascii="Times New Roman" w:hAnsi="Times New Roman"/>
          <w:sz w:val="21"/>
        </w:rPr>
        <w:t>《九經字樣·雜辨部》“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04140" cy="144145"/>
            <wp:effectExtent l="0" t="0" r="2540" b="8255"/>
            <wp:docPr id="24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6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0414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”字曰：“音頂。《說文》云：和五味之寶器也。上從貞省聲，下象析木以炊。又《易·鼎卦》巽下離上，巽爲木，離爲火，篆文木如此。析之兩向，左爲爿——爿音牆，右爲片。今俗作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15570" cy="144145"/>
            <wp:effectExtent l="0" t="0" r="6350" b="8255"/>
            <wp:docPr id="24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66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，云象耳足形，誤也。”其說解中亦有“爿”字。</w:t>
      </w:r>
    </w:p>
    <w:p w14:paraId="687330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《六書故》云“唐本《說文》有《爿部》”，顯然不合許書舊貌，應是出自《說文》校訂者的改竄。</w:t>
      </w:r>
    </w:p>
    <w:p w14:paraId="261DE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［45］植：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5415" cy="179705"/>
            <wp:effectExtent l="0" t="0" r="6985" b="3175"/>
            <wp:docPr id="9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4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454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常職切。樹也。（或作㯰。）植之爲植，植立爲植。直吏切。……（關西謂之㭙，關東謂之槌，越人亦謂之槌。《說文》又有“㭙，槌也。”徐本“陟革切”，唐本“唐記反”。“栚，槌之横者。”直衽切。按：此皆本植字一聲之轉，因方言小變，遂分立三字，如此者甚多也。）〔卷二十一〕</w:t>
      </w:r>
    </w:p>
    <w:p w14:paraId="64B84D0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0D705D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“㭙”切語作“唐記反”，與大徐本“陟革切”相參照。若以中古切韻音系論之，“唐”是定母一等字，“記”是志韻三等字，定母按例不接之韻系。如果它的反切沒有傳抄訛誤，則此切爲端知類隔切，即音澄母志韻，同“植”之直吏切。</w:t>
      </w:r>
    </w:p>
    <w:p w14:paraId="2ACDA9F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然遍尋諸書全無讀“㭙”爲澄母志韻者。檢諸本《說文》“㭙”音，唐寫本《說文·木部》殘卷音“竹革”，徐鉉音“陟革切”，朱翺音“知白反”（係麥陌合流所致），《說文篆韻譜》陟革反，並讀知母麥韻；又檢玉篇系材料之“㭙”字，《名義》《新撰字鏡》並音“竹革反”、宋本《說文》音“陟革切”，顧氏《玉篇》反切原貌應即“竹革反”，則顧音亦同。切韻系韻書無“㭙”字，不論。</w:t>
      </w:r>
    </w:p>
    <w:p w14:paraId="2EFE824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雖然戴侗把“植”“㭙”“栚”說成“一聲之轉”，可“唐本”果真給“㭙”注音爲“唐記反”嗎？此事似嫌可疑。也可能“唐記反”其實是“植”的注音，戴氏誤記於“㭙”下。</w:t>
      </w:r>
    </w:p>
    <w:p w14:paraId="74D7FE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另外，據周祖謨說，</w:t>
      </w:r>
      <w:r>
        <w:rPr>
          <w:rFonts w:hint="eastAsia" w:ascii="Times New Roman" w:hAnsi="Times New Roman"/>
          <w:sz w:val="21"/>
        </w:rPr>
        <w:t>今存</w:t>
      </w:r>
      <w:r>
        <w:rPr>
          <w:rFonts w:ascii="Times New Roman" w:hAnsi="Times New Roman"/>
          <w:sz w:val="21"/>
        </w:rPr>
        <w:t>《說文》舊音</w:t>
      </w:r>
      <w:r>
        <w:rPr>
          <w:rFonts w:hint="eastAsia" w:ascii="Times New Roman" w:hAnsi="Times New Roman"/>
          <w:sz w:val="21"/>
        </w:rPr>
        <w:t>材料可分爲</w:t>
      </w:r>
      <w:r>
        <w:rPr>
          <w:rFonts w:ascii="Times New Roman" w:hAnsi="Times New Roman"/>
          <w:sz w:val="21"/>
        </w:rPr>
        <w:t>兩系：一系與</w:t>
      </w:r>
      <w:r>
        <w:rPr>
          <w:rFonts w:hint="eastAsia" w:ascii="Times New Roman" w:hAnsi="Times New Roman"/>
          <w:sz w:val="21"/>
        </w:rPr>
        <w:t>顧野王</w:t>
      </w:r>
      <w:r>
        <w:rPr>
          <w:rFonts w:ascii="Times New Roman" w:hAnsi="Times New Roman"/>
          <w:sz w:val="21"/>
        </w:rPr>
        <w:t>《玉篇》</w:t>
      </w:r>
      <w:r>
        <w:rPr>
          <w:rFonts w:hint="eastAsia" w:ascii="Times New Roman" w:hAnsi="Times New Roman"/>
          <w:sz w:val="21"/>
        </w:rPr>
        <w:t>音</w:t>
      </w:r>
      <w:r>
        <w:rPr>
          <w:rFonts w:ascii="Times New Roman" w:hAnsi="Times New Roman"/>
          <w:sz w:val="21"/>
        </w:rPr>
        <w:t>相合，一系與《字林》</w:t>
      </w:r>
      <w:r>
        <w:rPr>
          <w:rFonts w:hint="eastAsia" w:ascii="Times New Roman" w:hAnsi="Times New Roman"/>
          <w:sz w:val="21"/>
        </w:rPr>
        <w:t>音</w:t>
      </w:r>
      <w:r>
        <w:rPr>
          <w:rFonts w:ascii="Times New Roman" w:hAnsi="Times New Roman"/>
          <w:sz w:val="21"/>
        </w:rPr>
        <w:t>相近。</w:t>
      </w:r>
      <w:r>
        <w:rPr>
          <w:rFonts w:ascii="Times New Roman" w:hAnsi="Times New Roman"/>
          <w:sz w:val="21"/>
          <w:vertAlign w:val="superscript"/>
        </w:rPr>
        <w:t>[</w:t>
      </w:r>
      <w:r>
        <w:rPr>
          <w:rFonts w:ascii="Times New Roman" w:hAnsi="Times New Roman"/>
          <w:sz w:val="21"/>
          <w:vertAlign w:val="superscript"/>
        </w:rPr>
        <w:footnoteReference w:id="33"/>
      </w:r>
      <w:r>
        <w:rPr>
          <w:rFonts w:ascii="Times New Roman" w:hAnsi="Times New Roman"/>
          <w:sz w:val="21"/>
          <w:vertAlign w:val="superscript"/>
        </w:rPr>
        <w:t>]</w:t>
      </w:r>
      <w:r>
        <w:rPr>
          <w:rFonts w:ascii="Times New Roman" w:hAnsi="Times New Roman"/>
          <w:sz w:val="21"/>
        </w:rPr>
        <w:t>此說未必確當，然不妨參照之。切語用字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唐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、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記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並與字林系反切不符（字林反切好用筆畫簡單的切語字，定母宜用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大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，澄母宜用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丈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，志韻宜用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吏</w:t>
      </w:r>
      <w:r>
        <w:rPr>
          <w:rFonts w:hint="eastAsia" w:ascii="Times New Roman" w:hAnsi="Times New Roman"/>
          <w:sz w:val="21"/>
        </w:rPr>
        <w:t>”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34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ascii="Times New Roman" w:hAnsi="Times New Roman"/>
          <w:sz w:val="21"/>
        </w:rPr>
        <w:t>），而玉篇系反切（</w:t>
      </w:r>
      <w:r>
        <w:rPr>
          <w:rFonts w:hint="eastAsia" w:ascii="Times New Roman" w:hAnsi="Times New Roman"/>
          <w:sz w:val="21"/>
        </w:rPr>
        <w:t>依</w:t>
      </w:r>
      <w:r>
        <w:rPr>
          <w:rFonts w:ascii="Times New Roman" w:hAnsi="Times New Roman"/>
          <w:sz w:val="21"/>
        </w:rPr>
        <w:t>《名義》）則</w:t>
      </w:r>
      <w:r>
        <w:rPr>
          <w:rFonts w:hint="eastAsia" w:ascii="Times New Roman" w:hAnsi="Times New Roman"/>
          <w:sz w:val="21"/>
        </w:rPr>
        <w:t>可</w:t>
      </w:r>
      <w:r>
        <w:rPr>
          <w:rFonts w:ascii="Times New Roman" w:hAnsi="Times New Roman"/>
          <w:sz w:val="21"/>
        </w:rPr>
        <w:t>用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唐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用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記</w:t>
      </w:r>
      <w:r>
        <w:rPr>
          <w:rFonts w:hint="eastAsia" w:ascii="Times New Roman" w:hAnsi="Times New Roman"/>
          <w:sz w:val="21"/>
        </w:rPr>
        <w:t>”。如此，唐本音較字林似與玉篇類舊音更近</w:t>
      </w:r>
      <w:r>
        <w:rPr>
          <w:rFonts w:ascii="Times New Roman" w:hAnsi="Times New Roman"/>
          <w:sz w:val="21"/>
        </w:rPr>
        <w:t>。晁說之所見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唐本《說文》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音來源不明，</w:t>
      </w:r>
      <w:r>
        <w:rPr>
          <w:rFonts w:hint="eastAsia" w:ascii="Times New Roman" w:hAnsi="Times New Roman"/>
          <w:sz w:val="21"/>
        </w:rPr>
        <w:t>此一</w:t>
      </w:r>
      <w:r>
        <w:rPr>
          <w:rFonts w:ascii="Times New Roman" w:hAnsi="Times New Roman"/>
          <w:sz w:val="21"/>
        </w:rPr>
        <w:t>條切語已難以深論。</w:t>
      </w:r>
    </w:p>
    <w:p w14:paraId="1D5632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［46］械：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1605" cy="179705"/>
            <wp:effectExtent l="0" t="0" r="10795" b="3175"/>
            <wp:docPr id="9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5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，戶戒切。器械也。（唐本《說文》曰：“或說內盛爲器，外盛爲械。”）〔卷二十一〕</w:t>
      </w:r>
    </w:p>
    <w:p w14:paraId="0EDEE4E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7FF5D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唐寫本、今二徐本《說文》“械”二字面貌如下：</w:t>
      </w:r>
    </w:p>
    <w:p w14:paraId="3AAF5E8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唐寫本《說文·木部》殘卷：“械（下戒）：桎梏也。從木，戒聲。一曰器之㹅名。一曰有盛爲械，無盛爲器。”</w:t>
      </w:r>
    </w:p>
    <w:p w14:paraId="74CA7B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《說文·木部》：“械：桎梏也。从木，戒聲。一曰器之緫名。一曰持也。一曰有盛爲械，無盛爲器。（胡戒切。）”</w:t>
      </w:r>
    </w:p>
    <w:p w14:paraId="1703B1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《說文繫傳·木部》：“械：桎梏也。從木，戒聲。一曰器之總名。一曰持。一曰有盛爲械，無盛爲器。（恒介反）”</w:t>
      </w:r>
    </w:p>
    <w:p w14:paraId="03B9156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是唐寫本及二徐本一曰皆作“有盛爲械，無盛爲器”。《荀子·榮辱》“百工以巧盡械器。”楊倞注：“《說文》云：有盛爲械，無盛爲器。”與上述諸本同。</w:t>
      </w:r>
    </w:p>
    <w:p w14:paraId="6E7612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陸德明《毛詩音義·小雅·車攻》：“器械：戶戒反，《三蒼》云：‘械，緫名也。’《說文》云：‘無所盛曰械。’”陸氏所引與今文相反，且表述不同。</w:t>
      </w:r>
    </w:p>
    <w:p w14:paraId="42A0CC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檢《玄應音義》《慧琳音義》涉及“械”字者如下：</w:t>
      </w:r>
    </w:p>
    <w:p w14:paraId="2DDBDE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（1）器械：核誡反。《漢書》：制器械之品。</w:t>
      </w:r>
      <w:r>
        <w:rPr>
          <w:rFonts w:hint="eastAsia" w:ascii="Times New Roman" w:hAnsi="Times New Roman"/>
          <w:sz w:val="18"/>
          <w:szCs w:val="20"/>
          <w:u w:val="double"/>
        </w:rPr>
        <w:t>應劭曰：內盛曰器，外盛曰械。</w:t>
      </w:r>
      <w:r>
        <w:rPr>
          <w:rFonts w:hint="eastAsia" w:ascii="Times New Roman" w:hAnsi="Times New Roman"/>
          <w:sz w:val="18"/>
          <w:szCs w:val="20"/>
          <w:u w:val="single"/>
        </w:rPr>
        <w:t>一曰有盛曰械，無盛曰器。</w:t>
      </w:r>
      <w:r>
        <w:rPr>
          <w:rFonts w:hint="eastAsia" w:ascii="Times New Roman" w:hAnsi="Times New Roman"/>
          <w:sz w:val="18"/>
          <w:szCs w:val="20"/>
        </w:rPr>
        <w:t>器亦用也。</w:t>
      </w:r>
      <w:r>
        <w:rPr>
          <w:rFonts w:hint="eastAsia" w:ascii="Times New Roman" w:hAnsi="Times New Roman"/>
          <w:sz w:val="15"/>
          <w:szCs w:val="16"/>
        </w:rPr>
        <w:t>〔《玄應音義》卷七《哀泣經》上卷〕</w:t>
      </w:r>
    </w:p>
    <w:p w14:paraId="66E865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（2）器仗：袪冀反，下治亮反。《漢書》：制器械之品。</w:t>
      </w:r>
      <w:r>
        <w:rPr>
          <w:rFonts w:hint="eastAsia" w:ascii="Times New Roman" w:hAnsi="Times New Roman"/>
          <w:sz w:val="18"/>
          <w:szCs w:val="20"/>
          <w:u w:val="double"/>
        </w:rPr>
        <w:t>應劭曰：內盛曰器，外盛曰械。</w:t>
      </w:r>
      <w:r>
        <w:rPr>
          <w:rFonts w:hint="eastAsia" w:ascii="Times New Roman" w:hAnsi="Times New Roman"/>
          <w:sz w:val="18"/>
          <w:szCs w:val="20"/>
          <w:u w:val="single"/>
        </w:rPr>
        <w:t>一曰無盛曰器。</w:t>
      </w:r>
      <w:r>
        <w:rPr>
          <w:rFonts w:hint="eastAsia" w:ascii="Times New Roman" w:hAnsi="Times New Roman"/>
          <w:sz w:val="15"/>
          <w:szCs w:val="16"/>
        </w:rPr>
        <w:t>〔《玄應音義》卷十七《阿毗曇毗婆沙論》第四十六卷；《慧琳音義》卷六十七同〕</w:t>
      </w:r>
    </w:p>
    <w:p w14:paraId="7C956AE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（3）器仗，袪冀反，下治亮反。《漢書》：制器械之品。</w:t>
      </w:r>
      <w:r>
        <w:rPr>
          <w:rFonts w:hint="eastAsia" w:ascii="Times New Roman" w:hAnsi="Times New Roman"/>
          <w:sz w:val="18"/>
          <w:szCs w:val="20"/>
          <w:u w:val="double"/>
        </w:rPr>
        <w:t>應劭曰：內盛曰器，外盛曰械。</w:t>
      </w:r>
      <w:r>
        <w:rPr>
          <w:rFonts w:hint="eastAsia" w:ascii="Times New Roman" w:hAnsi="Times New Roman"/>
          <w:sz w:val="18"/>
          <w:szCs w:val="20"/>
          <w:u w:val="single"/>
        </w:rPr>
        <w:t>一曰無盛曰器。</w:t>
      </w:r>
      <w:r>
        <w:rPr>
          <w:rFonts w:hint="eastAsia" w:ascii="Times New Roman" w:hAnsi="Times New Roman"/>
          <w:sz w:val="15"/>
          <w:szCs w:val="16"/>
        </w:rPr>
        <w:t>〔《玄應音義》卷二十二《瑜伽師地論》第十一卷；《慧琳音義》卷四十八同〕</w:t>
      </w:r>
    </w:p>
    <w:p w14:paraId="0B339B3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可見玄應等引應劭《漢書注》作“內盛曰器，外盛曰械”，值得注意。雖然《玄應音義》未引《說文》，但其中有“一曰有盛曰械，無盛曰器”，或即出自《說文》。</w:t>
      </w:r>
    </w:p>
    <w:p w14:paraId="55D6E29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清代不少說文學家都主張依陸德明《經典釋文》改末一曰作“有所盛曰器，無所盛曰械”，如段玉裁《說文注》、</w:t>
      </w:r>
      <w:r>
        <w:rPr>
          <w:rFonts w:ascii="Times New Roman" w:hAnsi="Times New Roman"/>
          <w:sz w:val="21"/>
        </w:rPr>
        <w:t>嚴可均</w:t>
      </w:r>
      <w:r>
        <w:rPr>
          <w:rFonts w:hint="eastAsia" w:ascii="Times New Roman" w:hAnsi="Times New Roman"/>
          <w:sz w:val="21"/>
        </w:rPr>
        <w:t>、</w:t>
      </w:r>
      <w:r>
        <w:rPr>
          <w:rFonts w:ascii="Times New Roman" w:hAnsi="Times New Roman"/>
          <w:sz w:val="21"/>
        </w:rPr>
        <w:t>姚文田</w:t>
      </w:r>
      <w:r>
        <w:rPr>
          <w:rFonts w:hint="eastAsia" w:ascii="Times New Roman" w:hAnsi="Times New Roman"/>
          <w:sz w:val="21"/>
        </w:rPr>
        <w:t>《說文校議》卷六、沈濤《說文古本考》卷六等皆如此。鈕樹玉《段氏說文注訂》卷二則說“按楊倞注《荀子·榮辱篇》引作‘有盛曰械’，則《釋文》引未必是。”鈕說是也。就唐寫本、楊倞注所引看，不必依陸德明《釋文》改。</w:t>
      </w:r>
    </w:p>
    <w:p w14:paraId="2FC002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《六書故》引唐本作“或說內盛爲器，外盛爲械”，與上引諸本及所引皆不同，而與應劭《漢書注》相同。</w:t>
      </w:r>
    </w:p>
    <w:p w14:paraId="7425A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［47］杏：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6685" cy="179705"/>
            <wp:effectExtent l="0" t="0" r="5715" b="3175"/>
            <wp:docPr id="9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6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，何梗切。果，佀梅而甘。（《說文》徐本曰：“可省聲。”唐本曰：“从口。”林罕曰：“从哽省聲。”鄭</w:t>
      </w:r>
      <w:r>
        <w:rPr>
          <w:rFonts w:hint="eastAsia" w:ascii="SimSun-ExtB" w:hAnsi="SimSun-ExtB" w:eastAsia="SimSun-ExtB" w:cs="SimSun-ExtB"/>
          <w:szCs w:val="24"/>
          <w:lang w:bidi="ar"/>
        </w:rPr>
        <w:t>𩵎</w:t>
      </w:r>
      <w:r>
        <w:rPr>
          <w:rFonts w:hint="eastAsia" w:ascii="Times New Roman" w:hAnsi="Times New Roman" w:eastAsia="楷体"/>
          <w:szCs w:val="24"/>
        </w:rPr>
        <w:t>仲曰：“可非聲。从口，木實之可食者。”伯曰：“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78740" cy="114935"/>
            <wp:effectExtent l="0" t="0" r="12700" b="6985"/>
            <wp:docPr id="9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7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74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81915" cy="114935"/>
            <wp:effectExtent l="0" t="0" r="9525" b="6985"/>
            <wp:docPr id="10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8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皆象形。按：杏从反呆。”亦未達。）〔卷二十一〕</w:t>
      </w:r>
    </w:p>
    <w:p w14:paraId="633CDC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0EA8B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今二徐本《說文》“杏”字面貌如下：</w:t>
      </w:r>
    </w:p>
    <w:p w14:paraId="30FF1ED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《說文·木部》：“杏：果也。从木，可省聲。”</w:t>
      </w:r>
    </w:p>
    <w:p w14:paraId="464FB1E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《說文繫傳·木部》：“杏：果也。從木，可省聲。（臣鍇按：今旁紐，可、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𥉁</w:t>
      </w:r>
      <w:r>
        <w:rPr>
          <w:rFonts w:hint="eastAsia" w:ascii="Times New Roman" w:hAnsi="Times New Roman"/>
          <w:sz w:val="18"/>
          <w:szCs w:val="20"/>
        </w:rPr>
        <w:t>爲紐，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𥉁</w:t>
      </w:r>
      <w:r>
        <w:rPr>
          <w:rFonts w:hint="eastAsia" w:ascii="Times New Roman" w:hAnsi="Times New Roman"/>
          <w:sz w:val="18"/>
          <w:szCs w:val="20"/>
        </w:rPr>
        <w:t>，苦曠反，近杏。古之聲韻爲疎，多此類。）”</w:t>
      </w:r>
    </w:p>
    <w:p w14:paraId="7A694F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是二徐本“杏”字皆說解爲“可”省聲。</w:t>
      </w:r>
    </w:p>
    <w:p w14:paraId="351F88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曰“从口”，又引林罕曰“从哽省聲”。清代說文學家或信唐本“从木从口”（如沈濤《說文古本考》卷六）、或信林罕“从哽省聲”（如苗夔《說文聲訂》卷十一），莫衷一是；此外更有段玉裁《說文注》、朱駿聲《說文通訓定聲》以爲“向省聲”，已全無版本依據，二人顯是依古韻“杏”“向”同在陽部、且“向”形與“可”相近而以意改之。</w:t>
      </w:r>
    </w:p>
    <w:p w14:paraId="15C4BA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由於缺乏材料，唐代《說文》“杏”面貌尚不可知，故《六書故》所引難以評論。</w:t>
      </w:r>
    </w:p>
    <w:p w14:paraId="373A0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［48］个：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84785" cy="179705"/>
            <wp:effectExtent l="0" t="0" r="13335" b="3175"/>
            <wp:docPr id="10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9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，古賀切。竹一竿也。（亦作箇。《說文》唐本曰：“箇，竹枝也。”今或作个：“半竹也。”徐氏闕个字，曰：“个不見義，無从下筆。明堂</w:t>
      </w:r>
      <w:r>
        <w:rPr>
          <w:rFonts w:hint="eastAsia" w:ascii="SimSun-ExtB" w:hAnsi="SimSun-ExtB" w:eastAsia="SimSun-ExtB" w:cs="SimSun-ExtB"/>
          <w:szCs w:val="24"/>
          <w:lang w:bidi="ar"/>
        </w:rPr>
        <w:t>𠂇</w:t>
      </w:r>
      <w:r>
        <w:rPr>
          <w:rFonts w:hint="eastAsia" w:ascii="Times New Roman" w:hAnsi="Times New Roman" w:eastAsia="楷体"/>
          <w:szCs w:val="24"/>
        </w:rPr>
        <w:t>又个者，明堂旁室也。當作介。”鼂說之曰：“《大</w:t>
      </w:r>
      <w:r>
        <w:rPr>
          <w:rFonts w:hint="eastAsia" w:ascii="SimSun-ExtB" w:hAnsi="SimSun-ExtB" w:eastAsia="SimSun-ExtB" w:cs="SimSun-ExtB"/>
          <w:szCs w:val="24"/>
          <w:lang w:bidi="ar"/>
        </w:rPr>
        <w:t>𢎤</w:t>
      </w:r>
      <w:r>
        <w:rPr>
          <w:rFonts w:hint="eastAsia" w:ascii="Times New Roman" w:hAnsi="Times New Roman" w:eastAsia="楷体"/>
          <w:szCs w:val="24"/>
        </w:rPr>
        <w:t>儀》‘搢三挾一个’者，矢也。亦可易爲介乎？”魯次公曰：“竹生非一，故兼个，猶艸兼屮，林兼木，秝兼禾也。”說之據籀文亦有个字。）〔卷二十三〕</w:t>
      </w:r>
    </w:p>
    <w:p w14:paraId="48C44F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2E332E7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今二徐本《說文》有“箇”無“个”，“箇”字面貌如下：</w:t>
      </w:r>
    </w:p>
    <w:p w14:paraId="7C8994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《說文·竹部》：“箇：竹枚也。从竹，固聲。”</w:t>
      </w:r>
    </w:p>
    <w:p w14:paraId="451D1C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《說文繫傳·竹部》：“箇：竹枚也。從竹，固聲。讀若箇。（臣鍇曰：人言一箇一杖，依竹木而言之也。竹璞曰竿，曰梃，曰橦。）”</w:t>
      </w:r>
    </w:p>
    <w:p w14:paraId="08E44A1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是二徐本“箇”皆訓“竹枚也”。《六書故》引唐本與二徐同。</w:t>
      </w:r>
    </w:p>
    <w:p w14:paraId="38FC11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字書，《名義》“个”在《八部》之末，蓋其所本之顧野王原本《玉篇》如此。將“个”收於《八部》的字形理據顯然是楷字筆畫，可見顧氏所見《說文·八部》本無“个”字，顧氏依楷字增於《八部》之末而已。況且“个”是漢隸“介”的省形分化字（參看王引之《經義述聞》卷三一《通說上》“个”條），此字固無小篆，《說文》也不可能有“个”字正篆。</w:t>
      </w:r>
    </w:p>
    <w:p w14:paraId="39251E5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：“《說文》唐本曰：箇，竹枝也。今或作个：半竹也。徐氏闕个字，曰……”，其後又出晁說之駁大徐按語，可見此段文字中的唐本應是轉引自晁說之《參記許氏文字》一書無疑；其語亦極似樓鑰引晁說之《參記許氏文字》“溓”字下“唐本曰：……或从廉。徐本闕濂字”語，可能這一段話近乎照錄晁書。</w:t>
      </w:r>
    </w:p>
    <w:p w14:paraId="600ACF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“今或作个”蓋非唐本正文，《六書故》卷二十五“巨”條下云《說文》“巨”字“今或作榘”亦如此出示其或體，非所見《說文》有此文，只是以意轉述而已。清人或以《說文》無“今或作某”難之，其實這點未可致詰。不過上引說“个”爲“半竹也”應是出自唐本《說文》，不然唐本“箇，竹枝也”與二徐本無異，何必引之以與鉉本對質？清段玉裁《說文注》以戴侗所引唐本爲據，在“箇”下補或體“个”，但說文學者多已指出《說文》本即無“个”字，不應補入，所說甚是，茲不複論。</w:t>
      </w:r>
    </w:p>
    <w:p w14:paraId="19BA885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《六書故》末云“〔晁〕說之據籀文亦有个字”，所言尤可爲怪。“个”字連篆文都沒有，怎麼會有籀文呢？晁說之之所以這麼說，顯然是因爲他看到了像“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50495" cy="179705"/>
            <wp:effectExtent l="0" t="0" r="1905" b="3175"/>
            <wp:docPr id="24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69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”（《古文四聲韻》引《籀韻》“个”字）一類後人根據楷書臆造的所謂籀文。</w:t>
      </w:r>
    </w:p>
    <w:p w14:paraId="240DB5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［49］荃：《楚辭》曰：“荃蕙</w:t>
      </w:r>
      <w:r>
        <w:rPr>
          <w:rFonts w:hint="eastAsia" w:ascii="SimSun-ExtB" w:hAnsi="SimSun-ExtB" w:eastAsia="SimSun-ExtB" w:cs="SimSun-ExtB"/>
          <w:szCs w:val="24"/>
          <w:lang w:bidi="ar"/>
        </w:rPr>
        <w:t>𠤎</w:t>
      </w:r>
      <w:r>
        <w:rPr>
          <w:rFonts w:hint="eastAsia" w:ascii="Times New Roman" w:hAnsi="Times New Roman" w:eastAsia="楷体"/>
          <w:szCs w:val="24"/>
        </w:rPr>
        <w:t>而爲茅。”（一本作蓀。）又曰：“蓀橈兮蘭旌。”（一本作荃。説者曰：“荃、蓀一物也。”《說文》曰：“荃，芥脃也。”鼂說之曰芥脃之荃當从唐本初劣切。）〔卷二十四〕</w:t>
      </w:r>
    </w:p>
    <w:p w14:paraId="3CF78F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00393E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徐本《說文》“荃”皆訓“芥脃也”，即醃製的芥菜。徐鉉音“此緣切”、朱翺音“材沿反”、《說文篆韻譜》此緣反，並讀清母合口仙韻三等平聲，此音實爲香菜之｛荃｝之音，與《說文》釋義不匹。此字又作“醛”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35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《新撰字鏡·酉部》：“醛，叉劣反。鹹葅。”《玉篇·酉部》：“醛，叉劣切。鹹葅也。”由二書可知顧野王《玉篇》反切蓋即作“叉劣反”，音初母合口薛韻三等入聲。</w:t>
      </w:r>
    </w:p>
    <w:p w14:paraId="2F2613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《六書故》云“晁說之曰芥脃之荃當从唐本初劣切”，則唐本“荃”下反切即音初劣切，與顧音“叉劣反”中古音地位相同。</w:t>
      </w:r>
    </w:p>
    <w:p w14:paraId="62D02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［50］葘：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2875" cy="179705"/>
            <wp:effectExtent l="0" t="0" r="9525" b="3175"/>
            <wp:docPr id="10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0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，側持切。乂殺艸木也。……（《爾雅》曰：“一歲曰葘，二歲曰新田，三歲曰畬。”《說文》徐本曰：“葘，不耕也，二歲田也。从艸从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7795" cy="144145"/>
            <wp:effectExtent l="0" t="0" r="14605" b="8255"/>
            <wp:docPr id="12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1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。或省艸。”从田从</w:t>
      </w:r>
      <w:r>
        <w:rPr>
          <w:rFonts w:hint="eastAsia" w:ascii="SimSun-ExtB" w:hAnsi="SimSun-ExtB" w:eastAsia="SimSun-ExtB" w:cs="SimSun-ExtB"/>
          <w:szCs w:val="24"/>
          <w:lang w:bidi="ar"/>
        </w:rPr>
        <w:t>𡿧</w:t>
      </w:r>
      <w:r>
        <w:rPr>
          <w:rFonts w:hint="eastAsia" w:ascii="Times New Roman" w:hAnsi="Times New Roman" w:eastAsia="楷体"/>
          <w:szCs w:val="24"/>
        </w:rPr>
        <w:t>，巛〈</w:t>
      </w:r>
      <w:r>
        <w:rPr>
          <w:rFonts w:hint="eastAsia" w:ascii="SimSun-ExtB" w:hAnsi="SimSun-ExtB" w:eastAsia="SimSun-ExtB" w:cs="SimSun-ExtB"/>
          <w:szCs w:val="24"/>
          <w:lang w:bidi="ar"/>
        </w:rPr>
        <w:t>𡿧</w:t>
      </w:r>
      <w:r>
        <w:rPr>
          <w:rFonts w:hint="eastAsia" w:ascii="Times New Roman" w:hAnsi="Times New Roman" w:eastAsia="楷体"/>
          <w:szCs w:val="24"/>
        </w:rPr>
        <w:t>〉</w:t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亦聲。唐本曰古文作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7795" cy="144145"/>
            <wp:effectExtent l="0" t="0" r="14605" b="8255"/>
            <wp:docPr id="24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71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。別作</w:t>
      </w:r>
      <w:r>
        <w:rPr>
          <w:rFonts w:hint="eastAsia" w:ascii="SimSun-ExtB" w:hAnsi="SimSun-ExtB" w:eastAsia="SimSun-ExtB" w:cs="SimSun-ExtB"/>
          <w:szCs w:val="24"/>
          <w:lang w:bidi="ar"/>
        </w:rPr>
        <w:t>𦿨</w:t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9065" cy="144145"/>
            <wp:effectExtent l="0" t="0" r="13335" b="8255"/>
            <wp:docPr id="24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70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。）〔卷二十四〕</w:t>
      </w:r>
    </w:p>
    <w:p w14:paraId="67CA648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5A8008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①巛，底本、明校本、清本並作“巛”，依文意當作“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𡿧</w:t>
      </w:r>
      <w:r>
        <w:rPr>
          <w:rFonts w:hint="eastAsia" w:ascii="Times New Roman" w:hAnsi="Times New Roman"/>
          <w:sz w:val="21"/>
        </w:rPr>
        <w:t>”。</w:t>
      </w:r>
    </w:p>
    <w:p w14:paraId="7CC3C4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D67B9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今二徐本《說文》“葘”字面貌如下：</w:t>
      </w:r>
    </w:p>
    <w:p w14:paraId="0F5697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《說文·艸部》：“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24460" cy="179705"/>
            <wp:effectExtent l="0" t="0" r="12700" b="3175"/>
            <wp:docPr id="25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74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：不耕田也。从艸、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09855" cy="114935"/>
            <wp:effectExtent l="0" t="0" r="12065" b="6985"/>
            <wp:docPr id="25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。《易》曰：不葘畬。（徐鍇曰：當言从艸从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从田，田不耕則艸塞之，故从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，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音灾。若从甾，則下有甾缶字相亂。）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22555" cy="179705"/>
            <wp:effectExtent l="0" t="0" r="14605" b="3175"/>
            <wp:docPr id="25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75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：葘或省艸。”</w:t>
      </w:r>
    </w:p>
    <w:p w14:paraId="07ED58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《說文繫傳·艸部》：“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37160" cy="179705"/>
            <wp:effectExtent l="0" t="0" r="0" b="3175"/>
            <wp:docPr id="25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76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：不耕田也。從艸、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09855" cy="114935"/>
            <wp:effectExtent l="0" t="0" r="12065" b="6985"/>
            <wp:docPr id="5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。《易》曰：不葘畬。（臣鍇曰：此爲從艸從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、田，凡三文合之。舊解從艸，甾聲，傳寫誤以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、田合爲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09855" cy="114935"/>
            <wp:effectExtent l="0" t="0" r="12065" b="6985"/>
            <wp:docPr id="25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，亦無聲字。何以言之？若實從艸下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09855" cy="114935"/>
            <wp:effectExtent l="0" t="0" r="12065" b="6985"/>
            <wp:docPr id="9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則下不合別有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09855" cy="114935"/>
            <wp:effectExtent l="0" t="0" r="12065" b="6985"/>
            <wp:docPr id="9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字云或省艸，省艸則與東楚名缶曰甾，同聲同體；而別出名缶之甾在第二十四卷也。臣以爲當言從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（音災）從田，田不耕則草塞之，故從艸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者，川壅也。但許慎約文，後人不曉誤以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田合成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09855" cy="114935"/>
            <wp:effectExtent l="0" t="0" r="12065" b="6985"/>
            <wp:docPr id="9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字，因誤加聲字耳。學者所宜詳之。）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14935" cy="179705"/>
            <wp:effectExtent l="0" t="0" r="6985" b="3175"/>
            <wp:docPr id="25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77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：葘或省艸。（臣鍇曰：從田、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𡿧</w:t>
      </w:r>
      <w:r>
        <w:rPr>
          <w:rFonts w:hint="eastAsia" w:ascii="Times New Roman" w:hAnsi="Times New Roman"/>
          <w:sz w:val="18"/>
          <w:szCs w:val="20"/>
        </w:rPr>
        <w:t>，此會意。此即甾水出太山梁父縣西北入海也。）”</w:t>
      </w:r>
    </w:p>
    <w:p w14:paraId="375B1A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是二徐本“葘”下皆有或體作“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3825" cy="129540"/>
            <wp:effectExtent l="0" t="0" r="13335" b="7620"/>
            <wp:docPr id="25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7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”，下注“葘或省艸”。</w:t>
      </w:r>
    </w:p>
    <w:p w14:paraId="3D03F8D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《六書故》引唐本曰古文作“甾”，而二徐本皆不言“古文”，有可能“古文”是晁說之引唐本時所加按語——蓋晁氏以無“艸”者爲古文，戴侗誤認爲唐本如此作。</w:t>
      </w:r>
    </w:p>
    <w:p w14:paraId="5C6DE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［51］</w:t>
      </w:r>
      <w:r>
        <w:rPr>
          <w:rFonts w:hint="eastAsia" w:ascii="SimSun-ExtB" w:hAnsi="SimSun-ExtB" w:eastAsia="SimSun-ExtB" w:cs="SimSun-ExtB"/>
          <w:szCs w:val="24"/>
          <w:lang w:bidi="ar"/>
        </w:rPr>
        <w:t>𨳏</w:t>
      </w:r>
      <w:r>
        <w:rPr>
          <w:rFonts w:hint="eastAsia" w:ascii="Times New Roman" w:hAnsi="Times New Roman" w:eastAsia="楷体"/>
          <w:szCs w:val="24"/>
        </w:rPr>
        <w:t>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33350" cy="179705"/>
            <wp:effectExtent l="0" t="0" r="3810" b="3175"/>
            <wp:docPr id="10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1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，直刃切。（《說文》曰：“登也。”徐本“从丅”，唐本“从丄”。）〔卷二十五〕</w:t>
      </w:r>
    </w:p>
    <w:p w14:paraId="7FC9481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67E0CC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𨳌</w:t>
      </w:r>
      <w:r>
        <w:rPr>
          <w:rFonts w:hint="eastAsia" w:ascii="Times New Roman" w:hAnsi="Times New Roman"/>
          <w:sz w:val="21"/>
        </w:rPr>
        <w:t>”字面貌如下：</w:t>
      </w:r>
    </w:p>
    <w:p w14:paraId="3611C1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《說文·門部》：“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30175" cy="179705"/>
            <wp:effectExtent l="0" t="0" r="6985" b="3175"/>
            <wp:docPr id="25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79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301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：登也。从門、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𠄟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𠄟</w:t>
      </w:r>
      <w:r>
        <w:rPr>
          <w:rFonts w:hint="eastAsia" w:ascii="Times New Roman" w:hAnsi="Times New Roman"/>
          <w:sz w:val="18"/>
          <w:szCs w:val="20"/>
        </w:rPr>
        <w:t>，古文下字。讀若軍敶之敶。（臣鉉等曰：下言自下而登上也，故从下。《商書》：若升高必自下。直刃切。）”</w:t>
      </w:r>
    </w:p>
    <w:p w14:paraId="624219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《說文繫傳·門部》：“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49225" cy="179705"/>
            <wp:effectExtent l="0" t="0" r="3175" b="3175"/>
            <wp:docPr id="25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78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：聲也。從門、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𠄟</w:t>
      </w:r>
      <w:r>
        <w:rPr>
          <w:rFonts w:hint="eastAsia" w:ascii="Times New Roman" w:hAnsi="Times New Roman"/>
          <w:sz w:val="18"/>
          <w:szCs w:val="20"/>
        </w:rPr>
        <w:t>。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𠄟</w:t>
      </w:r>
      <w:r>
        <w:rPr>
          <w:rFonts w:hint="eastAsia" w:ascii="Times New Roman" w:hAnsi="Times New Roman"/>
          <w:sz w:val="18"/>
          <w:szCs w:val="20"/>
        </w:rPr>
        <w:t>，古文下字。讀若軍敶之敶。（臣鍇曰：二字短下畫爲下字，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𧖔</w:t>
      </w:r>
      <w:r>
        <w:rPr>
          <w:rFonts w:hint="eastAsia" w:ascii="Times New Roman" w:hAnsi="Times New Roman"/>
          <w:sz w:val="18"/>
          <w:szCs w:val="20"/>
        </w:rPr>
        <w:t>字從此。遅慎反。）”</w:t>
      </w:r>
    </w:p>
    <w:p w14:paraId="1CD7F81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上引大徐本訓釋作“登也”；小徐本作“聲也”則顯有誤。</w:t>
      </w:r>
    </w:p>
    <w:p w14:paraId="24549E7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檢玉篇系材料：</w:t>
      </w:r>
    </w:p>
    <w:p w14:paraId="5D4FD9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《名義·門部》：“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35255" cy="179705"/>
            <wp:effectExtent l="0" t="0" r="1905" b="3175"/>
            <wp:docPr id="26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80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：除吝反。登丶（也）。”</w:t>
      </w:r>
    </w:p>
    <w:p w14:paraId="5B498C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《新撰字鏡·門部》：“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47320" cy="179705"/>
            <wp:effectExtent l="0" t="0" r="5080" b="3175"/>
            <wp:docPr id="26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81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：除希反。登也，上也。”</w:t>
      </w:r>
    </w:p>
    <w:p w14:paraId="2FA6797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《玉篇·門部》：“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46050" cy="179705"/>
            <wp:effectExtent l="0" t="0" r="6350" b="3175"/>
            <wp:docPr id="26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82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：除刃切。登也。”</w:t>
      </w:r>
    </w:p>
    <w:p w14:paraId="208F12B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上引三書之“登也”應是顧野王《玉篇》引《說文》語，《名義》《玉篇》“門”上作皆作上短下長之形，《新撰字鏡》“門”上更是徑作“丄”，三書應存顧書舊貌，則顧野王《玉篇》即作“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𨳏</w:t>
      </w:r>
      <w:r>
        <w:rPr>
          <w:rFonts w:hint="eastAsia" w:ascii="Times New Roman" w:hAnsi="Times New Roman"/>
          <w:sz w:val="21"/>
        </w:rPr>
        <w:t>”。由此可推測南朝梁顧野王所見《說文》舊本即作“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𨳏</w:t>
      </w:r>
      <w:r>
        <w:rPr>
          <w:rFonts w:hint="eastAsia" w:ascii="Times New Roman" w:hAnsi="Times New Roman"/>
          <w:sz w:val="21"/>
        </w:rPr>
        <w:t>”，與今二徐本《說文》不同。</w:t>
      </w:r>
    </w:p>
    <w:p w14:paraId="2BCEB9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《六書故》引唐本謂此字自“从丄”，與上述推測的南朝梁舊本《說文》相合。沈濤《說文古本考》卷十二：“《六書故》云：‘唐本从丄’，則是古本篆體作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𨳏</w:t>
      </w:r>
      <w:r>
        <w:rPr>
          <w:rFonts w:hint="eastAsia" w:ascii="Times New Roman" w:hAnsi="Times New Roman"/>
          <w:sz w:val="21"/>
        </w:rPr>
        <w:t>，不作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𨳌</w:t>
      </w:r>
      <w:r>
        <w:rPr>
          <w:rFonts w:hint="eastAsia" w:ascii="Times New Roman" w:hAnsi="Times New Roman"/>
          <w:sz w:val="21"/>
        </w:rPr>
        <w:t>矣。字既訓登，自以从上爲是。‘臣鉉等曰：下言自下而登上也，故从下。’亦知从下之不可通而强爲曲說耳。”其說是也。《六書故》所引唐本“从丄”蓋存大徐刊定之前《說文》舊貌。</w:t>
      </w:r>
    </w:p>
    <w:p w14:paraId="34A399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［52］扇：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65735" cy="179705"/>
            <wp:effectExtent l="0" t="0" r="1905" b="3175"/>
            <wp:docPr id="10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2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，式戰切。</w:t>
      </w:r>
      <w:r>
        <w:rPr>
          <w:rFonts w:hint="eastAsia" w:ascii="SimSun-ExtB" w:hAnsi="SimSun-ExtB" w:eastAsia="SimSun-ExtB" w:cs="SimSun-ExtB"/>
          <w:szCs w:val="24"/>
          <w:lang w:bidi="ar"/>
        </w:rPr>
        <w:t>𨵵</w:t>
      </w:r>
      <w:r>
        <w:rPr>
          <w:rFonts w:hint="eastAsia" w:ascii="Times New Roman" w:hAnsi="Times New Roman" w:eastAsia="楷体"/>
          <w:szCs w:val="24"/>
        </w:rPr>
        <w:t>扇也，猶羽翕張，故从羽。（《說文》唐本“从羽”，徐本“翅省聲”。《爾雅》：“蠅醜扇。”蠅類皆扇翅也。别作</w:t>
      </w:r>
      <w:r>
        <w:rPr>
          <w:rFonts w:hint="eastAsia" w:ascii="SimSun-ExtB" w:hAnsi="SimSun-ExtB" w:eastAsia="SimSun-ExtB" w:cs="SimSun-ExtB"/>
          <w:szCs w:val="24"/>
          <w:lang w:bidi="ar"/>
        </w:rPr>
        <w:t>𧎥</w:t>
      </w:r>
      <w:r>
        <w:rPr>
          <w:rFonts w:hint="eastAsia" w:ascii="Times New Roman" w:hAnsi="Times New Roman" w:eastAsia="楷体"/>
          <w:szCs w:val="24"/>
        </w:rPr>
        <w:t>，非。今人謂翣爲扇。）〔卷二十五〕</w:t>
      </w:r>
    </w:p>
    <w:p w14:paraId="03453B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206136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今二徐本《說文》“扇”字面貌如下：</w:t>
      </w:r>
    </w:p>
    <w:p w14:paraId="0E2316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《說文·戶部》：“扇：扉也。从戶，从翄聲。（式戰切。）”</w:t>
      </w:r>
    </w:p>
    <w:p w14:paraId="732269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《說文繫傳·戶部》：“扇：扉也。從戶、翅省。（臣鍇曰：象鳥之翅，會意。詩椽反。）”</w:t>
      </w:r>
    </w:p>
    <w:p w14:paraId="0A28589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二徐本關於“扇”字說解的文本皆有可說之處，下分述之：</w:t>
      </w:r>
    </w:p>
    <w:p w14:paraId="48DBF3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（一）小徐本說解</w:t>
      </w:r>
    </w:p>
    <w:p w14:paraId="391C09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徐鍇《說文繫傳》“扇”云“從戶、翅省”（述古堂本、祁寯藻本皆如此）。而《古今韻會舉要》兩引《說文》，卷六平聲作“戶扉也。从戶、翅省。徐曰會意”；卷二十二去聲則引作“扉也，从戶、羽”。以徐鍇按語云“象鳥之翅，會意”準之，小徐本原貌似作“從戶、翅省”，《韻會》引作“从戶、羽”係爲後人所改。清代說文學家多定“从戶、羽”爲小徐本原貌，恐非。</w:t>
      </w:r>
    </w:p>
    <w:p w14:paraId="03B478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（二）大徐本說解</w:t>
      </w:r>
    </w:p>
    <w:p w14:paraId="3D8265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存宋本《說文》“扇”云“从戶从翄聲”（額勒布本、續古逸叢書本皆如此）；而李燾《五音韻譜》卻作“从戶从翄省”，鄭樵《六書略》引《說文》同。清代翻刻的藤花榭、汲古閣本《說文》皆作“从翄省”，當是襲自《五音韻譜》，並非南宋刻本舊貌；而平津館本忠實於宋本，故仍作“从翄聲”。“从翄聲”與字形不合，顯非；則大徐本原貌似應作“从翄省”，李燾或賴所見北宋監本《說文》得以校訂之。如此則二徐本並以“扇”爲从“戶”从“翅”省，大徐本常受小徐會意之說影響，此字蓋亦如此。</w:t>
      </w:r>
    </w:p>
    <w:p w14:paraId="4E8992B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大徐本作“翅省聲”，與今存諸本南宋大徐本《說文》皆不同，亦與李燾《五音韻譜》有別。這可能是轉引晁說之《參記許氏文字》有誤，也可能是戴侗見南宋刻本作“从翄聲”者與字形不合，故以意改稱“翅省聲”。</w:t>
      </w:r>
    </w:p>
    <w:p w14:paraId="0ECD62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檢《慧琳音義》引《說文》“扇”字如下：</w:t>
      </w:r>
    </w:p>
    <w:p w14:paraId="7856E54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（1）扇扇：上設戰反，下設旃反。顧野王云：謂所以摇取風而去塵也。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《說文》從戶翅省聲。</w:t>
      </w:r>
      <w:r>
        <w:rPr>
          <w:rFonts w:hint="eastAsia" w:ascii="Times New Roman" w:hAnsi="Times New Roman"/>
          <w:sz w:val="18"/>
          <w:szCs w:val="20"/>
        </w:rPr>
        <w:t>經文從手作挻，誤也。</w:t>
      </w:r>
      <w:r>
        <w:rPr>
          <w:rFonts w:hint="eastAsia" w:ascii="Times New Roman" w:hAnsi="Times New Roman"/>
          <w:sz w:val="15"/>
          <w:szCs w:val="16"/>
        </w:rPr>
        <w:t>〔《慧琳音義》卷三十九《不空羂索經》第七卷〕</w:t>
      </w:r>
    </w:p>
    <w:p w14:paraId="38A757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可見慧琳引《說文》作“從戶翅省聲”，與二徐本皆有別。</w:t>
      </w:r>
    </w:p>
    <w:p w14:paraId="06DE0A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以古音論之，“扇”與“翄”聲韻皆迥異，許慎應不會以之爲“翄”省聲；“扇”訓“扉也”，其訓不含“羽”、“翄”之意，則許慎似又不以之爲从“羽”或“翄”省，不然其訓應綴加羽翅意之語。兩相比較，後者似稍得寬容，應以前者爲最不可能，故許書舊貌當以二徐本可能性爲大。</w:t>
      </w:r>
    </w:p>
    <w:p w14:paraId="0F4AD74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《六書故》引唐本作“从羽”，與慧琳所引唐本、二徐本皆有別，不知是否有舊本《說文》異文如此。未詳。</w:t>
      </w:r>
    </w:p>
    <w:p w14:paraId="45324E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［53］缺：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0655" cy="179705"/>
            <wp:effectExtent l="0" t="0" r="6985" b="3175"/>
            <wp:docPr id="105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3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，苦穴切。器毁齾也。與闕通。（或作</w:t>
      </w:r>
      <w:r>
        <w:rPr>
          <w:rFonts w:hint="eastAsia" w:ascii="SimSun-ExtB" w:hAnsi="SimSun-ExtB" w:eastAsia="SimSun-ExtB" w:cs="SimSun-ExtB"/>
          <w:szCs w:val="24"/>
          <w:lang w:bidi="ar"/>
        </w:rPr>
        <w:t>𡙇</w:t>
      </w:r>
      <w:r>
        <w:rPr>
          <w:rFonts w:hint="eastAsia" w:ascii="Times New Roman" w:hAnsi="Times New Roman" w:eastAsia="楷体"/>
          <w:szCs w:val="24"/>
        </w:rPr>
        <w:t>。从垂，缶之譌也。又作</w:t>
      </w:r>
      <w:r>
        <w:rPr>
          <w:rFonts w:hint="eastAsia" w:ascii="SimSun-ExtB" w:hAnsi="SimSun-ExtB" w:eastAsia="SimSun-ExtB" w:cs="SimSun-ExtB"/>
          <w:szCs w:val="24"/>
          <w:lang w:bidi="ar"/>
        </w:rPr>
        <w:t>𩫠</w:t>
      </w:r>
      <w:r>
        <w:rPr>
          <w:rFonts w:hint="eastAsia" w:ascii="Times New Roman" w:hAnsi="Times New Roman" w:eastAsia="楷体"/>
          <w:szCs w:val="24"/>
        </w:rPr>
        <w:t>。徐本“缺省聲”，唐本“夬聲”。）〔卷二十八〕</w:t>
      </w:r>
    </w:p>
    <w:p w14:paraId="35F6D6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599A78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𩫠</w:t>
      </w:r>
      <w:r>
        <w:rPr>
          <w:rFonts w:hint="eastAsia" w:ascii="Times New Roman" w:hAnsi="Times New Roman"/>
          <w:sz w:val="21"/>
        </w:rPr>
        <w:t>”字面貌如下：</w:t>
      </w:r>
    </w:p>
    <w:p w14:paraId="1619D2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𩫖</w:t>
      </w:r>
      <w:r>
        <w:rPr>
          <w:rFonts w:hint="eastAsia" w:ascii="Times New Roman" w:hAnsi="Times New Roman"/>
          <w:sz w:val="18"/>
          <w:szCs w:val="20"/>
        </w:rPr>
        <w:t>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𩫠</w:t>
      </w:r>
      <w:r>
        <w:rPr>
          <w:rFonts w:hint="eastAsia" w:ascii="Times New Roman" w:hAnsi="Times New Roman"/>
          <w:sz w:val="18"/>
          <w:szCs w:val="20"/>
        </w:rPr>
        <w:t>：缺也。古者城闕其南方謂之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𩫠</w:t>
      </w:r>
      <w:r>
        <w:rPr>
          <w:rFonts w:hint="eastAsia" w:ascii="Times New Roman" w:hAnsi="Times New Roman"/>
          <w:sz w:val="18"/>
          <w:szCs w:val="20"/>
        </w:rPr>
        <w:t>。从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𩫖</w:t>
      </w:r>
      <w:r>
        <w:rPr>
          <w:rFonts w:hint="eastAsia" w:ascii="Times New Roman" w:hAnsi="Times New Roman"/>
          <w:sz w:val="18"/>
          <w:szCs w:val="20"/>
        </w:rPr>
        <w:t>，缺省。讀若拔物爲決引也。”</w:t>
      </w:r>
    </w:p>
    <w:p w14:paraId="77B40E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𩫖</w:t>
      </w:r>
      <w:r>
        <w:rPr>
          <w:rFonts w:hint="eastAsia" w:ascii="Times New Roman" w:hAnsi="Times New Roman"/>
          <w:sz w:val="18"/>
          <w:szCs w:val="20"/>
        </w:rPr>
        <w:t>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𩫠</w:t>
      </w:r>
      <w:r>
        <w:rPr>
          <w:rFonts w:hint="eastAsia" w:ascii="Times New Roman" w:hAnsi="Times New Roman"/>
          <w:sz w:val="18"/>
          <w:szCs w:val="20"/>
        </w:rPr>
        <w:t>：缺也。古者，城闕其南方謂之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𩫠</w:t>
      </w:r>
      <w:r>
        <w:rPr>
          <w:rFonts w:hint="eastAsia" w:ascii="Times New Roman" w:hAnsi="Times New Roman"/>
          <w:sz w:val="18"/>
          <w:szCs w:val="20"/>
        </w:rPr>
        <w:t>。從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𩫖</w:t>
      </w:r>
      <w:r>
        <w:rPr>
          <w:rFonts w:hint="eastAsia" w:ascii="Times New Roman" w:hAnsi="Times New Roman"/>
          <w:sz w:val="18"/>
          <w:szCs w:val="20"/>
        </w:rPr>
        <w:t>，夬聲。讀若拔物爲夬引也。”</w:t>
      </w:r>
    </w:p>
    <w:p w14:paraId="518F46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大徐本“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𩫠</w:t>
      </w:r>
      <w:r>
        <w:rPr>
          <w:rFonts w:hint="eastAsia" w:ascii="Times New Roman" w:hAnsi="Times New Roman"/>
          <w:sz w:val="21"/>
        </w:rPr>
        <w:t>”說解作“从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𩫖</w:t>
      </w:r>
      <w:r>
        <w:rPr>
          <w:rFonts w:hint="eastAsia" w:ascii="Times New Roman" w:hAnsi="Times New Roman"/>
          <w:sz w:val="21"/>
        </w:rPr>
        <w:t>，缺省”（《類篇》所引以及《五音韻譜》同），小徐本則作“從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𩫖</w:t>
      </w:r>
      <w:r>
        <w:rPr>
          <w:rFonts w:hint="eastAsia" w:ascii="Times New Roman" w:hAnsi="Times New Roman"/>
          <w:sz w:val="21"/>
        </w:rPr>
        <w:t>，夬聲”。《六書故》引大徐本作“缺省聲”，與傳世諸本《說文》、《類篇》所引以及《五音韻譜》皆不同，未詳戴侗是否轉引有誤或以意改之。</w:t>
      </w:r>
    </w:p>
    <w:p w14:paraId="007D86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《六書故》引唐本作“夬聲”，與小徐本相同。沈濤《說文古本考》卷五：“《六書故》引唐本曰夬聲，葢古本如此。《繫傳》亦云夬聲，與唐本合。此小徐本之勝於大徐也。”</w:t>
      </w:r>
    </w:p>
    <w:p w14:paraId="6AA86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［54］鬳：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13030" cy="179705"/>
            <wp:effectExtent l="0" t="0" r="8890" b="3175"/>
            <wp:docPr id="10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4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。（《說文》曰：“鬲屬。”今本“虍聲”，唐本“虔省聲”，林罕亦曰“虔省聲。”孫氏牛建切。疑即甗字。）〔卷二十八〕</w:t>
      </w:r>
    </w:p>
    <w:p w14:paraId="59B023D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555BD0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今二徐本《說文》“鬳”字面貌如下：</w:t>
      </w:r>
    </w:p>
    <w:p w14:paraId="3E5DF06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《說文·鬲部》：“鬳：鬲屬。从鬲，虍聲。（牛建切。）”</w:t>
      </w:r>
    </w:p>
    <w:p w14:paraId="34DC2DB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《說文繫傳·鬲部》：“鬳：鬲屬。從鬲，虍聲。（臣鍇曰：虍音呼於，甗爲旁鈕也。俱願反。）”</w:t>
      </w:r>
    </w:p>
    <w:p w14:paraId="7DD32D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是二徐本皆以“鬳”爲“虍”聲字。</w:t>
      </w:r>
    </w:p>
    <w:p w14:paraId="297289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《六書故》引唐本作“虔省聲”，林罕說同，與今二徐本有別。從古音來看，“鬳”“虔”聲皆在元部，而“虍”聲在魚部，故“鬳”字似以“虔”省聲爲佳。惜缺乏早期材料，未詳《說文》舊貌是否如此。</w:t>
      </w:r>
    </w:p>
    <w:p w14:paraId="2A215D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［55］豐：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8590" cy="179705"/>
            <wp:effectExtent l="0" t="0" r="3810" b="3175"/>
            <wp:docPr id="10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5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60020" cy="179705"/>
            <wp:effectExtent l="0" t="0" r="7620" b="3175"/>
            <wp:docPr id="108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6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，尃戎切。……（康成曰：“豐，所㠯承觶也，佀豆而卑。”《說文》曰：“豆之豐滿者也。一曰鄉㱃酒有豐</w:t>
      </w:r>
      <w:r>
        <w:rPr>
          <w:rFonts w:hint="eastAsia" w:ascii="SimSun-ExtB" w:hAnsi="SimSun-ExtB" w:eastAsia="SimSun-ExtB" w:cs="SimSun-ExtB"/>
          <w:szCs w:val="24"/>
          <w:lang w:bidi="ar"/>
        </w:rPr>
        <w:t>𥎦</w:t>
      </w:r>
      <w:r>
        <w:rPr>
          <w:rFonts w:hint="eastAsia" w:ascii="Times New Roman" w:hAnsi="Times New Roman" w:eastAsia="楷体"/>
          <w:szCs w:val="24"/>
        </w:rPr>
        <w:t>者。”徐本曰：“从豆，象形。”唐本曰：“从豆，从山，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3985" cy="144145"/>
            <wp:effectExtent l="0" t="0" r="3175" b="8255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聲。”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3985" cy="179705"/>
            <wp:effectExtent l="0" t="0" r="3175" b="3175"/>
            <wp:docPr id="10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7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，古文。蜀本曰：“丰聲。山取其高大。”）〔卷二十八〕</w:t>
      </w:r>
    </w:p>
    <w:p w14:paraId="5D0FB7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3EFFA7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今二徐本《說文》“豐”字面貌如下：</w:t>
      </w:r>
    </w:p>
    <w:p w14:paraId="70C234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《說文·豐部》：“豐：豆之豐滿者也。从豆，象形。一曰《鄉飲酒》有豐侯者。凡豐之屬皆从豐。（敷戎切。）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𣍈</w:t>
      </w:r>
      <w:r>
        <w:rPr>
          <w:rFonts w:hint="eastAsia" w:ascii="Times New Roman" w:hAnsi="Times New Roman"/>
          <w:sz w:val="18"/>
          <w:szCs w:val="20"/>
        </w:rPr>
        <w:t>：古文豐。”</w:t>
      </w:r>
    </w:p>
    <w:p w14:paraId="655972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《說文繫傳·豐部》：“豐：豆之豐滿者也。從豆，象形。一曰郷飲酒有豐侯者。凡豐之屬皆從豐。（臣鍇曰：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13030" cy="114935"/>
            <wp:effectExtent l="0" t="0" r="8890" b="698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象豆中所盛也，麷、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𡾿</w:t>
      </w:r>
      <w:r>
        <w:rPr>
          <w:rFonts w:hint="eastAsia" w:ascii="Times New Roman" w:hAnsi="Times New Roman"/>
          <w:sz w:val="18"/>
          <w:szCs w:val="20"/>
        </w:rPr>
        <w:t>、灃（音豐）、從此。孚弓反。）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𣍈</w:t>
      </w:r>
      <w:r>
        <w:rPr>
          <w:rFonts w:hint="eastAsia" w:ascii="Times New Roman" w:hAnsi="Times New Roman"/>
          <w:sz w:val="18"/>
          <w:szCs w:val="20"/>
        </w:rPr>
        <w:t>：古文豐。”</w:t>
      </w:r>
    </w:p>
    <w:p w14:paraId="339225B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是二徐本皆以“豐”爲从“豆”，其上部則視爲象形。</w:t>
      </w:r>
    </w:p>
    <w:p w14:paraId="08BD3A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檢《慧琳音義》引《說文》“豐”字如下：</w:t>
      </w:r>
    </w:p>
    <w:p w14:paraId="5E824D8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（1）豐稔：上敷風反。正體字也。《周禮》：豐，大也。《國語》：盛也。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《說文》：豆之滿者，從豆象形。從二丰，從山、豆。</w:t>
      </w:r>
      <w:r>
        <w:rPr>
          <w:rFonts w:hint="eastAsia" w:ascii="Times New Roman" w:hAnsi="Times New Roman"/>
          <w:sz w:val="18"/>
          <w:szCs w:val="20"/>
        </w:rPr>
        <w:t>經文從曲作豊，俗字也。丰音同上。</w:t>
      </w:r>
      <w:r>
        <w:rPr>
          <w:rFonts w:hint="eastAsia" w:ascii="Times New Roman" w:hAnsi="Times New Roman"/>
          <w:sz w:val="15"/>
          <w:szCs w:val="16"/>
        </w:rPr>
        <w:t>〔《慧琳音義》卷二十九《金光明經》第五卷〕</w:t>
      </w:r>
    </w:p>
    <w:p w14:paraId="47E526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（2）豐饒：上芳風反，《周易》云：豐，大也。鄭注《周禮》：厚也。《毛詩傳》：茂也。賈逵注《國語》云：盛也。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《說文》：豆之滿者也。從豆象形也。</w:t>
      </w:r>
      <w:r>
        <w:rPr>
          <w:rFonts w:hint="eastAsia" w:ascii="Times New Roman" w:hAnsi="Times New Roman"/>
          <w:sz w:val="18"/>
          <w:szCs w:val="20"/>
        </w:rPr>
        <w:t>今俗通作豊，訛也。</w:t>
      </w:r>
      <w:r>
        <w:rPr>
          <w:rFonts w:hint="eastAsia" w:ascii="Times New Roman" w:hAnsi="Times New Roman"/>
          <w:sz w:val="15"/>
          <w:szCs w:val="16"/>
        </w:rPr>
        <w:t>〔《慧琳音義》卷四十《毗沙門天王》〕</w:t>
      </w:r>
    </w:p>
    <w:p w14:paraId="3CF2DF0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（3）豐稔：上覆風反。《周易》云：豐，大也。鄭玄云：豐，大也。賈逵云：盛也。《毛詩傅》云：茂也。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《說文》云：豆之豐滿者也。從豆象形也。</w:t>
      </w:r>
      <w:r>
        <w:rPr>
          <w:rFonts w:hint="eastAsia" w:ascii="Times New Roman" w:hAnsi="Times New Roman"/>
          <w:sz w:val="15"/>
          <w:szCs w:val="16"/>
        </w:rPr>
        <w:t>〔《慧琳音義》卷六十八《阿毗達磨大毗婆沙論》第四十一卷〕</w:t>
      </w:r>
    </w:p>
    <w:p w14:paraId="4C61E8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第三條引《說文》訓釋作“豆之豐滿者也”，與二徐本相同；而第一、二條引訓釋作“豆之滿者”“豆之滿者也”，則少一“豐”字。第二、三條引《說文》說解作“從豆象形也”，與二徐本相合；然而第一條引說解則作“從豆象形。從二丰，從山、豆。”兩句分析顯然相互衝突，不知何以並舉於《說文》之名下。不過無論如何，唐代已有說“豐”爲“從二丰，從山、豆”者。《六書故》引蜀本說“豐”爲“丰聲”，與徐鍇《說文繫傳·祛妄》“陽冰云：山中之丰乃豐聲也”同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36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李說與唐本之說相近。</w:t>
      </w:r>
    </w:p>
    <w:p w14:paraId="630E42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《說文》“豆之豐滿者也”不見“山”之義，故許書原貌很可能不以之爲从“山”，二徐本及《慧琳音義》所引“從豆，象形”似更合乎許書舊貌。</w:t>
      </w:r>
    </w:p>
    <w:p w14:paraId="351A4E6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《六書故》引唐本“从豆，从山，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20650" cy="129540"/>
            <wp:effectExtent l="0" t="0" r="1270" b="762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聲”，與今二徐本不合，但與慧琳等所見的另一種分析“從二丰，從山、豆”相近，大概是一種唐代《說文》異文。</w:t>
      </w:r>
    </w:p>
    <w:p w14:paraId="4D3E32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［56］餅：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70815" cy="179705"/>
            <wp:effectExtent l="0" t="0" r="12065" b="3175"/>
            <wp:docPr id="117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5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，必郢切。㠯粉及麫爲薄餌也。（《說文》徐本曰：“麫餈也。”唐本曰：“鏊餈也。”）〔卷二十八〕</w:t>
      </w:r>
    </w:p>
    <w:p w14:paraId="661175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6CA3D1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今二徐本《說文》“餅”字面貌如下：</w:t>
      </w:r>
    </w:p>
    <w:p w14:paraId="5797204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《說文·食部》：“餅：麪餈也。从食，并聲。（必郢切。）”</w:t>
      </w:r>
    </w:p>
    <w:p w14:paraId="5BBD49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《說文繫傳·食部》：“餅：麪餈也。從食，從幷聲。（臣鍇曰：麥曰餅。比郢反。）”</w:t>
      </w:r>
    </w:p>
    <w:p w14:paraId="07BCCF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是二徐本“餅”訓釋皆作“麪餈也”。</w:t>
      </w:r>
    </w:p>
    <w:p w14:paraId="7171D4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檢玉篇系字書：</w:t>
      </w:r>
    </w:p>
    <w:p w14:paraId="36F1C1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原本《玉篇·食部》：“餅：卑井反。《墨子》：‘見人作餅而還然竊之。’《漢書》：‘宣帝微時，每買餅家輙大讎也。’</w:t>
      </w:r>
      <w:r>
        <w:rPr>
          <w:rFonts w:hint="eastAsia" w:ascii="Times New Roman" w:hAnsi="Times New Roman"/>
          <w:sz w:val="18"/>
          <w:szCs w:val="20"/>
          <w:u w:val="single"/>
        </w:rPr>
        <w:t>《說文》：‘麺餈也。’</w:t>
      </w:r>
      <w:r>
        <w:rPr>
          <w:rFonts w:hint="eastAsia" w:ascii="Times New Roman" w:hAnsi="Times New Roman"/>
          <w:sz w:val="18"/>
          <w:szCs w:val="20"/>
        </w:rPr>
        <w:t>《廣雅》：‘餅，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𩚅</w:t>
      </w:r>
      <w:r>
        <w:rPr>
          <w:rFonts w:hint="eastAsia" w:ascii="Times New Roman" w:hAnsi="Times New Roman"/>
          <w:sz w:val="18"/>
          <w:szCs w:val="20"/>
        </w:rPr>
        <w:t>也。’《</w:t>
      </w:r>
      <w:r>
        <w:rPr>
          <w:rFonts w:hint="eastAsia" w:ascii="SimSun-ExtB" w:hAnsi="SimSun-ExtB" w:eastAsia="SimSun-ExtB" w:cs="SimSun-ExtB"/>
          <w:sz w:val="18"/>
          <w:szCs w:val="20"/>
        </w:rPr>
        <w:t>𥼶</w:t>
      </w:r>
      <w:r>
        <w:rPr>
          <w:rFonts w:hint="eastAsia" w:ascii="Times New Roman" w:hAnsi="Times New Roman"/>
          <w:sz w:val="18"/>
          <w:szCs w:val="20"/>
        </w:rPr>
        <w:t>名》：‘胡餅，蒸餅，湯餅，蝎餅，髄餅，金餅，各随形而名之也。’鄭衆注《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𦒱</w:t>
      </w:r>
      <w:r>
        <w:rPr>
          <w:rFonts w:hint="eastAsia" w:ascii="Times New Roman" w:hAnsi="Times New Roman"/>
          <w:sz w:val="18"/>
          <w:szCs w:val="20"/>
        </w:rPr>
        <w:t>工記》：‘閞東謂餅也。’音</w:t>
      </w:r>
      <w:r>
        <w:rPr>
          <w:rFonts w:hint="eastAsia" w:ascii="SimSun-ExtB" w:hAnsi="SimSun-ExtB" w:eastAsia="SimSun-ExtB" w:cs="SimSun-ExtB"/>
          <w:sz w:val="18"/>
          <w:szCs w:val="20"/>
        </w:rPr>
        <w:t>𥙷</w:t>
      </w:r>
      <w:r>
        <w:rPr>
          <w:rFonts w:hint="eastAsia" w:ascii="Times New Roman" w:hAnsi="Times New Roman"/>
          <w:sz w:val="18"/>
          <w:szCs w:val="20"/>
        </w:rPr>
        <w:t>管反。”</w:t>
      </w:r>
    </w:p>
    <w:p w14:paraId="73A9D7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《玉篇·食部》：“餅：卑井切。麫餈也。”</w:t>
      </w:r>
    </w:p>
    <w:p w14:paraId="55CA7A7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由此可見顧野王《玉篇》引《說文》作“麺餈也”，與二徐本釋義相同（《說文》有“麪”無“麵”，此處《玉篇》所引蓋用俗字）。</w:t>
      </w:r>
    </w:p>
    <w:p w14:paraId="53CA2BE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《六書故》引唐本作“鏊餈也”，與顧野王所引以及二徐本並有別，恐是後人所改竄。《玉篇·金部》：“鏊，餅鏊也。”</w:t>
      </w:r>
    </w:p>
    <w:p w14:paraId="0E025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［57］絸：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53670" cy="179705"/>
            <wp:effectExtent l="0" t="0" r="13970" b="3175"/>
            <wp:docPr id="11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8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69545" cy="179705"/>
            <wp:effectExtent l="0" t="0" r="13335" b="3175"/>
            <wp:docPr id="11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9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，古典切。蠶吐絲所自包裹也。又作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84785" cy="179705"/>
            <wp:effectExtent l="0" t="0" r="13335" b="3175"/>
            <wp:docPr id="112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0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。（《說文》曰：“蠶衣也。从糸从虫。”徐本“从黹者”，唐本“从芇”。絸，古文。《爾雅》：“蟓，桑繭。雔由，樗繭。棘繭，欒繭。蚢，蕭繭。”按：虫之爲繭者非一，惟蠶繭可繅爲絲。）〔卷三十〕</w:t>
      </w:r>
    </w:p>
    <w:p w14:paraId="0BC841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1C97B9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今二徐本《說文》“繭”字面貌如下：</w:t>
      </w:r>
    </w:p>
    <w:p w14:paraId="03B777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《說文·糸部》：“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34620" cy="179705"/>
            <wp:effectExtent l="0" t="0" r="2540" b="3175"/>
            <wp:docPr id="276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89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：蠶衣也。从糸从虫、黹省。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48590" cy="179705"/>
            <wp:effectExtent l="0" t="0" r="3810" b="3175"/>
            <wp:docPr id="277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90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：古文繭从糸、見。”</w:t>
      </w:r>
    </w:p>
    <w:p w14:paraId="308171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《說文繫傳·糸部》：“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50495" cy="179705"/>
            <wp:effectExtent l="0" t="0" r="1905" b="3175"/>
            <wp:docPr id="27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91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：蠶衣也。從糸從虫，黹省。</w:t>
      </w:r>
      <w:r>
        <w:rPr>
          <w:rFonts w:hint="eastAsia" w:ascii="Times New Roman" w:hAnsi="Times New Roman"/>
          <w:sz w:val="18"/>
          <w:szCs w:val="20"/>
        </w:rPr>
        <w:drawing>
          <wp:inline distT="0" distB="0" distL="114300" distR="114300">
            <wp:extent cx="160020" cy="179705"/>
            <wp:effectExtent l="0" t="0" r="7620" b="3175"/>
            <wp:docPr id="27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92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18"/>
          <w:szCs w:val="20"/>
        </w:rPr>
        <w:t>：古文繭從糸、見。”</w:t>
      </w:r>
    </w:p>
    <w:p w14:paraId="70EE2A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二徐本關於“繭”字說解的文本皆有可說之處，下分述之：</w:t>
      </w:r>
    </w:p>
    <w:p w14:paraId="7BF3A3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（一）小徐本說解</w:t>
      </w:r>
    </w:p>
    <w:p w14:paraId="4CC972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徐鍇《說文繫傳》“繭”云“從糸從虫，黹省”（述古堂本、祁寯藻本皆如此）；而《古今韻會舉要》卷十四上聲銑韻引《說文》：“繭，蠶衣也。从糸从虫黹省聲”，不知小徐本原貌是否爲後者，而前者脫去“聲”字。未詳。</w:t>
      </w:r>
    </w:p>
    <w:p w14:paraId="6739E27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（二）大徐本說解</w:t>
      </w:r>
    </w:p>
    <w:p w14:paraId="32B23D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存宋本《說文》“繭”云“从糸从虫、黹省”（額勒布本、續古逸叢書本皆如此），李燾《五音韻譜》同。而《集韻·銑韻》《類篇·糸部》引《說文》：“蠶衣也。从糸从虫芇聲。”蓋丁度等所據北宋大徐刊定本作“芇聲”而不作“黹省”。或許大徐刊定《說文》原貌當作“从糸从虫芇聲”，至南宋諸刻本卻改作“从糸从虫黹省”。張有《復古編》“繭”下亦云“蠶衣也。从糸从虫、芇。別作蠒，非。”其文或亦本《說文》，少一“聲”字（唐宋人說字，聲可曰從）。</w:t>
      </w:r>
    </w:p>
    <w:p w14:paraId="7AF1601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《六書故》引大徐本作“从黹者”，與南宋刻本相合，而與丁度等所據有別。不知戴侗所見晁說之《參記許氏文字》引徐本面貌是否同《集韻》《類篇》。</w:t>
      </w:r>
    </w:p>
    <w:p w14:paraId="1900E9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五經文字·糸部》：“繭：工殄反。蠶衣。從虫从芇。芇音綿。字從繭者放此。”是張參亦以爲“繭”从“芇”而不爲“黹”省。《五經文字》係正字書，說字或不分從聲與否，故未知其所見《說文》作“芇聲”或“從芇”。</w:t>
      </w:r>
    </w:p>
    <w:p w14:paraId="531D644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又檢《玄應音義》《慧琳音義》涉及“繭”字者如下：</w:t>
      </w:r>
    </w:p>
    <w:p w14:paraId="299BE72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（1）以繭：古文絸，同。古典反。蠺縈絲者也。《蒼頡解詁》云：繭未繰也。</w:t>
      </w:r>
      <w:r>
        <w:rPr>
          <w:rFonts w:hint="eastAsia" w:ascii="Times New Roman" w:hAnsi="Times New Roman"/>
          <w:sz w:val="18"/>
          <w:szCs w:val="20"/>
          <w:u w:val="single"/>
        </w:rPr>
        <w:t>字從虫從糸芇聲。</w:t>
      </w:r>
      <w:r>
        <w:rPr>
          <w:rFonts w:hint="eastAsia" w:ascii="Times New Roman" w:hAnsi="Times New Roman"/>
          <w:sz w:val="18"/>
          <w:szCs w:val="20"/>
        </w:rPr>
        <w:t>芇音眠。</w:t>
      </w:r>
      <w:r>
        <w:rPr>
          <w:rFonts w:hint="eastAsia" w:ascii="Times New Roman" w:hAnsi="Times New Roman"/>
          <w:sz w:val="15"/>
          <w:szCs w:val="16"/>
        </w:rPr>
        <w:t>〔《玄應音義》卷十七《阿毗曇毗婆沙論》第二十六卷；《慧琳音義》卷六十七同〕</w:t>
      </w:r>
    </w:p>
    <w:p w14:paraId="5D00BA2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（2）蠶繭：下堅顯反。《礼記》：世婦卒蠶，奉繭以示于君，蠶事旣登，奉繭稱絲。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《說文》云：繭，蠶衣也。從糸從虫從䓣者。</w:t>
      </w:r>
      <w:r>
        <w:rPr>
          <w:rFonts w:hint="eastAsia" w:ascii="Times New Roman" w:hAnsi="Times New Roman"/>
          <w:sz w:val="18"/>
          <w:szCs w:val="20"/>
        </w:rPr>
        <w:t>或作絸，古字也。</w:t>
      </w:r>
      <w:r>
        <w:rPr>
          <w:rFonts w:hint="eastAsia" w:ascii="Times New Roman" w:hAnsi="Times New Roman"/>
          <w:sz w:val="15"/>
          <w:szCs w:val="16"/>
        </w:rPr>
        <w:t>〔《慧琳音義》卷十四《大寶積經》第八十三卷〕</w:t>
      </w:r>
    </w:p>
    <w:p w14:paraId="7FF37B2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（3）作繭：堅顯反。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《說文》：蠶衣也，從糸從虫從薾省。</w:t>
      </w:r>
      <w:r>
        <w:rPr>
          <w:rFonts w:hint="eastAsia" w:ascii="Times New Roman" w:hAnsi="Times New Roman"/>
          <w:sz w:val="18"/>
          <w:szCs w:val="20"/>
        </w:rPr>
        <w:t>薾音知里滿〈反〉。經从作蠒，非也，不成字，糸字亦不成也。</w:t>
      </w:r>
      <w:r>
        <w:rPr>
          <w:rFonts w:hint="eastAsia" w:ascii="Times New Roman" w:hAnsi="Times New Roman"/>
          <w:sz w:val="15"/>
          <w:szCs w:val="16"/>
        </w:rPr>
        <w:t>〔《慧琳音義》卷十五《大寶積經》第一百九卷〕</w:t>
      </w:r>
    </w:p>
    <w:p w14:paraId="3AC9994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（4）作繭：堅顯反。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《說文》：蠶衣也，從糸從虫從芾省。</w:t>
      </w:r>
      <w:r>
        <w:rPr>
          <w:rFonts w:hint="eastAsia" w:ascii="Times New Roman" w:hAnsi="Times New Roman"/>
          <w:sz w:val="18"/>
          <w:szCs w:val="20"/>
        </w:rPr>
        <w:t>經文作蠒，俗用不成字。</w:t>
      </w:r>
      <w:r>
        <w:rPr>
          <w:rFonts w:hint="eastAsia" w:ascii="Times New Roman" w:hAnsi="Times New Roman"/>
          <w:sz w:val="15"/>
          <w:szCs w:val="16"/>
        </w:rPr>
        <w:t>〔《慧琳音義》卷十五《大寶積經》第一百二十卷〕</w:t>
      </w:r>
    </w:p>
    <w:p w14:paraId="630B407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（5）作繭：堅顯反。《考聲》云：蠶繭也。《礼記》云：世婦平〈卒〉蠶，奉繭以示君。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《說文》：蝅衣也。從糸從虫從芇。</w:t>
      </w:r>
      <w:r>
        <w:rPr>
          <w:rFonts w:hint="eastAsia" w:ascii="Times New Roman" w:hAnsi="Times New Roman"/>
          <w:sz w:val="18"/>
          <w:szCs w:val="20"/>
        </w:rPr>
        <w:t>芇音眠。</w:t>
      </w:r>
      <w:r>
        <w:rPr>
          <w:rFonts w:hint="eastAsia" w:ascii="Times New Roman" w:hAnsi="Times New Roman"/>
          <w:sz w:val="15"/>
          <w:szCs w:val="16"/>
        </w:rPr>
        <w:t>〔《慧琳音義》卷十七《大乘顯識經》上卷〕</w:t>
      </w:r>
    </w:p>
    <w:p w14:paraId="41B419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（6）蠶繭：下堅典反。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《說文》：蠶衣也。從系從虫芇聲。</w:t>
      </w:r>
      <w:r>
        <w:rPr>
          <w:rFonts w:hint="eastAsia" w:ascii="Times New Roman" w:hAnsi="Times New Roman"/>
          <w:sz w:val="18"/>
          <w:szCs w:val="20"/>
        </w:rPr>
        <w:t>芇音眠，象蛾兩角相當也。經文作蠒，俗字也，古文作絸也。</w:t>
      </w:r>
      <w:r>
        <w:rPr>
          <w:rFonts w:hint="eastAsia" w:ascii="Times New Roman" w:hAnsi="Times New Roman"/>
          <w:sz w:val="15"/>
          <w:szCs w:val="16"/>
        </w:rPr>
        <w:t>〔《慧琳音義》卷三十一《大乘入楞枷經》第四卷〕</w:t>
      </w:r>
    </w:p>
    <w:p w14:paraId="3546E7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（7）作繭：堅顯反。《禮記》云：世婦平〈卒〉蠶，奉繭以于君。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《說文》：蠶衣也，從糸從虫從芇</w:t>
      </w:r>
      <w:r>
        <w:rPr>
          <w:rFonts w:hint="eastAsia" w:ascii="Times New Roman" w:hAnsi="Times New Roman"/>
          <w:sz w:val="18"/>
          <w:szCs w:val="20"/>
        </w:rPr>
        <w:t>——音眠。芇者，象蛾兩角相當也。</w:t>
      </w:r>
      <w:r>
        <w:rPr>
          <w:rFonts w:hint="eastAsia" w:ascii="Times New Roman" w:hAnsi="Times New Roman"/>
          <w:sz w:val="15"/>
          <w:szCs w:val="16"/>
        </w:rPr>
        <w:t>〔《慧琳音義》卷四十五《法律三昧經》〕</w:t>
      </w:r>
    </w:p>
    <w:p w14:paraId="7C3219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（8）暴繭：蒲榖反。《說文》：暴，晞乾也。繭，古文作絸，同。公殄反。繭，縈絲也。</w:t>
      </w:r>
      <w:r>
        <w:rPr>
          <w:rFonts w:hint="eastAsia" w:ascii="Times New Roman" w:hAnsi="Times New Roman"/>
          <w:sz w:val="15"/>
          <w:szCs w:val="16"/>
        </w:rPr>
        <w:t>〔《慧琳音義》卷五十九《四分律》第七卷〕</w:t>
      </w:r>
    </w:p>
    <w:p w14:paraId="290965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（9）一繭：堅顯反。《爾雅》有四繭皆蠶之類也：蟓繭、樗繭、欒繭、蚖繭。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《說文》：蠶衣也。從糸從虫芇聲。</w:t>
      </w:r>
      <w:r>
        <w:rPr>
          <w:rFonts w:hint="eastAsia" w:ascii="Times New Roman" w:hAnsi="Times New Roman"/>
          <w:sz w:val="18"/>
          <w:szCs w:val="20"/>
        </w:rPr>
        <w:t>芇音眠，象蛾兩角相當也。</w:t>
      </w:r>
      <w:r>
        <w:rPr>
          <w:rFonts w:hint="eastAsia" w:ascii="Times New Roman" w:hAnsi="Times New Roman"/>
          <w:sz w:val="15"/>
          <w:szCs w:val="16"/>
        </w:rPr>
        <w:t>〔《慧琳音義》卷六十《根本說一切有部毗柰耶律》第二十卷〕</w:t>
      </w:r>
    </w:p>
    <w:p w14:paraId="687EE83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（10）生繭：堅顯反。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《說文》云：蠶衣也。從系從虫從芇省聲。</w:t>
      </w:r>
      <w:r>
        <w:rPr>
          <w:rFonts w:hint="eastAsia" w:ascii="Times New Roman" w:hAnsi="Times New Roman"/>
          <w:sz w:val="18"/>
          <w:szCs w:val="20"/>
        </w:rPr>
        <w:t>古文作絸。</w:t>
      </w:r>
      <w:r>
        <w:rPr>
          <w:rFonts w:hint="eastAsia" w:ascii="Times New Roman" w:hAnsi="Times New Roman"/>
          <w:sz w:val="15"/>
          <w:szCs w:val="16"/>
        </w:rPr>
        <w:t>〔《慧琳音義》卷八十一《南海寄歸內法傳》第二卷〕</w:t>
      </w:r>
    </w:p>
    <w:p w14:paraId="679EC8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（11）繭栗：上堅典反。又云祭天地之牛角繭栗是也。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《說文》：繭，蠶衣也，從糸從虫芇聲也。</w:t>
      </w:r>
      <w:r>
        <w:rPr>
          <w:rFonts w:hint="eastAsia" w:ascii="Times New Roman" w:hAnsi="Times New Roman"/>
          <w:sz w:val="18"/>
          <w:szCs w:val="20"/>
        </w:rPr>
        <w:t>芇音綿，象蛾兩角。或從見作絸，亦通。論文從爾作蠒，非也。</w:t>
      </w:r>
      <w:r>
        <w:rPr>
          <w:rFonts w:hint="eastAsia" w:ascii="Times New Roman" w:hAnsi="Times New Roman"/>
          <w:sz w:val="15"/>
          <w:szCs w:val="16"/>
        </w:rPr>
        <w:t>〔《慧琳音義》卷八十五《辯正論》第一卷〕</w:t>
      </w:r>
    </w:p>
    <w:p w14:paraId="516EF2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（12）瀹繭：下堅顯反。</w:t>
      </w:r>
      <w:r>
        <w:rPr>
          <w:rFonts w:hint="eastAsia" w:ascii="Times New Roman" w:hAnsi="Times New Roman"/>
          <w:sz w:val="18"/>
          <w:szCs w:val="20"/>
          <w:u w:val="single"/>
        </w:rPr>
        <w:t>《說文》：蠶衣也。從糸從虫從芇</w:t>
      </w:r>
      <w:r>
        <w:rPr>
          <w:rFonts w:hint="eastAsia" w:ascii="Times New Roman" w:hAnsi="Times New Roman"/>
          <w:sz w:val="18"/>
          <w:szCs w:val="20"/>
        </w:rPr>
        <w:t>——像蛾雨角相當也。芇音眠。集作璽〈蠒〉，俗字。</w:t>
      </w:r>
      <w:r>
        <w:rPr>
          <w:rFonts w:hint="eastAsia" w:ascii="Times New Roman" w:hAnsi="Times New Roman"/>
          <w:sz w:val="15"/>
          <w:szCs w:val="16"/>
        </w:rPr>
        <w:t>〔《慧琳音義》卷九十九《廣弘明集》第二十六卷〕</w:t>
      </w:r>
    </w:p>
    <w:p w14:paraId="286736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上引《說文》文本不一，且多有訛字。第一條出玄應，“從虫從糸芇聲”或本《說文》，蓋玄應等所見本如此。第二、三、四條多有訛誤（或將“黹”訛作“薾”“䓣”等），但應都是“從糸從虫從黹省”之誤。</w:t>
      </w:r>
      <w:r>
        <w:rPr>
          <w:rFonts w:hint="eastAsia" w:ascii="Times New Roman" w:hAnsi="Times New Roman"/>
          <w:sz w:val="21"/>
          <w:vertAlign w:val="superscript"/>
        </w:rPr>
        <w:t>[</w:t>
      </w:r>
      <w:r>
        <w:rPr>
          <w:rFonts w:hint="eastAsia" w:ascii="Times New Roman" w:hAnsi="Times New Roman"/>
          <w:sz w:val="21"/>
          <w:vertAlign w:val="superscript"/>
        </w:rPr>
        <w:footnoteReference w:id="37"/>
      </w:r>
      <w:r>
        <w:rPr>
          <w:rFonts w:hint="eastAsia" w:ascii="Times New Roman" w:hAnsi="Times New Roman"/>
          <w:sz w:val="21"/>
          <w:vertAlign w:val="superscript"/>
        </w:rPr>
        <w:t>]</w:t>
      </w:r>
      <w:r>
        <w:rPr>
          <w:rFonts w:hint="eastAsia" w:ascii="Times New Roman" w:hAnsi="Times New Roman"/>
          <w:sz w:val="21"/>
        </w:rPr>
        <w:t>第五、七、十二條引作“從糸從虫從芇”，第六、九、十條引作“從糸從虫芇聲”（或訛“系”）；而第十條引作“從系從虫從芇省聲”（訛“系”），蓋衍一“省”字。綜之，除第一條之外出自《慧琳音義》的十條引《說文》說解中，三條爲“從糸從虫從黹省”、三條爲“從糸從虫從芇”、四條爲“從糸從虫芇聲”（包括一條衍“省”字）。可見《慧琳音義》所引的所謂《說文》頗多異文。其中“從糸從虫從黹省”與小徐本相合，“從糸從虫芇聲”則合乎大徐本原貌。</w:t>
      </w:r>
    </w:p>
    <w:p w14:paraId="1A95C0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《六書故》引唐本作“从芇”，與慧琳所引《說文》之一、以及《五經文字》相合，當存《說文》舊貌之一。嚴可均《說文聲類》上篇：“《六書故》引唐本‘从芇’，均桉依唐本則當云‘芇聲’。今《說文》作</w:t>
      </w:r>
      <w:r>
        <w:rPr>
          <w:rFonts w:hint="eastAsia" w:ascii="SimSun-ExtB" w:hAnsi="SimSun-ExtB" w:eastAsia="SimSun-ExtB" w:cs="SimSun-ExtB"/>
          <w:sz w:val="22"/>
          <w:lang w:bidi="ar"/>
        </w:rPr>
        <w:t>𧁧</w:t>
      </w:r>
      <w:r>
        <w:rPr>
          <w:rFonts w:hint="eastAsia" w:ascii="Times New Roman" w:hAnsi="Times New Roman"/>
          <w:sz w:val="21"/>
        </w:rPr>
        <w:t>，云黹省，是篆體與說解不合也。”（嚴可均、姚文田《說文校議》卷十三說同。）沈濤《說文古本考》卷十三：“《六書故》引唐本‘从芇’，則今本‘从黹省’者誤也。《五經文字》曰：‘从虫从芇，芇音綿。’葢古本無不如是作者。”是也。</w:t>
      </w:r>
    </w:p>
    <w:p w14:paraId="7DF76C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［58］褻：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9860" cy="179705"/>
            <wp:effectExtent l="0" t="0" r="2540" b="3175"/>
            <wp:docPr id="11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2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，私列切。《說文》曰：“私服也。”（徐鉉曰：“从熱省乃</w:t>
      </w:r>
      <w:r>
        <w:rPr>
          <w:rFonts w:hint="eastAsia" w:ascii="SimSun-ExtB" w:hAnsi="SimSun-ExtB" w:eastAsia="SimSun-ExtB" w:cs="SimSun-ExtB"/>
          <w:szCs w:val="24"/>
          <w:lang w:bidi="ar"/>
        </w:rPr>
        <w:t>𠭁</w:t>
      </w:r>
      <w:r>
        <w:rPr>
          <w:rFonts w:hint="eastAsia" w:ascii="Times New Roman" w:hAnsi="Times New Roman" w:eastAsia="楷体"/>
          <w:szCs w:val="24"/>
        </w:rPr>
        <w:t>聲。”唐本《說文》从㓞，曰“从埶非”。）《語》曰：“褻求長，短又袂。”因之爲褻瀆、褻狎。（别作媟。）〔卷三十一〕</w:t>
      </w:r>
    </w:p>
    <w:p w14:paraId="181AA4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51340B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今二徐本《說文》“褻”字面貌如下：</w:t>
      </w:r>
    </w:p>
    <w:p w14:paraId="5498DE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《說文·衣部》：“褻，私服。从衣，埶聲。《詩》曰：是褻袢也。（臣鉉等曰：从熱省乃得聲。私列切。）”</w:t>
      </w:r>
    </w:p>
    <w:p w14:paraId="0791E4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《說文繫傳·衣部》：“褻，私服。從衣，埶聲。《詩》曰：是褻袢也。（臣鍇曰：埶音午世反。私列反。）”</w:t>
      </w:r>
    </w:p>
    <w:p w14:paraId="0302AFB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是二徐本皆以“褻”爲“埶”聲。徐鉉等按語以爲“熱”省聲。</w:t>
      </w:r>
    </w:p>
    <w:p w14:paraId="191BB7E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《五經文字·衣部》：“褻：從幸者非。”則張參以其中作“執”者爲非，而以作“埶”者爲正。</w:t>
      </w:r>
    </w:p>
    <w:p w14:paraId="576AEA2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云“唐本《說文》从㓞，曰：从埶非。”沈濤《說文古本考》卷八：“戴氏所引唐本即晁說之所見之本。‘曰从執非’，則他古本有从執者矣。”但是从“衣”从“㓞”之字不見於歷代字書，《說文》當然不會有此字，《六書故》引唐本所謂“从㓞”絕非許書原文。“从埶非”似爲唐本中按語（也可能是晁說之按語），前所謂“从㓞”也應是唐人所改。嚴可均、姚文田《說文校議》卷八說此唐本疑即李陽冰本，已疑爲唐人妄改。其說近是，然不必定爲李陽冰之誤。</w:t>
      </w:r>
    </w:p>
    <w:p w14:paraId="3BA55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［59］小：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7795" cy="179705"/>
            <wp:effectExtent l="0" t="0" r="14605" b="3175"/>
            <wp:docPr id="113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1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，私兆切。眇小也。（《說文》曰：“物之微也。从八、丨。見而分之。”唐本：“从八，見而八分之。”鄭</w:t>
      </w:r>
      <w:r>
        <w:rPr>
          <w:rFonts w:hint="eastAsia" w:ascii="SimSun-ExtB" w:hAnsi="SimSun-ExtB" w:eastAsia="SimSun-ExtB" w:cs="SimSun-ExtB"/>
          <w:szCs w:val="24"/>
          <w:lang w:bidi="ar"/>
        </w:rPr>
        <w:t>𩵎</w:t>
      </w:r>
      <w:r>
        <w:rPr>
          <w:rFonts w:hint="eastAsia" w:ascii="Times New Roman" w:hAnsi="Times New Roman" w:eastAsia="楷体"/>
          <w:szCs w:val="24"/>
        </w:rPr>
        <w:t>仲曰：“小，水之微也。”）〔卷三十二〕</w:t>
      </w:r>
    </w:p>
    <w:p w14:paraId="5095481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09FA7E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今二徐本《說文》“小”字面貌如下：</w:t>
      </w:r>
    </w:p>
    <w:p w14:paraId="69D3FB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《說文·小部》：“小：物之微也。从八、丨，見而分之。凡小之屬皆从小。（私兆切。）”</w:t>
      </w:r>
    </w:p>
    <w:p w14:paraId="047362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《說文繫傳·小部》：“小：物之微也。從八、丨，見而八分之。凡小之屬皆從小。（臣鍇曰：小，始見也，八，分也。始可分別也。息沼反。）”</w:t>
      </w:r>
    </w:p>
    <w:p w14:paraId="599C47B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大徐本“小”字說解作“从八、丨，見而分之”，《集韻》《類篇》所引以及《五音韻譜》同。</w:t>
      </w:r>
      <w:r>
        <w:rPr>
          <w:rFonts w:ascii="Times New Roman" w:hAnsi="Times New Roman"/>
          <w:sz w:val="21"/>
        </w:rPr>
        <w:t>小徐本</w:t>
      </w:r>
      <w:r>
        <w:rPr>
          <w:rFonts w:hint="eastAsia" w:ascii="Times New Roman" w:hAnsi="Times New Roman"/>
          <w:sz w:val="21"/>
        </w:rPr>
        <w:t>說解作“</w:t>
      </w:r>
      <w:r>
        <w:rPr>
          <w:rFonts w:ascii="Times New Roman" w:hAnsi="Times New Roman"/>
          <w:sz w:val="21"/>
        </w:rPr>
        <w:t>從八、丨，見而八分之</w:t>
      </w:r>
      <w:r>
        <w:rPr>
          <w:rFonts w:hint="eastAsia" w:ascii="Times New Roman" w:hAnsi="Times New Roman"/>
          <w:sz w:val="21"/>
        </w:rPr>
        <w:t>”，《古今韻會舉要》引同，較大徐多一“</w:t>
      </w:r>
      <w:r>
        <w:rPr>
          <w:rFonts w:ascii="Times New Roman" w:hAnsi="Times New Roman"/>
          <w:sz w:val="21"/>
        </w:rPr>
        <w:t>八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字</w:t>
      </w:r>
      <w:r>
        <w:rPr>
          <w:rFonts w:hint="eastAsia" w:ascii="Times New Roman" w:hAnsi="Times New Roman"/>
          <w:sz w:val="21"/>
        </w:rPr>
        <w:t>。</w:t>
      </w:r>
    </w:p>
    <w:p w14:paraId="5B77B6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清代說文學家</w:t>
      </w:r>
      <w:r>
        <w:rPr>
          <w:rFonts w:ascii="Times New Roman" w:hAnsi="Times New Roman"/>
          <w:sz w:val="21"/>
        </w:rPr>
        <w:t>或據</w:t>
      </w:r>
      <w:r>
        <w:rPr>
          <w:rFonts w:hint="eastAsia" w:ascii="Times New Roman" w:hAnsi="Times New Roman"/>
          <w:sz w:val="21"/>
        </w:rPr>
        <w:t>小徐本</w:t>
      </w:r>
      <w:r>
        <w:rPr>
          <w:rFonts w:ascii="Times New Roman" w:hAnsi="Times New Roman"/>
          <w:sz w:val="21"/>
        </w:rPr>
        <w:t>補</w:t>
      </w:r>
      <w:r>
        <w:rPr>
          <w:rFonts w:hint="eastAsia" w:ascii="Times New Roman" w:hAnsi="Times New Roman"/>
          <w:sz w:val="21"/>
        </w:rPr>
        <w:t>“八”字</w:t>
      </w:r>
      <w:r>
        <w:rPr>
          <w:rFonts w:ascii="Times New Roman" w:hAnsi="Times New Roman"/>
          <w:sz w:val="21"/>
        </w:rPr>
        <w:t>；又</w:t>
      </w:r>
      <w:r>
        <w:rPr>
          <w:rFonts w:hint="eastAsia" w:ascii="Times New Roman" w:hAnsi="Times New Roman"/>
          <w:sz w:val="21"/>
        </w:rPr>
        <w:t>或</w:t>
      </w:r>
      <w:r>
        <w:rPr>
          <w:rFonts w:ascii="Times New Roman" w:hAnsi="Times New Roman"/>
          <w:sz w:val="21"/>
        </w:rPr>
        <w:t>斷作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从八，丨見而</w:t>
      </w:r>
      <w:r>
        <w:rPr>
          <w:rFonts w:hint="eastAsia" w:ascii="Times New Roman" w:hAnsi="Times New Roman"/>
          <w:sz w:val="21"/>
        </w:rPr>
        <w:t>［</w:t>
      </w:r>
      <w:r>
        <w:rPr>
          <w:rFonts w:ascii="Times New Roman" w:hAnsi="Times New Roman"/>
          <w:sz w:val="21"/>
        </w:rPr>
        <w:t>八</w:t>
      </w:r>
      <w:r>
        <w:rPr>
          <w:rFonts w:hint="eastAsia" w:ascii="Times New Roman" w:hAnsi="Times New Roman"/>
          <w:sz w:val="21"/>
        </w:rPr>
        <w:t>］</w:t>
      </w:r>
      <w:r>
        <w:rPr>
          <w:rFonts w:ascii="Times New Roman" w:hAnsi="Times New Roman"/>
          <w:sz w:val="21"/>
        </w:rPr>
        <w:t>分之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，查今人論著多如此，實非。王筠《</w:t>
      </w:r>
      <w:r>
        <w:rPr>
          <w:rFonts w:hint="eastAsia" w:ascii="Times New Roman" w:hAnsi="Times New Roman"/>
          <w:sz w:val="21"/>
        </w:rPr>
        <w:t>說文</w:t>
      </w:r>
      <w:r>
        <w:rPr>
          <w:rFonts w:ascii="Times New Roman" w:hAnsi="Times New Roman"/>
          <w:sz w:val="21"/>
        </w:rPr>
        <w:t>句讀》</w:t>
      </w:r>
      <w:r>
        <w:rPr>
          <w:rFonts w:hint="eastAsia" w:ascii="Times New Roman" w:hAnsi="Times New Roman"/>
          <w:sz w:val="21"/>
        </w:rPr>
        <w:t>指出“</w:t>
      </w:r>
      <w:r>
        <w:rPr>
          <w:rFonts w:ascii="Times New Roman" w:hAnsi="Times New Roman"/>
          <w:sz w:val="21"/>
        </w:rPr>
        <w:t>見以說丨，分以說八，不得但出一八字。</w:t>
      </w:r>
      <w:r>
        <w:rPr>
          <w:rFonts w:hint="eastAsia" w:ascii="Times New Roman" w:hAnsi="Times New Roman"/>
          <w:sz w:val="21"/>
        </w:rPr>
        <w:t>”所言</w:t>
      </w:r>
      <w:r>
        <w:rPr>
          <w:rFonts w:ascii="Times New Roman" w:hAnsi="Times New Roman"/>
          <w:sz w:val="21"/>
        </w:rPr>
        <w:t>甚是。</w:t>
      </w:r>
      <w:r>
        <w:rPr>
          <w:rFonts w:hint="eastAsia" w:ascii="Times New Roman" w:hAnsi="Times New Roman"/>
          <w:sz w:val="21"/>
        </w:rPr>
        <w:t>許氏說“小”爲“從八、丨”，又補說“見而分之”，其中“八”對應“分”，《說文》“平”“半”等下旁見說解云“八，分也”可證；則“丨”應對應“見”。</w:t>
      </w:r>
      <w:r>
        <w:rPr>
          <w:rFonts w:ascii="Times New Roman" w:hAnsi="Times New Roman"/>
          <w:sz w:val="21"/>
        </w:rPr>
        <w:t>徐鍇</w:t>
      </w:r>
      <w:r>
        <w:rPr>
          <w:rFonts w:hint="eastAsia" w:ascii="Times New Roman" w:hAnsi="Times New Roman"/>
          <w:sz w:val="21"/>
        </w:rPr>
        <w:t>說“</w:t>
      </w:r>
      <w:r>
        <w:rPr>
          <w:rFonts w:ascii="Times New Roman" w:hAnsi="Times New Roman"/>
          <w:sz w:val="21"/>
        </w:rPr>
        <w:t>丨，始見也</w:t>
      </w:r>
      <w:r>
        <w:rPr>
          <w:rFonts w:hint="eastAsia" w:ascii="Times New Roman" w:hAnsi="Times New Roman"/>
          <w:sz w:val="21"/>
        </w:rPr>
        <w:t>”，不知何據；</w:t>
      </w:r>
      <w:r>
        <w:rPr>
          <w:rFonts w:ascii="Times New Roman" w:hAnsi="Times New Roman"/>
          <w:sz w:val="21"/>
        </w:rPr>
        <w:t>王筠聯繫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屮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說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屮初生，有見意</w:t>
      </w:r>
      <w:r>
        <w:rPr>
          <w:rFonts w:hint="eastAsia" w:ascii="Times New Roman" w:hAnsi="Times New Roman"/>
          <w:sz w:val="21"/>
        </w:rPr>
        <w:t>”</w:t>
      </w:r>
      <w:r>
        <w:rPr>
          <w:rFonts w:ascii="Times New Roman" w:hAnsi="Times New Roman"/>
          <w:sz w:val="21"/>
        </w:rPr>
        <w:t>，</w:t>
      </w:r>
      <w:r>
        <w:rPr>
          <w:rFonts w:hint="eastAsia" w:ascii="Times New Roman" w:hAnsi="Times New Roman"/>
          <w:sz w:val="21"/>
        </w:rPr>
        <w:t>亦</w:t>
      </w:r>
      <w:r>
        <w:rPr>
          <w:rFonts w:ascii="Times New Roman" w:hAnsi="Times New Roman"/>
          <w:sz w:val="21"/>
        </w:rPr>
        <w:t>不顯。</w:t>
      </w:r>
      <w:r>
        <w:rPr>
          <w:rFonts w:hint="eastAsia" w:ascii="Times New Roman" w:hAnsi="Times New Roman"/>
          <w:sz w:val="21"/>
        </w:rPr>
        <w:t>“丨”字《說文》訓“上下通也”，不知何以有“見”意，俟考。</w:t>
      </w:r>
    </w:p>
    <w:p w14:paraId="1AA445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《六書故》引唐本</w:t>
      </w:r>
      <w:r>
        <w:rPr>
          <w:rFonts w:hint="eastAsia" w:ascii="Times New Roman" w:hAnsi="Times New Roman"/>
          <w:sz w:val="21"/>
        </w:rPr>
        <w:t>“</w:t>
      </w:r>
      <w:r>
        <w:rPr>
          <w:rFonts w:ascii="Times New Roman" w:hAnsi="Times New Roman"/>
          <w:sz w:val="21"/>
        </w:rPr>
        <w:t>从八</w:t>
      </w:r>
      <w:r>
        <w:rPr>
          <w:rFonts w:hint="eastAsia" w:ascii="Times New Roman" w:hAnsi="Times New Roman"/>
          <w:sz w:val="21"/>
        </w:rPr>
        <w:t>，</w:t>
      </w:r>
      <w:r>
        <w:rPr>
          <w:rFonts w:ascii="Times New Roman" w:hAnsi="Times New Roman"/>
          <w:sz w:val="21"/>
        </w:rPr>
        <w:t>見而八分之</w:t>
      </w:r>
      <w:r>
        <w:rPr>
          <w:rFonts w:hint="eastAsia" w:ascii="Times New Roman" w:hAnsi="Times New Roman"/>
          <w:sz w:val="21"/>
        </w:rPr>
        <w:t>”，與小徐本同，較大徐在“分”前多一“八”字，姑且算是大徐刊定之前的一種《說文》舊貌。</w:t>
      </w:r>
    </w:p>
    <w:p w14:paraId="2AFAC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［60］㠯：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1605" cy="179705"/>
            <wp:effectExtent l="0" t="0" r="10795" b="3175"/>
            <wp:docPr id="11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03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，羊止切。語卒也，象聲气之出。（《說文》曰：“用也，从反巳。賈侍中說：意㠯實也，象形。”（今作薏苢。）按：今《書》《傳》之用巳，止也；佀，象也；㠯，用也。唐本：“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18745" cy="129540"/>
            <wp:effectExtent l="0" t="0" r="3175" b="7620"/>
            <wp:docPr id="8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6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，象也，用也。”</w:t>
      </w:r>
      <w:r>
        <w:rPr>
          <w:rFonts w:hint="eastAsia" w:ascii="SimSun-ExtB" w:hAnsi="SimSun-ExtB" w:eastAsia="SimSun-ExtB" w:cs="SimSun-ExtB"/>
          <w:szCs w:val="24"/>
          <w:lang w:bidi="ar"/>
        </w:rPr>
        <w:t>𠂇</w:t>
      </w:r>
      <w:r>
        <w:rPr>
          <w:rFonts w:hint="eastAsia" w:ascii="Times New Roman" w:hAnsi="Times New Roman" w:eastAsia="楷体"/>
          <w:szCs w:val="24"/>
        </w:rPr>
        <w:t>㠯而又人，有以而無佀。徐本“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16205" cy="129540"/>
            <wp:effectExtent l="0" t="0" r="5715" b="7620"/>
            <wp:docPr id="8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7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，象也。”</w:t>
      </w:r>
      <w:r>
        <w:rPr>
          <w:rFonts w:hint="eastAsia" w:ascii="SimSun-ExtB" w:hAnsi="SimSun-ExtB" w:eastAsia="SimSun-ExtB" w:cs="SimSun-ExtB"/>
          <w:szCs w:val="24"/>
          <w:lang w:bidi="ar"/>
        </w:rPr>
        <w:t>𠂇</w:t>
      </w:r>
      <w:r>
        <w:rPr>
          <w:rFonts w:hint="eastAsia" w:ascii="Times New Roman" w:hAnsi="Times New Roman" w:eastAsia="楷体"/>
          <w:szCs w:val="24"/>
        </w:rPr>
        <w:t>人而又㠯，有佀而無以。李昜冰曰：“</w:t>
      </w:r>
      <w:r>
        <w:rPr>
          <w:rFonts w:ascii="Times New Roman" w:hAnsi="Times New Roman"/>
          <w:szCs w:val="24"/>
        </w:rPr>
        <w:drawing>
          <wp:inline distT="0" distB="0" distL="114300" distR="114300">
            <wp:extent cx="122555" cy="129540"/>
            <wp:effectExtent l="0" t="0" r="14605" b="7620"/>
            <wp:docPr id="9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8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爲虵，象形。借爲巳止之巳。反巳爲㠯。㠯，用也。巳、㠯音相近而文難辨，故加人於又，爲以用之以。”按：巳本象虵，㠯用之義，何取於虵？且均之从㠯从人也。佀</w:t>
      </w:r>
      <w:r>
        <w:rPr>
          <w:rFonts w:hint="eastAsia" w:ascii="SimSun-ExtB" w:hAnsi="SimSun-ExtB" w:eastAsia="SimSun-ExtB" w:cs="SimSun-ExtB"/>
          <w:szCs w:val="24"/>
          <w:lang w:bidi="ar"/>
        </w:rPr>
        <w:t>𠂇</w:t>
      </w:r>
      <w:r>
        <w:rPr>
          <w:rFonts w:hint="eastAsia" w:ascii="Times New Roman" w:hAnsi="Times New Roman" w:eastAsia="楷体"/>
          <w:szCs w:val="24"/>
        </w:rPr>
        <w:t>人，何㠯爲象？以又人，何㠯爲用？說皆未通。《說文》：“矣，从矢，㠯聲。語巳辭也。”語已辭从矢無義。按：《說文》矣从㠯，象聲气之出。疑㠯本象聲气之出，語卒也。引其義則爲卒、爲既、爲止。矣，卒辭之助也，故从㠯，矢聲。㠯用之㠯，借用㠯字，後人加人爲以㠯别之也。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6525" cy="129540"/>
            <wp:effectExtent l="0" t="0" r="635" b="7620"/>
            <wp:docPr id="1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6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SimSun-ExtB" w:hAnsi="SimSun-ExtB" w:eastAsia="SimSun-ExtB" w:cs="SimSun-ExtB"/>
          <w:szCs w:val="24"/>
          <w:lang w:bidi="ar"/>
        </w:rPr>
        <w:t>𣏌</w:t>
      </w:r>
      <w:r>
        <w:rPr>
          <w:rFonts w:hint="eastAsia" w:ascii="Times New Roman" w:hAnsi="Times New Roman" w:eastAsia="楷体"/>
          <w:szCs w:val="24"/>
        </w:rPr>
        <w:t>、圯（圯上之圯）、苢、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3350" cy="129540"/>
            <wp:effectExtent l="0" t="0" r="3810" b="7620"/>
            <wp:docPr id="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、异，皆用㠯爲聲，佀、㚶、祀、耜、戺皆用巳爲聲，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38430" cy="129540"/>
            <wp:effectExtent l="0" t="0" r="13970" b="7620"/>
            <wp:docPr id="1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ascii="Times New Roman" w:hAnsi="Times New Roman"/>
          <w:szCs w:val="28"/>
        </w:rPr>
        <w:drawing>
          <wp:inline distT="0" distB="0" distL="114300" distR="114300">
            <wp:extent cx="131445" cy="129540"/>
            <wp:effectExtent l="0" t="0" r="5715" b="7620"/>
            <wp:docPr id="1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、攺皆用巳〈己〉</w:t>
      </w:r>
      <w:r>
        <w:rPr>
          <w:rFonts w:hint="eastAsia" w:ascii="Times New Roman" w:hAnsi="Times New Roman" w:eastAsia="楷体"/>
          <w:szCs w:val="24"/>
          <w:vertAlign w:val="superscript"/>
        </w:rPr>
        <w:t>①</w:t>
      </w:r>
      <w:r>
        <w:rPr>
          <w:rFonts w:hint="eastAsia" w:ascii="Times New Roman" w:hAnsi="Times New Roman" w:eastAsia="楷体"/>
          <w:szCs w:val="24"/>
        </w:rPr>
        <w:t>爲聲，今多錯互。</w:t>
      </w:r>
      <w:r>
        <w:rPr>
          <w:rFonts w:hint="eastAsia" w:ascii="SimSun-ExtB" w:hAnsi="SimSun-ExtB" w:eastAsia="SimSun-ExtB" w:cs="SimSun-ExtB"/>
          <w:szCs w:val="24"/>
          <w:lang w:bidi="ar"/>
        </w:rPr>
        <w:t>𦘺</w:t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SimSun-ExtB" w:hAnsi="SimSun-ExtB" w:eastAsia="SimSun-ExtB" w:cs="SimSun-ExtB"/>
          <w:szCs w:val="24"/>
          <w:lang w:bidi="ar"/>
        </w:rPr>
        <w:t>𡚱</w:t>
      </w:r>
      <w:r>
        <w:rPr>
          <w:rFonts w:hint="eastAsia" w:ascii="Times New Roman" w:hAnsi="Times New Roman" w:eastAsia="楷体"/>
          <w:szCs w:val="24"/>
        </w:rPr>
        <w:t>、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42875" cy="129540"/>
            <wp:effectExtent l="0" t="0" r="9525" b="7620"/>
            <wp:docPr id="1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5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、圯聲相近，偏旁同，當自爲一字，今亡其說矣。）〔卷三十三〕</w:t>
      </w:r>
    </w:p>
    <w:p w14:paraId="71A43CA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〖校記〗</w:t>
      </w:r>
    </w:p>
    <w:p w14:paraId="44B7A4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①巳，底本、清本作“已”形，未完全封口；明校本則閉合作“巳”形，要之皆爲“巳”“已”（二字本屬一字之分化），今依明校本徑錄爲封口之“巳”形。按依文意當作“己”，作“巳”非是；上述“紀”“記”“改”三字亦當从“己”。此段言“㠯”“巳”“己”作聲旁相混也，蓋戴氏審三聲分轄以、邪崇、見三類聲母（“</w:t>
      </w:r>
      <w:r>
        <w:rPr>
          <w:rFonts w:hint="eastAsia" w:ascii="Times New Roman" w:hAnsi="Times New Roman"/>
          <w:sz w:val="21"/>
        </w:rPr>
        <w:drawing>
          <wp:inline distT="0" distB="0" distL="114300" distR="114300">
            <wp:extent cx="135890" cy="129540"/>
            <wp:effectExtent l="0" t="0" r="1270" b="7620"/>
            <wp:docPr id="21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79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</w:rPr>
        <w:t>”“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𣏌</w:t>
      </w:r>
      <w:r>
        <w:rPr>
          <w:rFonts w:hint="eastAsia" w:ascii="Times New Roman" w:hAnsi="Times New Roman"/>
          <w:sz w:val="21"/>
        </w:rPr>
        <w:t>”何以言“㠯”聲未詳），故有此說。</w:t>
      </w:r>
    </w:p>
    <w:p w14:paraId="5439B6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45105E3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今二徐本《說文》有“佀”而無“以”，“佀”字面貌如下：</w:t>
      </w:r>
    </w:p>
    <w:p w14:paraId="1FFAE5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《說文·人部》：“佀：象也。从人㠯聲。”</w:t>
      </w:r>
    </w:p>
    <w:p w14:paraId="7739CB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《說文繫傳·人部》：“佀：象肖也，從人，㠯聲。（臣鍇曰：肖即似也，今人於其右加人也。）”</w:t>
      </w:r>
    </w:p>
    <w:p w14:paraId="7F4D35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《六書故》引唐本《說文》曰“以，象也，用也”，並說其字“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𠂇</w:t>
      </w:r>
      <w:r>
        <w:rPr>
          <w:rFonts w:hint="eastAsia" w:ascii="Times New Roman" w:hAnsi="Times New Roman"/>
          <w:sz w:val="21"/>
        </w:rPr>
        <w:t>㠯而又人”、其書“有以而無佀”，與二徐本作“佀”有別；《六書故》後又引李陽冰說此字“加人於又”，看來李陽冰也認爲此字作“以”。唐本的訓釋有“象也”“用也”兩條，但今二徐本都只有一條而無“用也”。“用也”實際上是“㠯”的訓釋，不知《六書故》所引唐本爲何合入“以”下，可能是唐人增補的訓釋，也可能是戴侗轉引晁說之《參記許氏文字》時誤合“以”“㠯”兩條爲一。未詳。</w:t>
      </w:r>
    </w:p>
    <w:p w14:paraId="501D3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360" w:lineRule="auto"/>
        <w:ind w:firstLine="0" w:firstLineChars="0"/>
        <w:textAlignment w:val="center"/>
        <w:rPr>
          <w:rFonts w:ascii="Times New Roman" w:hAnsi="Times New Roman" w:eastAsia="楷体"/>
          <w:szCs w:val="24"/>
        </w:rPr>
      </w:pPr>
      <w:r>
        <w:rPr>
          <w:rFonts w:hint="eastAsia" w:ascii="Times New Roman" w:hAnsi="Times New Roman" w:eastAsia="楷体"/>
          <w:szCs w:val="24"/>
        </w:rPr>
        <w:t>［61］</w:t>
      </w:r>
      <w:r>
        <w:rPr>
          <w:rFonts w:hint="eastAsia" w:ascii="SimSun-ExtB" w:hAnsi="SimSun-ExtB" w:eastAsia="SimSun-ExtB" w:cs="SimSun-ExtB"/>
          <w:szCs w:val="24"/>
          <w:lang w:bidi="ar"/>
        </w:rPr>
        <w:t>𠨍</w:t>
      </w:r>
      <w:r>
        <w:rPr>
          <w:rFonts w:hint="eastAsia" w:ascii="Times New Roman" w:hAnsi="Times New Roman" w:eastAsia="楷体"/>
          <w:szCs w:val="24"/>
        </w:rPr>
        <w:t>：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57480" cy="179705"/>
            <wp:effectExtent l="0" t="0" r="10160" b="3175"/>
            <wp:docPr id="116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4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。（《說文》曰：“事之制也。从卩、</w:t>
      </w:r>
      <w:r>
        <w:rPr>
          <w:rFonts w:hint="eastAsia" w:ascii="SimSun-ExtB" w:hAnsi="SimSun-ExtB" w:eastAsia="SimSun-ExtB" w:cs="SimSun-ExtB"/>
          <w:szCs w:val="24"/>
          <w:lang w:bidi="ar"/>
        </w:rPr>
        <w:t>𠂈</w:t>
      </w:r>
      <w:r>
        <w:rPr>
          <w:rFonts w:hint="eastAsia" w:ascii="Times New Roman" w:hAnsi="Times New Roman" w:eastAsia="楷体"/>
          <w:szCs w:val="24"/>
        </w:rPr>
        <w:t>。”唐本曰：“反卩爲</w:t>
      </w:r>
      <w:r>
        <w:rPr>
          <w:rFonts w:hint="eastAsia" w:ascii="SimSun-ExtB" w:hAnsi="SimSun-ExtB" w:eastAsia="SimSun-ExtB" w:cs="SimSun-ExtB"/>
          <w:szCs w:val="24"/>
          <w:lang w:bidi="ar"/>
        </w:rPr>
        <w:t>𠂈</w:t>
      </w:r>
      <w:r>
        <w:rPr>
          <w:rFonts w:hint="eastAsia" w:ascii="Times New Roman" w:hAnsi="Times New Roman" w:eastAsia="楷体"/>
          <w:szCs w:val="24"/>
        </w:rPr>
        <w:t>。”（孫氏則</w:t>
      </w:r>
      <w:r>
        <w:rPr>
          <w:rFonts w:hint="eastAsia" w:ascii="Times New Roman" w:hAnsi="Times New Roman" w:eastAsia="楷体"/>
          <w:szCs w:val="24"/>
        </w:rPr>
        <w:drawing>
          <wp:inline distT="0" distB="0" distL="114300" distR="114300">
            <wp:extent cx="137795" cy="129540"/>
            <wp:effectExtent l="0" t="0" r="14605" b="7620"/>
            <wp:docPr id="1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7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/>
          <w:szCs w:val="24"/>
        </w:rPr>
        <w:t>切。）林罕曰：“卩，止；</w:t>
      </w:r>
      <w:r>
        <w:rPr>
          <w:rFonts w:hint="eastAsia" w:ascii="SimSun-ExtB" w:hAnsi="SimSun-ExtB" w:eastAsia="SimSun-ExtB" w:cs="SimSun-ExtB"/>
          <w:szCs w:val="24"/>
          <w:lang w:bidi="ar"/>
        </w:rPr>
        <w:t>𠂈</w:t>
      </w:r>
      <w:r>
        <w:rPr>
          <w:rFonts w:hint="eastAsia" w:ascii="Times New Roman" w:hAnsi="Times New Roman" w:eastAsia="楷体"/>
          <w:szCs w:val="24"/>
        </w:rPr>
        <w:t>，進也。”孫氏曰去京切。）〔卷三十三〕</w:t>
      </w:r>
    </w:p>
    <w:p w14:paraId="0AF1BE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〖今按〗</w:t>
      </w:r>
    </w:p>
    <w:p w14:paraId="7736C6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今二徐本《說文》“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𠨍</w:t>
      </w:r>
      <w:r>
        <w:rPr>
          <w:rFonts w:hint="eastAsia" w:ascii="Times New Roman" w:hAnsi="Times New Roman"/>
          <w:sz w:val="21"/>
        </w:rPr>
        <w:t>”“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𠂈</w:t>
      </w:r>
      <w:r>
        <w:rPr>
          <w:rFonts w:hint="eastAsia" w:ascii="Times New Roman" w:hAnsi="Times New Roman"/>
          <w:sz w:val="21"/>
        </w:rPr>
        <w:t>”字面貌如下：</w:t>
      </w:r>
    </w:p>
    <w:p w14:paraId="0B7435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78" w:beforeLines="25" w:line="360" w:lineRule="auto"/>
        <w:ind w:firstLine="360" w:firstLineChars="200"/>
        <w:textAlignment w:val="center"/>
        <w:rPr>
          <w:rFonts w:ascii="Times New Roman" w:hAnsi="Times New Roman"/>
          <w:sz w:val="18"/>
          <w:szCs w:val="20"/>
        </w:rPr>
      </w:pPr>
      <w:r>
        <w:rPr>
          <w:rFonts w:hint="eastAsia" w:ascii="Times New Roman" w:hAnsi="Times New Roman"/>
          <w:sz w:val="18"/>
          <w:szCs w:val="20"/>
        </w:rPr>
        <w:t>《說文·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：事之制也。从卩、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𠂈</w:t>
      </w:r>
      <w:r>
        <w:rPr>
          <w:rFonts w:hint="eastAsia" w:ascii="Times New Roman" w:hAnsi="Times New Roman"/>
          <w:sz w:val="18"/>
          <w:szCs w:val="20"/>
        </w:rPr>
        <w:t>。凡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之屬皆从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。闕。（去京切）”又《卩部》：“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𠂈</w:t>
      </w:r>
      <w:r>
        <w:rPr>
          <w:rFonts w:hint="eastAsia" w:ascii="Times New Roman" w:hAnsi="Times New Roman"/>
          <w:sz w:val="18"/>
          <w:szCs w:val="20"/>
        </w:rPr>
        <w:t>：卩也。闕。（則候切。）”</w:t>
      </w:r>
    </w:p>
    <w:p w14:paraId="042CCA2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78" w:afterLines="25" w:line="360" w:lineRule="auto"/>
        <w:ind w:firstLine="36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18"/>
          <w:szCs w:val="20"/>
        </w:rPr>
        <w:t>《說文繫傳·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：事之制也。從卩、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𠂈</w:t>
      </w:r>
      <w:r>
        <w:rPr>
          <w:rFonts w:hint="eastAsia" w:ascii="Times New Roman" w:hAnsi="Times New Roman"/>
          <w:sz w:val="18"/>
          <w:szCs w:val="20"/>
        </w:rPr>
        <w:t>。凡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之屬皆從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𠨍</w:t>
      </w:r>
      <w:r>
        <w:rPr>
          <w:rFonts w:hint="eastAsia" w:ascii="Times New Roman" w:hAnsi="Times New Roman"/>
          <w:sz w:val="18"/>
          <w:szCs w:val="20"/>
        </w:rPr>
        <w:t>。闕。（臣鍇曰：反覆卪之也。起明反。）”又《卩部》：“</w:t>
      </w:r>
      <w:r>
        <w:rPr>
          <w:rFonts w:hint="eastAsia" w:ascii="SimSun-ExtB" w:hAnsi="SimSun-ExtB" w:eastAsia="SimSun-ExtB" w:cs="SimSun-ExtB"/>
          <w:sz w:val="18"/>
          <w:szCs w:val="18"/>
          <w:lang w:bidi="ar"/>
        </w:rPr>
        <w:t>𠂈</w:t>
      </w:r>
      <w:r>
        <w:rPr>
          <w:rFonts w:hint="eastAsia" w:ascii="Times New Roman" w:hAnsi="Times New Roman"/>
          <w:sz w:val="18"/>
          <w:szCs w:val="20"/>
        </w:rPr>
        <w:t>：卩也。闕。（則湊反。）”</w:t>
      </w:r>
    </w:p>
    <w:p w14:paraId="4554CA9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>《六書故》引唐本“反卩爲</w:t>
      </w:r>
      <w:r>
        <w:rPr>
          <w:rFonts w:hint="eastAsia" w:ascii="SimSun-ExtB" w:hAnsi="SimSun-ExtB" w:eastAsia="SimSun-ExtB" w:cs="SimSun-ExtB"/>
          <w:sz w:val="21"/>
          <w:szCs w:val="21"/>
          <w:lang w:bidi="ar"/>
        </w:rPr>
        <w:t>𠂈</w:t>
      </w:r>
      <w:r>
        <w:rPr>
          <w:rFonts w:hint="eastAsia" w:ascii="Times New Roman" w:hAnsi="Times New Roman"/>
          <w:sz w:val="21"/>
        </w:rPr>
        <w:t>”不見於是二徐本並無之語，由於缺乏對比材料，未詳此句是否爲《說文》舊貌。</w:t>
      </w:r>
    </w:p>
    <w:p w14:paraId="60ED873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center"/>
        <w:rPr>
          <w:rFonts w:ascii="Times New Roman" w:hAnsi="Times New Roman"/>
          <w:szCs w:val="24"/>
        </w:rPr>
      </w:pPr>
    </w:p>
    <w:p w14:paraId="51D669DA">
      <w:pPr>
        <w:snapToGrid w:val="0"/>
        <w:spacing w:line="360" w:lineRule="auto"/>
        <w:textAlignment w:val="center"/>
        <w:rPr>
          <w:rFonts w:ascii="Times New Roman" w:hAnsi="Times New Roman"/>
          <w:szCs w:val="24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B90ADC8">
      <w:pPr>
        <w:snapToGrid w:val="0"/>
        <w:spacing w:line="360" w:lineRule="auto"/>
        <w:jc w:val="left"/>
        <w:textAlignment w:val="center"/>
        <w:outlineLvl w:val="0"/>
        <w:rPr>
          <w:rFonts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附表：《六書故》引唐本《說文》與其他材料對照表</w:t>
      </w:r>
    </w:p>
    <w:tbl>
      <w:tblPr>
        <w:tblStyle w:val="26"/>
        <w:tblW w:w="138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796"/>
        <w:gridCol w:w="851"/>
        <w:gridCol w:w="2900"/>
        <w:gridCol w:w="2219"/>
        <w:gridCol w:w="2219"/>
        <w:gridCol w:w="2220"/>
        <w:gridCol w:w="1519"/>
      </w:tblGrid>
      <w:tr w14:paraId="50919C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7A892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出處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ADDDB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編序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DD4DA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相關字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B952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《六書故》引唐本</w:t>
            </w:r>
            <w:r>
              <w:rPr>
                <w:rFonts w:hint="eastAsia" w:cs="宋体"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①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69B11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徐鉉刊定《說文》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7AC1A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徐鍇《說文繫傳》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21B85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唐代諸書所引</w:t>
            </w:r>
            <w:r>
              <w:rPr>
                <w:rFonts w:hint="eastAsia" w:cs="宋体"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②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66807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南朝梁顧野王所見</w:t>
            </w:r>
            <w:r>
              <w:rPr>
                <w:rFonts w:hint="eastAsia" w:cs="宋体"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③</w:t>
            </w:r>
          </w:p>
        </w:tc>
      </w:tr>
      <w:tr w14:paraId="2D0BD4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F960D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卷二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C5FD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5A35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幹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7C0C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幹溼之幹也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A940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E1B0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EA10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51F3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〔無此字？〕</w:t>
            </w:r>
          </w:p>
        </w:tc>
      </w:tr>
      <w:tr w14:paraId="651B3C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2EAB6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328D9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2F9C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昬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5255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从民〈氏？〉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④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省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（因唐諱民，改爲氏也）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5DFC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从日氐省。氐者，下也／一曰民聲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6D47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從日氐省。氐者，下也／一曰民聲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0FC9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從日從氐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8261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6BE07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2ED37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卷三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336E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D8F7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黛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66CF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〔黱〕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或从代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F7FF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E4E0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3333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從黑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dash"/>
                <w:lang w:bidi="ar"/>
              </w:rPr>
              <w:t>代聲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076F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7750A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C3BED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3B9E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FC5B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黭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0951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果實黭黮也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428C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果實黭黯，黑也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D7EE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果實黭黯，黑也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A9A9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A44D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6AB24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FA531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1443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2856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爓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4029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火爓爓也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4AD6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火門也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D31F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火門也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3B47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火爓爓也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火爓也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火焰也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〔李善〕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009B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71C8C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68012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卷八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C067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0A121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夃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234A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益至也。从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𠄎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，葢至也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B817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𠄎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从夂，益至也。从乃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2FAB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𠄎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從夂，益至也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A013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CC18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0185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43B24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DB26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25A4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覓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E6AD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覓：尋也。从爪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5056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E329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6A3D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84DA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</w:tr>
      <w:tr w14:paraId="6C20D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28BFE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1751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6482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亮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AD49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明也。从儿，从高省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B59B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D6A5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47F1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D65A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〔無此字？〕</w:t>
            </w:r>
          </w:p>
        </w:tc>
      </w:tr>
      <w:tr w14:paraId="3CB485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43786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2E2A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CF0E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似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2095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似：象也，用也。从巳〈㠯〉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⑤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从人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DE08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佀：象也。从人㠯聲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C115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佀：象肖也。從人㠯聲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1C5D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EB7F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9A831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4FDC2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7FE7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96F1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𢼸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7EC7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在《耑部》：</w:t>
            </w:r>
            <w:r>
              <w:rPr>
                <w:rFonts w:hint="eastAsia" w:ascii="SimSun-ExtB" w:hAnsi="SimSun-ExtB" w:eastAsia="SimSun-ExtB" w:cs="SimSun-ExtB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𢼸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見其耑也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6ADA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在《人部》：从人从攴，豈省聲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0AA2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在《人部》：從人、攴，豈省聲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C3C6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6625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在《人部》</w:t>
            </w:r>
          </w:p>
        </w:tc>
      </w:tr>
      <w:tr w14:paraId="6ED46C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29931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卷九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B968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AE64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替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109D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廢也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31AA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廢，一偏下也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15BB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廢，一偏下也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780E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廢也。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並兩立、一偏下曰替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8CB1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610B5C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8C75B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4E99E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31A0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頎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A714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頭住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7CE5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頭佳也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〔北宋原貌〕</w:t>
            </w:r>
          </w:p>
          <w:p w14:paraId="15339F8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〔南宋諸本無〕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B88D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頭佳也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D333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284B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7B3AC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A57CF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75F2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8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9B1B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頪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441F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从迷省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3F50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从頁、米／从粉省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AF16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從頁、米／從粉省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B74D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E9BC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9B6D3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AB35F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FFCD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34F7E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D85F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音闕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vertAlign w:val="superscript"/>
                <w:lang w:bidi="ar"/>
              </w:rPr>
              <w:t>⑥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A265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盧對切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〔孫愐〕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E5D2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勒會反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〔朱翺〕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98BA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016C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力外反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〔顧氏〕</w:t>
            </w:r>
          </w:p>
        </w:tc>
      </w:tr>
      <w:tr w14:paraId="42164A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F4482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卷十一</w:t>
            </w:r>
          </w:p>
        </w:tc>
        <w:tc>
          <w:tcPr>
            <w:tcW w:w="7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3F91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85E6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䚻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A1D8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从也。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从言从肉，肉亦聲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（䚻，余周切）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AF5B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徒歌。从言、肉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25AF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徒歌。從言、肉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92AA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6DA0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A401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89D2D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2B8B6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5179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謠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64D2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徒歌也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（謠，余招切）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B8AF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F1AD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5A6A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獨歌也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690D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獨歌也</w:t>
            </w:r>
          </w:p>
        </w:tc>
      </w:tr>
      <w:tr w14:paraId="4FD30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8A0DD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FF36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9D4A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嗂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06F9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喜也，和樂之皃也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530D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喜也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0A60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喜也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DBA7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797B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4DEC5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7F77B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E253E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7833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諡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241C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1625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行之迹也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6FD5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行之迹也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137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2087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18"/>
                <w:szCs w:val="18"/>
                <w:u w:val="single"/>
                <w:lang w:bidi="ar"/>
              </w:rPr>
              <w:t>〔無此字〕</w:t>
            </w:r>
          </w:p>
        </w:tc>
      </w:tr>
      <w:tr w14:paraId="6A75E6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E4A0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B9F9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5B5E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謚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111A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行之迹也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FE5C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笑皃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DD0B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笑皃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DC24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行之迹也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2A23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18"/>
                <w:szCs w:val="18"/>
                <w:u w:val="single"/>
                <w:lang w:bidi="ar"/>
              </w:rPr>
              <w:t>〔有此字〕</w:t>
            </w:r>
          </w:p>
        </w:tc>
      </w:tr>
      <w:tr w14:paraId="65514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A09B7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37A9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3974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誣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03CA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加諸也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326F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加也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B6F5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加也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BDFC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加言也／加言曰誣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4E0D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加言也</w:t>
            </w:r>
          </w:p>
        </w:tc>
      </w:tr>
      <w:tr w14:paraId="798F4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87D14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365FE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CB9AE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䜚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C448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言語相及也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D62E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語相反䜚也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827C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語相反䜚也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B2B2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2540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䜚誻也</w:t>
            </w:r>
          </w:p>
        </w:tc>
      </w:tr>
      <w:tr w14:paraId="4C9BFD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73292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BB42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BF17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訩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B819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同徐本誤㠯訟爲說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〔即：說也〕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7D84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u w:val="single"/>
                <w:lang w:bidi="ar"/>
              </w:rPr>
              <w:t>說也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0BB6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u w:val="single"/>
                <w:lang w:bidi="ar"/>
              </w:rPr>
              <w:t>說也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29E2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A5DC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8DDB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BF8A8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EF06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9F2DE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吺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6F8C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殳聲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1D03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投省聲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EA2F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殳聲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F437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BDC4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5A8D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3CC05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卷十二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698CF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1117F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𠦬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8F5E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𡚅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：从大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D69D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𠦬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：象脅肋也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14FC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𠦬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：象脅肋形也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EE28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64A3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𠦬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？</w:t>
            </w:r>
          </w:p>
        </w:tc>
      </w:tr>
      <w:tr w14:paraId="5A8677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B2AEB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A44A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9696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䏌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C817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脤䏌也。从肉从八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0446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振䏌也。从肉八聲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CA21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振也。從肉八聲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25C0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血脉在肉中，䏌䏌而動？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1BAC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振眸也？</w:t>
            </w:r>
          </w:p>
        </w:tc>
      </w:tr>
      <w:tr w14:paraId="78AD2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4C783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卷十三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6D1F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1E7C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㤅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6224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从心从旡从夊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（古文無从夊者）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DB4D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从夊㤅聲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06F8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從夊㤅聲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387C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從旡從心從夊*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〔張參〕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DA3A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917A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A4965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卷十四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E6F8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A2F1E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掊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E62E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捊也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4D29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把也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FDE2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把也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B065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把也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〔玄應，慧琳〕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0097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把也？</w:t>
            </w:r>
          </w:p>
        </w:tc>
      </w:tr>
      <w:tr w14:paraId="27897A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58B7A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4A1F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7122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撢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FE7D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掬也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EDBA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探也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CA13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探也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223E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956F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探也？</w:t>
            </w:r>
          </w:p>
        </w:tc>
      </w:tr>
      <w:tr w14:paraId="233EE5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D970F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906C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68C9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揆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D27F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度也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3332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葵也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D514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葵也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3036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葵也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6699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葵也？</w:t>
            </w:r>
          </w:p>
        </w:tc>
      </w:tr>
      <w:tr w14:paraId="4751E1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68F07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9D63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C9BB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挂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356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縣也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3E20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畫也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1E03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畫也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332A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B5C5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畫也？</w:t>
            </w:r>
          </w:p>
        </w:tc>
      </w:tr>
      <w:tr w14:paraId="1B97C7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3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E577F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卷十五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F6752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B99D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承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AB4D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从手从㞼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851D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从手从卪从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𠬞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814F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從手、卪、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𠬞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A527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從手從氶*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〔張參〕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從卩從手，又從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𠬞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*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〔唐玄度〕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從手氶聲／從手、卩、廾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A017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3308C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1BC83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9A55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8B379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尋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A23F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不从口而从几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384A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从工从口从又从寸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4586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從工、口，從又、寸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1272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從工、口、又、寸／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從几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工彐從寸？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745E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58C800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13FF9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033A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AC311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攸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A59D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水行攸攸也。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其中作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drawing>
                <wp:inline distT="0" distB="0" distL="114300" distR="114300">
                  <wp:extent cx="121920" cy="144145"/>
                  <wp:effectExtent l="0" t="0" r="0" b="8255"/>
                  <wp:docPr id="28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6425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drawing>
                <wp:inline distT="0" distB="0" distL="114300" distR="114300">
                  <wp:extent cx="137160" cy="179705"/>
                  <wp:effectExtent l="0" t="0" r="0" b="3175"/>
                  <wp:docPr id="28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：行水也。从攴从人，水省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BA8E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drawing>
                <wp:inline distT="0" distB="0" distL="114300" distR="114300">
                  <wp:extent cx="167640" cy="179705"/>
                  <wp:effectExtent l="0" t="0" r="0" b="3175"/>
                  <wp:docPr id="28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：行水也。從攴、人，水省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C2AB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0A00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808E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F391B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卷十六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E7A21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01C1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徇／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𢓈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302A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旬聲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9F8D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𢓈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：从彳勻聲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C3C1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𢓈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：從彳勻聲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99B4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徇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：行示也／行示曰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徇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𢓈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：從彳勻聲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73F6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𢓈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？</w:t>
            </w:r>
          </w:p>
        </w:tc>
      </w:tr>
      <w:tr w14:paraId="56C8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1626F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A2B4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BB67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衛／䘙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39B0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从行从韋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ED39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䘙：从韋、帀，从行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88B3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䘙：從韋、帀、行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0C53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從韋從帀從行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BD1A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4FB441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6F690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卷十七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DDB1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9CC1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駓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7F2B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黄馬白襍毛×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808B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黃馬白毛也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315F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黃馬白毛也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E9B7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006D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馬黄白雜毛？</w:t>
            </w:r>
          </w:p>
        </w:tc>
      </w:tr>
      <w:tr w14:paraId="44718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51C9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76E86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8136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駔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E031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奘馬也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9F9B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牡馬也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E230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牡馬也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2577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dash"/>
                <w:lang w:bidi="ar"/>
              </w:rPr>
              <w:t>壯馬也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〔李善〕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2A2F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51B51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49155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84E6F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5C906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豲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DB6B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豕屬也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71B3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逸也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AEDA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逸也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D25F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67B4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豕屬？</w:t>
            </w:r>
          </w:p>
        </w:tc>
      </w:tr>
      <w:tr w14:paraId="17D54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CF83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BDD81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D712F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默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BF15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犬潛逐人也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570B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犬暫逐人也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1F0A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犬暫逐人也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9034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犬暫逐人也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00D9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061A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97599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卷十八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15A0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7AAA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龍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B19B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从肉从飛及童省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6792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从肉，飛之形，童省聲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236F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從肉，飛象形，童省聲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46AB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若飛之形，從肉從童省聲也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FC4E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19411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6BCAF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150B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2D08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龕／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𪚕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6A68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今聲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（从今乃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18"/>
                <w:szCs w:val="18"/>
                <w:lang w:bidi="ar"/>
              </w:rPr>
              <w:t>𠭁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聲）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F80E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从龍合聲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1F5E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從龍合聲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3E87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從今聲*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〔唐玄度〕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今聲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／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dash"/>
                <w:lang w:bidi="ar"/>
              </w:rPr>
              <w:t>從今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／含省聲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A5B7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3163F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2F95D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5588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2E521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麈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CD68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大力一角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F44C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麋屬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E353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麋屬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BB42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鹿屬也，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dash"/>
                <w:lang w:bidi="ar"/>
              </w:rPr>
              <w:t>大而一角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A1E3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A36F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EE251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卷十九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D2786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39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2215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鴈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4C78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从仄从鳥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7CBE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从鳥、人，厂聲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7385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從鳥、人，厂聲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A058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從鳥從人厂聲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2D94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5BA35C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B67D6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B66B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F680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𪄩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5775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𪄩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：从鳥从隼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0B01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鵻：从鳥隹聲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0D1A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鵻：從鳥隹聲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8B9D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鶽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DEE1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鶽？</w:t>
            </w:r>
          </w:p>
        </w:tc>
      </w:tr>
      <w:tr w14:paraId="0B13C0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2588F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C1DD9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1D4A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隼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7640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隼：从隹从卂省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45EB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隼：鵻或从隹、一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18E7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隼：鵻或從隹、一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2F66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35D0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49A47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8B00D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卷二十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696F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9B2E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蜆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144D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即繭字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A249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〔不言一字〕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BDD0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〔不言一字〕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B135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284B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〔不言一字〕</w:t>
            </w:r>
          </w:p>
        </w:tc>
      </w:tr>
      <w:tr w14:paraId="5FE7A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BD671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E81C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6334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鮑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AA95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瘞魚也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EB04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饐魚也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CF5B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饐魚也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C807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瘞魚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〔P.3693切韻〕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86A0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1114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4EF90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卷二十一</w:t>
            </w:r>
          </w:p>
        </w:tc>
        <w:tc>
          <w:tcPr>
            <w:tcW w:w="7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741A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F65EF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本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664B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本从木从下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32AC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从木，一在其下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D141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從木，一在其下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BE75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C562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2AC98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CEE88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7E40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477F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末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A8C2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末从木从上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F9D1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从木，一在其上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97A6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從本，一其上也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9AA8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06A4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2426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ED442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1B52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F767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爿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01F7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有《爿部》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35A6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0740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0942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160F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</w:tr>
      <w:tr w14:paraId="021CCA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FD791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D9584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DB98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㭙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2477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唐記反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C12D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陟革切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〔孫愐〕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AC86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知白反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〔朱翺〕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7B1A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竹革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〔唐寫本〕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7F69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竹革反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〔顧氏〕</w:t>
            </w:r>
          </w:p>
        </w:tc>
      </w:tr>
      <w:tr w14:paraId="734F7C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C747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D8F5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1DD3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械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07FB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或說内盛爲器，外盛爲械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F74A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一曰有盛爲械，無盛爲器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C06B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一曰有盛爲械，無盛爲器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A433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一曰有盛爲械，無盛爲器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〔唐寫本〕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一曰有盛曰械，無盛曰器？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〔玄應〕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2742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53DB3D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65C64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34491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A392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杏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F7C2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从口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A24E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从木，可省聲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78C9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從木，可省聲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A27D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6738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50E6F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836C8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卷二十三</w:t>
            </w:r>
          </w:p>
        </w:tc>
        <w:tc>
          <w:tcPr>
            <w:tcW w:w="7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A5B4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D0E69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箇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E948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箇：竹枝也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4FCB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u w:val="single"/>
                <w:lang w:bidi="ar"/>
              </w:rPr>
              <w:t>箇：竹枚也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F29F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u w:val="single"/>
                <w:lang w:bidi="ar"/>
              </w:rPr>
              <w:t>箇：竹枚也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9680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9C8F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F6FB0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BA384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CA02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89731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CEDE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个：半竹也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0364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EF67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227A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8AF7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</w:tr>
      <w:tr w14:paraId="2412E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398DD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卷二十四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C4089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49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490F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荃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A8C0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（芥脃之荃當从唐本初劣切）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BC8A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此緣切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〔孫愐〕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CB6A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材沿反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〔朱翺〕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73F2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E1D3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此緣反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〔顧氏〕</w:t>
            </w:r>
          </w:p>
        </w:tc>
      </w:tr>
      <w:tr w14:paraId="536EFE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89E47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CC06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E8C4F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葘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9787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古文作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position w:val="-1"/>
                <w:sz w:val="21"/>
                <w:szCs w:val="21"/>
                <w:lang w:bidi="ar"/>
              </w:rPr>
              <w:drawing>
                <wp:inline distT="0" distB="0" distL="114300" distR="114300">
                  <wp:extent cx="123825" cy="129540"/>
                  <wp:effectExtent l="0" t="0" r="13335" b="7620"/>
                  <wp:docPr id="159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EFE7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drawing>
                <wp:inline distT="0" distB="0" distL="114300" distR="114300">
                  <wp:extent cx="122555" cy="179705"/>
                  <wp:effectExtent l="0" t="0" r="14605" b="3175"/>
                  <wp:docPr id="179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：葘或省艸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〔不言古文〕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4ECA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drawing>
                <wp:inline distT="0" distB="0" distL="114300" distR="114300">
                  <wp:extent cx="114935" cy="179705"/>
                  <wp:effectExtent l="0" t="0" r="6985" b="3175"/>
                  <wp:docPr id="185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：葘或省艸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〔不言古文〕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893B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6EE4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4763F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C6711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卷二十五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AD49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B51E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𨳏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／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𨳌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277C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从丄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97A6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从門、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。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，古文下字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9F0A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從門、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。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，古文下字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2F13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CB90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𨳏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？</w:t>
            </w:r>
          </w:p>
        </w:tc>
      </w:tr>
      <w:tr w14:paraId="64EAEE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2AE3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31A7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A81C6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扇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1542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从羽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66A7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从戶从翄省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〔北宋原貌〕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从戶从翄聲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〔南宋諸本〕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EE1D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從戶、翅省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BFA0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從戶翅省聲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4E75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425E50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8FFC6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卷二十八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9094C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6958F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𩫠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4469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夬聲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61A0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𩫖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、缺省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16E5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𩫖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夬聲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2B36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87DC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45911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363D2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95352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E3712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鬳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395E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虔省聲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B0CE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从鬲虍聲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A93B1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從鬲虍聲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0D9B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D61A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1ED31B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EF1AA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9E278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1FC0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豐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E314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从豆从山，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position w:val="-1"/>
                <w:sz w:val="21"/>
                <w:szCs w:val="21"/>
                <w:lang w:bidi="ar"/>
              </w:rPr>
              <w:drawing>
                <wp:inline distT="0" distB="0" distL="114300" distR="114300">
                  <wp:extent cx="129540" cy="129540"/>
                  <wp:effectExtent l="0" t="0" r="7620" b="7620"/>
                  <wp:docPr id="281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4FBA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从豆，象形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742E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從豆，象形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EA72F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從豆，象形／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dash"/>
                <w:lang w:bidi="ar"/>
              </w:rPr>
              <w:t>從二丰，從山、豆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074F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58D701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8DD43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D0E9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64426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餅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138C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鏊餈也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AFA8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麪餈也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9487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麪餈也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E8F2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7417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麺餈也</w:t>
            </w:r>
          </w:p>
        </w:tc>
      </w:tr>
      <w:tr w14:paraId="42659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C414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卷三十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1EBC2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E419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繭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684E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从芇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5B6B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从糸从虫，芇聲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〔北宋原貌〕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从糸从虫、黹省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〔南宋諸本〕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E41D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從糸從虫、黹省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004D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從虫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从芇*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〔張參〕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從糸從虫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dash"/>
                <w:lang w:bidi="ar"/>
              </w:rPr>
              <w:t>芇聲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／從糸從虫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u w:val="single"/>
                <w:lang w:bidi="ar"/>
              </w:rPr>
              <w:t>從芇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／從糸從虫從黹省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〔慧琳〕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7312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792664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48A0C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卷三十一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0C8A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E5D6D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褻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2DF4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從㓞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（从埶非）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×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BDDD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从衣埶聲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9518C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從衣埶聲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A51A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從幸者非*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〔張參〕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B8626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6DF3B2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EF73B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卷三十二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F7245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59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F80C2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小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B551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从八，見而八分之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C193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从八、丨，見而分之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F2B5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從八、丨，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u w:val="single"/>
                <w:lang w:bidi="ar"/>
              </w:rPr>
              <w:t>見而八分之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F825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7877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29329D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6BC46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  <w:t>卷三十三</w:t>
            </w:r>
          </w:p>
        </w:tc>
        <w:tc>
          <w:tcPr>
            <w:tcW w:w="7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1A8F7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60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BD5E9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佀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A1EBD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A235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佀：象也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㠯：用也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B4D1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佀：象肖也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㠯：用也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8A4DA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8F59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649110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233A9">
            <w:pPr>
              <w:widowControl/>
              <w:snapToGrid w:val="0"/>
              <w:jc w:val="center"/>
              <w:textAlignment w:val="center"/>
              <w:rPr>
                <w:rFonts w:hint="eastAsia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490DE">
            <w:pPr>
              <w:widowControl/>
              <w:snapToGrid w:val="0"/>
              <w:jc w:val="center"/>
              <w:textAlignment w:val="center"/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7083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以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71F98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象也，用也</w:t>
            </w: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〔戴氏云：唐本左㠯而右人〕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3C110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2818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〔無此字〕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F84C9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5F912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3E2C6F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1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91D9B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1809A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-方正超大字符集"/>
                <w:color w:val="000000"/>
                <w:kern w:val="0"/>
                <w:sz w:val="21"/>
                <w:szCs w:val="21"/>
                <w:lang w:bidi="ar"/>
              </w:rPr>
              <w:t>61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F5DC0">
            <w:pPr>
              <w:widowControl/>
              <w:snapToGrid w:val="0"/>
              <w:jc w:val="center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𠨍</w:t>
            </w:r>
          </w:p>
        </w:tc>
        <w:tc>
          <w:tcPr>
            <w:tcW w:w="2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C655E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  <w:t>反卩爲</w:t>
            </w:r>
            <w:r>
              <w:rPr>
                <w:rFonts w:hint="eastAsia" w:ascii="SimSun-ExtB" w:hAnsi="SimSun-ExtB" w:eastAsia="SimSun-ExtB" w:cs="SimSun-ExtB"/>
                <w:color w:val="000000"/>
                <w:kern w:val="0"/>
                <w:sz w:val="21"/>
                <w:szCs w:val="21"/>
                <w:lang w:bidi="ar"/>
              </w:rPr>
              <w:t>𠂈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9A017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〔無此句〕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F5D23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18"/>
                <w:szCs w:val="18"/>
                <w:lang w:bidi="ar"/>
              </w:rPr>
              <w:t>〔無此句〕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4C5D4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6461B">
            <w:pPr>
              <w:widowControl/>
              <w:snapToGrid w:val="0"/>
              <w:textAlignment w:val="center"/>
              <w:rPr>
                <w:rFonts w:hint="eastAsia" w:ascii="宋体-方正超大字符集" w:hAnsi="宋体-方正超大字符集" w:eastAsia="宋体-方正超大字符集" w:cs="宋体-方正超大字符集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</w:tbl>
    <w:p w14:paraId="49CAA86D">
      <w:pPr>
        <w:snapToGrid w:val="0"/>
        <w:spacing w:line="360" w:lineRule="auto"/>
        <w:jc w:val="center"/>
        <w:textAlignment w:val="center"/>
        <w:rPr>
          <w:rFonts w:ascii="Times New Roman" w:hAnsi="Times New Roman"/>
          <w:sz w:val="21"/>
        </w:rPr>
      </w:pPr>
      <w:r>
        <w:rPr>
          <w:rFonts w:hint="eastAsia" w:ascii="Times New Roman" w:hAnsi="Times New Roman"/>
          <w:sz w:val="21"/>
        </w:rPr>
        <w:t xml:space="preserve">（ </w:t>
      </w:r>
      <w:r>
        <w:rPr>
          <w:rFonts w:hint="eastAsia" w:ascii="SimSun-ExtB" w:hAnsi="SimSun-ExtB" w:eastAsia="宋体-方正超大字符集" w:cs="SimSun-ExtB"/>
          <w:color w:val="000000"/>
          <w:kern w:val="0"/>
          <w:sz w:val="21"/>
          <w:szCs w:val="21"/>
          <w:lang w:bidi="ar"/>
        </w:rPr>
        <w:t>〔〕</w:t>
      </w:r>
      <w:r>
        <w:rPr>
          <w:rFonts w:hint="eastAsia" w:ascii="Times New Roman" w:hAnsi="Times New Roman"/>
          <w:sz w:val="21"/>
        </w:rPr>
        <w:t>：引者識語。黑體標示可注意者；×：戴侗所引唐本絕非《說文》原貌者；</w:t>
      </w:r>
      <w:r>
        <w:rPr>
          <w:rFonts w:hint="eastAsia" w:ascii="SimSun-ExtB" w:hAnsi="SimSun-ExtB" w:eastAsia="宋体-方正超大字符集" w:cs="SimSun-ExtB"/>
          <w:color w:val="000000"/>
          <w:kern w:val="0"/>
          <w:sz w:val="21"/>
          <w:szCs w:val="21"/>
          <w:u w:val="single"/>
          <w:lang w:bidi="ar"/>
        </w:rPr>
        <w:t>　　</w:t>
      </w:r>
      <w:r>
        <w:rPr>
          <w:rFonts w:hint="eastAsia" w:ascii="Times New Roman" w:hAnsi="Times New Roman"/>
          <w:sz w:val="21"/>
        </w:rPr>
        <w:t>：與戴侗所引唐本相合者，</w:t>
      </w:r>
      <w:r>
        <w:rPr>
          <w:rFonts w:hint="eastAsia" w:ascii="SimSun-ExtB" w:hAnsi="SimSun-ExtB" w:eastAsia="宋体-方正超大字符集" w:cs="SimSun-ExtB"/>
          <w:color w:val="000000"/>
          <w:kern w:val="0"/>
          <w:sz w:val="21"/>
          <w:szCs w:val="21"/>
          <w:u w:val="dash"/>
          <w:lang w:bidi="ar"/>
        </w:rPr>
        <w:t>　　</w:t>
      </w:r>
      <w:r>
        <w:rPr>
          <w:rFonts w:hint="eastAsia" w:ascii="Times New Roman" w:hAnsi="Times New Roman"/>
          <w:sz w:val="21"/>
        </w:rPr>
        <w:t>：與戴侗所引唐本相近者。）</w:t>
      </w:r>
    </w:p>
    <w:p w14:paraId="641665FC">
      <w:pPr>
        <w:snapToGrid w:val="0"/>
        <w:spacing w:line="360" w:lineRule="auto"/>
        <w:textAlignment w:val="center"/>
        <w:rPr>
          <w:rFonts w:hint="eastAsia"/>
        </w:rPr>
      </w:pPr>
      <w:r>
        <w:rPr>
          <w:rFonts w:hint="eastAsia" w:ascii="Times New Roman" w:hAnsi="Times New Roman"/>
          <w:sz w:val="21"/>
        </w:rPr>
        <w:t>注：①本列節錄《六書故》引《唐本》內容，並以（）括注引晁說之按語五條、以及不知何人按語一條（第五十八條）。②本列節錄唐寫本《說文》以及唐代諸書中引《說文》或相關內容，並以〔〕括注出處。星號“*”表示此文雖非《說文》原文，但很可能本自《說文》。問號“？”表示此文不知是否來自《說文》。③本列代表根據玉篇系材料（原本《玉篇》、《名義》、《新撰字鏡》、宋本《玉篇》）推測得到的顧野王所見《說文》面貌。問號“？”表示此文未必來自《說文》。④疑晁說之所見唐本爲“從氏聲”，《六書故》引訛；而唐本“氏”則又是“氐”之誤，詳見《輯證》正文。⑤此條《六書故》引作“从巳从人”，與第六十條衝突，“巳”應是“㠯”之誤。⑥許慎《說文》本無反切，傳世《說文》反切皆爲後人附益，無所謂原貌。本表“頪”“㭙”“荃”三列皆分列諸書反切以相參照，並括注反切提供者。</w:t>
      </w:r>
    </w:p>
    <w:sectPr>
      <w:headerReference r:id="rId6" w:type="default"/>
      <w:footerReference r:id="rId7" w:type="default"/>
      <w:footerReference r:id="rId8" w:type="even"/>
      <w:endnotePr>
        <w:numFmt w:val="decimal"/>
      </w:endnotePr>
      <w:pgSz w:w="16838" w:h="11906" w:orient="landscape"/>
      <w:pgMar w:top="1800" w:right="1440" w:bottom="1800" w:left="144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体-方正超大字符集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书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DFKai-SB">
    <w:altName w:val="Microsoft JhengHei Light"/>
    <w:panose1 w:val="00000000000000000000"/>
    <w:charset w:val="88"/>
    <w:family w:val="script"/>
    <w:pitch w:val="default"/>
    <w:sig w:usb0="00000000" w:usb1="00000000" w:usb2="00000016" w:usb3="00000000" w:csb0="00100001" w:csb1="00000000"/>
  </w:font>
  <w:font w:name="TimesNewRomanPS-BoldMT">
    <w:altName w:val="微软雅黑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New Gulim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控呇湮佽恅苤蚼">
    <w:altName w:val="Microsoft JhengHei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iberation Serif;Times New Rom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准圆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aiXinSongB">
    <w:panose1 w:val="02010609060101010101"/>
    <w:charset w:val="00"/>
    <w:family w:val="modern"/>
    <w:pitch w:val="default"/>
    <w:sig w:usb0="00000000" w:usb1="0A000000" w:usb2="00000000" w:usb3="00000000" w:csb0="00000001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F9F97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24年08月17日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24年08月24日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rFonts w:hint="eastAsia"/>
        <w:sz w:val="18"/>
        <w:szCs w:val="18"/>
      </w:rPr>
      <w:t>60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rFonts w:hint="eastAsia"/>
        <w:sz w:val="18"/>
        <w:szCs w:val="18"/>
      </w:rPr>
      <w:t>60</w:t>
    </w:r>
    <w:r>
      <w:rPr>
        <w:sz w:val="18"/>
        <w:szCs w:val="18"/>
      </w:rPr>
      <w:fldChar w:fldCharType="end"/>
    </w:r>
  </w:p>
  <w:p w14:paraId="6B1A6627">
    <w:pPr>
      <w:rPr>
        <w:rFonts w:hint="eastAsia"/>
      </w:rPr>
    </w:pPr>
  </w:p>
  <w:p w14:paraId="28940AC2">
    <w:pPr>
      <w:pStyle w:val="19"/>
      <w:tabs>
        <w:tab w:val="clear" w:pos="8306"/>
      </w:tabs>
      <w:rPr>
        <w:rFonts w:hint="eastAsia" w:eastAsiaTheme="minorEastAsia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B0179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24年08月17日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24年08月24日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49247CB0">
    <w:pPr>
      <w:rPr>
        <w:rFonts w:hint="eastAsia"/>
      </w:rPr>
    </w:pPr>
  </w:p>
  <w:p w14:paraId="17D03DD6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96FF9">
    <w:pPr>
      <w:pStyle w:val="19"/>
      <w:framePr w:wrap="around" w:vAnchor="text" w:hAnchor="margin" w:xAlign="center" w:y="1"/>
      <w:rPr>
        <w:rStyle w:val="31"/>
      </w:rPr>
    </w:pPr>
    <w:r>
      <w:rPr>
        <w:rStyle w:val="31"/>
      </w:rPr>
      <w:fldChar w:fldCharType="begin"/>
    </w:r>
    <w:r>
      <w:rPr>
        <w:rStyle w:val="31"/>
      </w:rPr>
      <w:instrText xml:space="preserve">PAGE  </w:instrText>
    </w:r>
    <w:r>
      <w:rPr>
        <w:rStyle w:val="31"/>
      </w:rPr>
      <w:fldChar w:fldCharType="end"/>
    </w:r>
  </w:p>
  <w:p w14:paraId="61397CD8">
    <w:pPr>
      <w:pStyle w:val="19"/>
    </w:pPr>
  </w:p>
  <w:p w14:paraId="75775F0E">
    <w:pPr>
      <w:rPr>
        <w:rFonts w:hint="eastAsia"/>
      </w:rPr>
    </w:pPr>
  </w:p>
  <w:p w14:paraId="7F868E33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76">
    <w:p>
      <w:r>
        <w:separator/>
      </w:r>
    </w:p>
  </w:footnote>
  <w:footnote w:type="continuationSeparator" w:id="77">
    <w:p>
      <w:r>
        <w:continuationSeparator/>
      </w:r>
    </w:p>
  </w:footnote>
  <w:footnote w:id="0">
    <w:p w14:paraId="2ED835A6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  <w:lang w:eastAsia="zh-CN"/>
        </w:rPr>
        <w:t>〇</w:t>
      </w:r>
      <w:r>
        <w:rPr>
          <w:rFonts w:hint="eastAsia"/>
        </w:rPr>
        <w:t>黨懷興初輯《六書故》引唐本《說文》有53條，後其專著補</w:t>
      </w:r>
      <w:r>
        <w:rPr>
          <w:rFonts w:hint="eastAsia"/>
          <w:lang w:eastAsia="zh-CN"/>
        </w:rPr>
        <w:t>“</w:t>
      </w:r>
      <w:r>
        <w:rPr>
          <w:rFonts w:hint="eastAsia"/>
        </w:rPr>
        <w:t>訩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（卷11）、</w:t>
      </w:r>
      <w:r>
        <w:rPr>
          <w:rFonts w:hint="eastAsia"/>
          <w:lang w:eastAsia="zh-CN"/>
        </w:rPr>
        <w:t>“</w:t>
      </w:r>
      <w:r>
        <w:rPr>
          <w:rFonts w:hint="eastAsia"/>
        </w:rPr>
        <w:t>麈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（卷18）、</w:t>
      </w:r>
      <w:r>
        <w:rPr>
          <w:rFonts w:hint="eastAsia"/>
          <w:lang w:eastAsia="zh-CN"/>
        </w:rPr>
        <w:t>“</w:t>
      </w:r>
      <w:r>
        <w:rPr>
          <w:rFonts w:hint="eastAsia"/>
        </w:rPr>
        <w:t>褻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（卷31）</w:t>
      </w:r>
      <w:r>
        <w:rPr>
          <w:rFonts w:hint="eastAsia"/>
          <w:lang w:eastAsia="zh-CN"/>
        </w:rPr>
        <w:t>、“</w:t>
      </w:r>
      <w:r>
        <w:rPr>
          <w:rFonts w:hint="eastAsia" w:ascii="KaiXinSongB" w:hAnsi="KaiXinSongB" w:eastAsia="宋体-方正超大字符集"/>
          <w:sz w:val="20"/>
          <w:szCs w:val="22"/>
          <w:lang w:eastAsia="zh-CN" w:bidi="ar"/>
        </w:rPr>
        <w:t>𠨍</w:t>
      </w:r>
      <w:r>
        <w:rPr>
          <w:rFonts w:hint="eastAsia" w:eastAsia="宋体"/>
          <w:lang w:eastAsia="zh-CN"/>
        </w:rPr>
        <w:t>”</w:t>
      </w:r>
      <w:r>
        <w:rPr>
          <w:rFonts w:hint="eastAsia"/>
        </w:rPr>
        <w:t>（卷33）四條，爲57條。見黨懷興：《〈六書故〉所引唐本〈說文解字〉》，《陜西師範大學學報（哲學社會科學版）》，1999年第4期，頁152—157。黨懷興：《〈六書故〉研究》，陝西師範大學出版社，2000年，頁86—87。〇朱婷自稱輯得唐本56條。見朱婷：《〈六書故〉引〈說文解字〉考評》，《古籍研究》，2003年第3期，頁16—23。〇田耕漁比黨氏初輯本多“龍”（卷17）、“麈”（卷18）、“荃”（卷24）、“小”（卷32）、“</w:t>
      </w:r>
      <w:r>
        <w:rPr>
          <w:rFonts w:hint="eastAsia" w:ascii="KaiXinSongB" w:hAnsi="KaiXinSongB" w:eastAsia="宋体-方正超大字符集"/>
          <w:sz w:val="20"/>
          <w:szCs w:val="22"/>
          <w:lang w:bidi="ar"/>
        </w:rPr>
        <w:t>𠨍</w:t>
      </w:r>
      <w:r>
        <w:rPr>
          <w:rFonts w:hint="eastAsia" w:eastAsia="宋体"/>
        </w:rPr>
        <w:t>”</w:t>
      </w:r>
      <w:r>
        <w:rPr>
          <w:rFonts w:hint="eastAsia"/>
        </w:rPr>
        <w:t>（卷33）五條，爲58條。見田耕漁：《〈六書故〉所引〈說文解字〉唐本材料輯評》，《四川文理學院學報》，2012年第1期，頁106—111。〇按：黨、田二氏並失“㤅”（卷13）一條。計《六書故》引唐本《說文》凡61條。</w:t>
      </w:r>
    </w:p>
  </w:footnote>
  <w:footnote w:id="1">
    <w:p w14:paraId="378EEE1B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陶生魁：《〈六書故〉援引唐本《說文》考辨》，《渭南師範學院學報》，2018年第3期，頁34。</w:t>
      </w:r>
    </w:p>
  </w:footnote>
  <w:footnote w:id="2">
    <w:p w14:paraId="0151629F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清代說文學家或已補</w:t>
      </w:r>
      <w:r>
        <w:rPr>
          <w:rFonts w:hint="eastAsia"/>
          <w:lang w:eastAsia="zh-CN"/>
        </w:rPr>
        <w:t>“</w:t>
      </w:r>
      <w:r>
        <w:rPr>
          <w:rFonts w:hint="eastAsia"/>
        </w:rPr>
        <w:t>墨</w:t>
      </w:r>
      <w:r>
        <w:rPr>
          <w:rFonts w:hint="eastAsia"/>
          <w:lang w:eastAsia="zh-CN"/>
        </w:rPr>
        <w:t>”</w:t>
      </w:r>
      <w:r>
        <w:rPr>
          <w:rFonts w:hint="eastAsia"/>
        </w:rPr>
        <w:t>字。段玉裁《說文注》依小徐本在“畫眉”下補“墨”字，注“依小徐有墨字，《玉篇》作黑。”王筠《說文繫傳校錄》：“黑乃墨之壞字，不必曲解爲黑。”是也。此外，沈濤《說文古本考》卷十據《玉篇》“黱，畫眉黑也”云：“疑古本《說文》多一黑字，小徐本作墨，乃黑字之誤。”其補字雖確，然謂“墨”爲“黑”之誤恐反是。</w:t>
      </w:r>
    </w:p>
  </w:footnote>
  <w:footnote w:id="3">
    <w:p w14:paraId="2A4114F3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段玉裁《說文注》：</w:t>
      </w:r>
      <w:r>
        <w:rPr>
          <w:rFonts w:hint="eastAsia"/>
          <w:lang w:eastAsia="zh-CN"/>
        </w:rPr>
        <w:t>“</w:t>
      </w:r>
      <w:r>
        <w:rPr>
          <w:rFonts w:hint="eastAsia"/>
        </w:rPr>
        <w:t>門乃爓之壞字耳。”王筠《說文繫傳校錄》卷十九：“門似爓之壞字。”沈濤《說文古本考》卷十：“火門，葢火爓之壤字。”是皆改“門”爲“爓”。而朱駿聲《說文通訓定聲》：“門當作焛，傳寫缺誤。</w:t>
      </w:r>
      <w:r>
        <w:rPr>
          <w:rFonts w:hint="eastAsia"/>
          <w:lang w:eastAsia="zh-CN"/>
        </w:rPr>
        <w:t>”</w:t>
      </w:r>
      <w:r>
        <w:rPr>
          <w:rFonts w:hint="eastAsia"/>
        </w:rPr>
        <w:t>是改爲</w:t>
      </w:r>
      <w:r>
        <w:rPr>
          <w:rFonts w:hint="eastAsia"/>
          <w:lang w:eastAsia="zh-CN"/>
        </w:rPr>
        <w:t>“</w:t>
      </w:r>
      <w:r>
        <w:rPr>
          <w:rFonts w:hint="eastAsia"/>
        </w:rPr>
        <w:t>焛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，似嫌無據。</w:t>
      </w:r>
    </w:p>
  </w:footnote>
  <w:footnote w:id="4">
    <w:p w14:paraId="1DCD880C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近代有</w:t>
      </w:r>
      <w:r>
        <w:rPr>
          <w:rFonts w:hint="eastAsia"/>
          <w:lang w:eastAsia="zh-CN"/>
        </w:rPr>
        <w:t>不少學者</w:t>
      </w:r>
      <w:r>
        <w:rPr>
          <w:rFonts w:hint="eastAsia"/>
        </w:rPr>
        <w:t>據西周金文从</w:t>
      </w:r>
      <w:r>
        <w:rPr>
          <w:rFonts w:hint="eastAsia"/>
          <w:lang w:eastAsia="zh-CN"/>
        </w:rPr>
        <w:t>“</w:t>
      </w:r>
      <w:r>
        <w:rPr>
          <w:rFonts w:hint="eastAsia"/>
        </w:rPr>
        <w:t>爪</w:t>
      </w:r>
      <w:r>
        <w:rPr>
          <w:rFonts w:hint="eastAsia"/>
          <w:lang w:eastAsia="zh-CN"/>
        </w:rPr>
        <w:t>”</w:t>
      </w:r>
      <w:r>
        <w:rPr>
          <w:rFonts w:hint="eastAsia"/>
        </w:rPr>
        <w:t>从</w:t>
      </w:r>
      <w:r>
        <w:rPr>
          <w:rFonts w:hint="eastAsia"/>
          <w:lang w:eastAsia="zh-CN"/>
        </w:rPr>
        <w:t>“</w:t>
      </w:r>
      <w:r>
        <w:rPr>
          <w:rFonts w:hint="eastAsia"/>
        </w:rPr>
        <w:t>見</w:t>
      </w:r>
      <w:r>
        <w:rPr>
          <w:rFonts w:hint="eastAsia"/>
          <w:lang w:eastAsia="zh-CN"/>
        </w:rPr>
        <w:t>”</w:t>
      </w:r>
      <w:r>
        <w:rPr>
          <w:rFonts w:hint="eastAsia"/>
        </w:rPr>
        <w:t>之字說古文字本有</w:t>
      </w:r>
      <w:r>
        <w:rPr>
          <w:rFonts w:hint="eastAsia"/>
          <w:lang w:eastAsia="zh-CN"/>
        </w:rPr>
        <w:t>“</w:t>
      </w:r>
      <w:r>
        <w:rPr>
          <w:rFonts w:hint="eastAsia"/>
        </w:rPr>
        <w:t>覓</w:t>
      </w:r>
      <w:r>
        <w:rPr>
          <w:rFonts w:hint="eastAsia"/>
          <w:lang w:eastAsia="zh-CN"/>
        </w:rPr>
        <w:t>”</w:t>
      </w:r>
      <w:r>
        <w:rPr>
          <w:rFonts w:hint="eastAsia"/>
        </w:rPr>
        <w:t>字，未審古今文字之畛域，甚謬。古文字之“覓”見於班簋、曶鼎、清華簡十《四告》，係別一字，其音讀待考。可參看蔡一峰：《釋古文字“覓”及相關問題考辨》，《文史》，2023年第4期。</w:t>
      </w:r>
    </w:p>
  </w:footnote>
  <w:footnote w:id="5">
    <w:p w14:paraId="70E8E433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以《名義》諸訓推顧野王所引之書，則</w:t>
      </w:r>
      <w:r>
        <w:rPr>
          <w:rFonts w:hint="eastAsia"/>
          <w:lang w:eastAsia="zh-CN"/>
        </w:rPr>
        <w:t>“</w:t>
      </w:r>
      <w:r>
        <w:rPr>
          <w:rFonts w:hint="eastAsia"/>
        </w:rPr>
        <w:t>信也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似出《書》孔傳，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佐也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似出《爾雅·釋詁》（今本脫，孔穎達《疏》引有之），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相也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應出《韓詩》或《廣雅·釋言》，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導</w:t>
      </w:r>
      <w:r>
        <w:rPr>
          <w:rFonts w:hint="eastAsia"/>
          <w:lang w:eastAsia="zh-CN"/>
        </w:rPr>
        <w:t>”</w:t>
      </w:r>
      <w:r>
        <w:rPr>
          <w:rFonts w:hint="eastAsia"/>
        </w:rPr>
        <w:t>出《爾雅·釋詁下》，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佑也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或即《爾雅·釋詁下》之</w:t>
      </w:r>
      <w:r>
        <w:rPr>
          <w:rFonts w:hint="eastAsia"/>
          <w:lang w:eastAsia="zh-CN"/>
        </w:rPr>
        <w:t>“</w:t>
      </w:r>
      <w:r>
        <w:rPr>
          <w:rFonts w:hint="eastAsia"/>
        </w:rPr>
        <w:t>右也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。《名義》無“明也”，或其所見《玉篇》本無之，抑或空海不用，不能詳也；若顧書本無“明也”，則顧野王《玉篇》必無《說文》“明也”之文。</w:t>
      </w:r>
    </w:p>
  </w:footnote>
  <w:footnote w:id="6">
    <w:p w14:paraId="318764B0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劉釗：《談考古資料在〈說文〉研究中的重要性》，《訓詁論叢》第2輯（臺灣第二屆全國訓詁學學術研討會論文集），文史哲出版社，1997年，頁154；又見《中國古文字研究》第1輯，吉林大學出版社，1999年，頁225；又收入氏著《古文字考釋叢稿》，嶽麓書社，2005年，頁388。</w:t>
      </w:r>
    </w:p>
  </w:footnote>
  <w:footnote w:id="7">
    <w:p w14:paraId="322E823D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趙宧光《說文長箋》卷六：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戴侗引唐本《說文》亮从高、儿（人）會意。意義淺陋。且《說文》、《韻譜》二書並不收，未可爲據。”按趙氏所謂“意義淺陋”似是；然大徐本《說文》、《五音韻譜》爲唐五代之後《說文》面貌，固不可駁所謂唐本。錢大昕未提及戴侗《六書故》所引唐本，段玉裁則據之認爲古本有“亮”字，其《古文尚書撰異》卷二謂“是《說文·儿部》本有此字，而轉寫佚之。……此字以儿、高會意，人居高則可遠眺，故曰明也。”後其《說文注》亦據此補“亮”於《儿部》之末。段氏弟子沈濤所著《說文古本考》卷八亦據《六書故》說古本《說文》有“亮”字。不過也有不少說文學家認爲《說文》無“亮”字，他們大多引用錢說，並認爲《六書故》引唐本是遭到了唐人的篡改。如鈕樹玉《段氏說文注訂》卷四：</w:t>
      </w:r>
      <w:r>
        <w:rPr>
          <w:rFonts w:hint="eastAsia"/>
          <w:lang w:eastAsia="zh-CN"/>
        </w:rPr>
        <w:t>“</w:t>
      </w:r>
      <w:r>
        <w:rPr>
          <w:rFonts w:hint="eastAsia"/>
        </w:rPr>
        <w:t>按此字亦同爿、个，不可信。”嚴章福《說文校議議》卷八謂《六書故》所引唐本“疑用陽冰本”。</w:t>
      </w:r>
    </w:p>
  </w:footnote>
  <w:footnote w:id="8">
    <w:p w14:paraId="3D4730E2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今二徐本《耑部》僅</w:t>
      </w:r>
      <w:r>
        <w:rPr>
          <w:rFonts w:hint="eastAsia"/>
          <w:lang w:eastAsia="zh-CN"/>
        </w:rPr>
        <w:t>“</w:t>
      </w:r>
      <w:r>
        <w:rPr>
          <w:rFonts w:hint="eastAsia"/>
        </w:rPr>
        <w:t>耑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一字。《說文·耑部》：“耑，物初生之題也。上象生形，下象其根也。凡耑之屬皆从耑。</w:t>
      </w:r>
      <w:r>
        <w:rPr>
          <w:rFonts w:hint="eastAsia"/>
          <w:lang w:eastAsia="zh-CN"/>
        </w:rPr>
        <w:t>”</w:t>
      </w:r>
      <w:r>
        <w:rPr>
          <w:rFonts w:hint="eastAsia"/>
        </w:rPr>
        <w:t>若</w:t>
      </w:r>
      <w:r>
        <w:rPr>
          <w:rFonts w:hint="eastAsia"/>
          <w:lang w:eastAsia="zh-CN"/>
        </w:rPr>
        <w:t>“</w:t>
      </w:r>
      <w:r>
        <w:rPr>
          <w:rFonts w:hint="eastAsia" w:ascii="KaiXinSongB" w:hAnsi="KaiXinSongB" w:eastAsia="宋体-方正超大字符集"/>
          <w:sz w:val="20"/>
          <w:szCs w:val="20"/>
          <w:lang w:eastAsia="zh-CN" w:bidi="ar"/>
        </w:rPr>
        <w:t>𢼸</w:t>
      </w:r>
      <w:r>
        <w:rPr>
          <w:rFonts w:hint="eastAsia" w:eastAsia="宋体"/>
          <w:lang w:eastAsia="zh-CN"/>
        </w:rPr>
        <w:t>”</w:t>
      </w:r>
      <w:r>
        <w:rPr>
          <w:rFonts w:hint="eastAsia"/>
        </w:rPr>
        <w:t>在《耑部》，則當在</w:t>
      </w:r>
      <w:r>
        <w:rPr>
          <w:rFonts w:hint="eastAsia"/>
          <w:lang w:eastAsia="zh-CN"/>
        </w:rPr>
        <w:t>“</w:t>
      </w:r>
      <w:r>
        <w:rPr>
          <w:rFonts w:hint="eastAsia"/>
        </w:rPr>
        <w:t>耑</w:t>
      </w:r>
      <w:r>
        <w:rPr>
          <w:rFonts w:hint="eastAsia"/>
          <w:lang w:eastAsia="zh-CN"/>
        </w:rPr>
        <w:t>”</w:t>
      </w:r>
      <w:r>
        <w:rPr>
          <w:rFonts w:hint="eastAsia"/>
        </w:rPr>
        <w:t>之下。然《名義》《玉篇·耑部》並只有“耑”一字，蓋顧野王《玉篇》已然如此。若顧氏所見《說文》收“</w:t>
      </w:r>
      <w:bookmarkStart w:id="2" w:name="_GoBack"/>
      <w:r>
        <w:rPr>
          <w:rFonts w:hint="eastAsia" w:ascii="KaiXinSongB" w:hAnsi="KaiXinSongB" w:eastAsia="宋体-方正超大字符集"/>
          <w:sz w:val="20"/>
          <w:szCs w:val="20"/>
          <w:lang w:bidi="ar"/>
        </w:rPr>
        <w:t>𢼸</w:t>
      </w:r>
      <w:bookmarkEnd w:id="2"/>
      <w:r>
        <w:rPr>
          <w:rFonts w:hint="eastAsia" w:eastAsia="宋体"/>
        </w:rPr>
        <w:t>”</w:t>
      </w:r>
      <w:r>
        <w:rPr>
          <w:rFonts w:hint="eastAsia"/>
        </w:rPr>
        <w:t>於《耑部》，豈會以意移之入《人部》？以此知顧氏所見《說文》中“</w:t>
      </w:r>
      <w:r>
        <w:rPr>
          <w:rFonts w:hint="eastAsia" w:ascii="KaiXinSongB" w:hAnsi="KaiXinSongB" w:eastAsia="宋体-方正超大字符集"/>
          <w:sz w:val="20"/>
          <w:szCs w:val="20"/>
          <w:lang w:bidi="ar"/>
        </w:rPr>
        <w:t>𢼸</w:t>
      </w:r>
      <w:r>
        <w:rPr>
          <w:rFonts w:hint="eastAsia" w:eastAsia="宋体"/>
        </w:rPr>
        <w:t>”</w:t>
      </w:r>
      <w:r>
        <w:rPr>
          <w:rFonts w:hint="eastAsia"/>
        </w:rPr>
        <w:t>字即在《人部》。</w:t>
      </w:r>
    </w:p>
  </w:footnote>
  <w:footnote w:id="9">
    <w:p w14:paraId="6F2B15F5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段玉裁《說文注》在</w:t>
      </w:r>
      <w:r>
        <w:rPr>
          <w:rFonts w:hint="eastAsia"/>
          <w:lang w:eastAsia="zh-CN"/>
        </w:rPr>
        <w:t>“</w:t>
      </w:r>
      <w:r>
        <w:rPr>
          <w:rFonts w:hint="eastAsia"/>
        </w:rPr>
        <w:t>廢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下補</w:t>
      </w:r>
      <w:r>
        <w:rPr>
          <w:rFonts w:hint="eastAsia"/>
          <w:lang w:eastAsia="zh-CN"/>
        </w:rPr>
        <w:t>“</w:t>
      </w:r>
      <w:r>
        <w:rPr>
          <w:rFonts w:hint="eastAsia"/>
        </w:rPr>
        <w:t>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字，說</w:t>
      </w:r>
      <w:r>
        <w:rPr>
          <w:rFonts w:hint="eastAsia"/>
          <w:lang w:eastAsia="zh-CN"/>
        </w:rPr>
        <w:t>“</w:t>
      </w:r>
      <w:r>
        <w:rPr>
          <w:rFonts w:hint="eastAsia"/>
        </w:rPr>
        <w:t>各本奪</w:t>
      </w:r>
      <w:r>
        <w:rPr>
          <w:rFonts w:hint="eastAsia"/>
          <w:lang w:eastAsia="zh-CN"/>
        </w:rPr>
        <w:t>‘</w:t>
      </w:r>
      <w:r>
        <w:rPr>
          <w:rFonts w:hint="eastAsia"/>
        </w:rPr>
        <w:t>也</w:t>
      </w:r>
      <w:r>
        <w:rPr>
          <w:rFonts w:hint="eastAsia"/>
          <w:lang w:eastAsia="zh-CN"/>
        </w:rPr>
        <w:t>’</w:t>
      </w:r>
      <w:r>
        <w:rPr>
          <w:rFonts w:hint="eastAsia"/>
        </w:rPr>
        <w:t>字。不可讀。今補。”段氏沒有明言他的根據，大概是據《六書故》所引唐本暗改。他又在“一偏下也”下注曰“此又爲一義”，其弟子沈濤《說文古本考》卷十進一步說“‘一’下當奪‘曰’字，葢古本作‘廢也，一曰偏下也。’”以慧琳引文覈之，段玉裁補作“廢也”是對的，而沈濤補作“一曰偏下也”卻非是。</w:t>
      </w:r>
    </w:p>
  </w:footnote>
  <w:footnote w:id="10">
    <w:p w14:paraId="62F63942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張政烺：《中山王</w:t>
      </w:r>
      <w:r>
        <w:rPr>
          <w:rFonts w:hint="eastAsia" w:ascii="KaiXinSongB" w:hAnsi="KaiXinSongB" w:eastAsia="宋体-方正超大字符集"/>
          <w:sz w:val="20"/>
          <w:szCs w:val="20"/>
          <w:lang w:eastAsia="zh-CN" w:bidi="ar"/>
        </w:rPr>
        <w:t>𰯼</w:t>
      </w:r>
      <w:r>
        <w:rPr>
          <w:rFonts w:hint="eastAsia"/>
        </w:rPr>
        <w:t>壺及鼎銘考釋》，《古文字研究》第1輯，中華書局，1979年，頁231；收入氏著《張政烺文史論集》，中華書局，2004年，頁491</w:t>
      </w:r>
      <w:r>
        <w:rPr>
          <w:rFonts w:hint="eastAsia"/>
          <w:lang w:eastAsia="zh-CN"/>
        </w:rPr>
        <w:t>。裘錫圭：《張政烺先生與古文字學》，收入氏著《裘錫圭學術文集》第6卷《雜著卷》，復旦大學出版社，2012年，頁198。</w:t>
      </w:r>
    </w:p>
  </w:footnote>
  <w:footnote w:id="11">
    <w:p w14:paraId="1AFF907D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朱葆華：《關於天治本〈新撰字鏡〉中的原本〈玉篇〉佚文》，《中國文字研究》第8輯，大象出版社，2007年，頁131。張磊：《〈新撰字鏡〉研究》，中國社會科學出版社，2012年，頁222。鄭張尚芳：《〈字鏡〉附抄原本〈玉篇〉佚字校錄》，《歷史語言學研究》第10輯，商務印書館，2016年，頁214。金玲敬：《〈新撰字鏡〉引書研究及引文校考》，上海辭書出版社，2022年，頁241。姚永銘：《原本玉篇殘卷校證》，浙江古籍出版社，2023年，頁305。</w:t>
      </w:r>
    </w:p>
  </w:footnote>
  <w:footnote w:id="12">
    <w:p w14:paraId="5956DA62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沈濤《說文古本考》卷九：</w:t>
      </w:r>
      <w:r>
        <w:rPr>
          <w:rFonts w:hint="eastAsia"/>
          <w:lang w:eastAsia="zh-CN"/>
        </w:rPr>
        <w:t>“</w:t>
      </w:r>
      <w:r>
        <w:rPr>
          <w:rFonts w:hint="eastAsia"/>
        </w:rPr>
        <w:t>此葢傳寫之誤，非唐本本誤也。”鄭珍《說文逸字》卷下：“住乃佳之譌。”</w:t>
      </w:r>
    </w:p>
  </w:footnote>
  <w:footnote w:id="13">
    <w:p w14:paraId="7404CCAC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參看李永富：《切韻輯斠》，藝文印書舘，1973年。藤田拓海：《陸法言〈切韻〉研究》，二松學舍大學博士學位論文，2017年。</w:t>
      </w:r>
    </w:p>
  </w:footnote>
  <w:footnote w:id="14">
    <w:p w14:paraId="772CD1FA">
      <w:pPr>
        <w:pStyle w:val="22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戴侗《六書故》引大徐本《說文》有時與原書並不相符，清人已指出應是戴侗竄亂所致。如卷六“㳷”引《說文》曰“水青黑色”，然大徐本《說文》作“青黑色”（《集韻》所引以及《五音韻譜》同），可見是戴氏所引多一“水”字。</w:t>
      </w:r>
    </w:p>
  </w:footnote>
  <w:footnote w:id="15">
    <w:p w14:paraId="0D804874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段玉裁《說文注》改訓釋作</w:t>
      </w:r>
      <w:r>
        <w:rPr>
          <w:rFonts w:hint="eastAsia"/>
          <w:lang w:eastAsia="zh-CN"/>
        </w:rPr>
        <w:t>“</w:t>
      </w:r>
      <w:r>
        <w:rPr>
          <w:rFonts w:hint="eastAsia"/>
        </w:rPr>
        <w:t>訟也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，云</w:t>
      </w:r>
      <w:r>
        <w:rPr>
          <w:rFonts w:hint="eastAsia"/>
          <w:lang w:eastAsia="zh-CN"/>
        </w:rPr>
        <w:t>“</w:t>
      </w:r>
      <w:r>
        <w:rPr>
          <w:rFonts w:hint="eastAsia"/>
        </w:rPr>
        <w:t>今依《篇》《韵》及《六書故》所據唐本正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；王筠《說文句讀》亦改作</w:t>
      </w:r>
      <w:r>
        <w:rPr>
          <w:rFonts w:hint="eastAsia"/>
          <w:lang w:eastAsia="zh-CN"/>
        </w:rPr>
        <w:t>“</w:t>
      </w:r>
      <w:r>
        <w:rPr>
          <w:rFonts w:hint="eastAsia"/>
        </w:rPr>
        <w:t>訟也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，注云</w:t>
      </w:r>
      <w:r>
        <w:rPr>
          <w:rFonts w:hint="eastAsia"/>
          <w:lang w:eastAsia="zh-CN"/>
        </w:rPr>
        <w:t>“</w:t>
      </w:r>
      <w:r>
        <w:rPr>
          <w:rFonts w:hint="eastAsia"/>
        </w:rPr>
        <w:t>依戴侗引唐本改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</w:footnote>
  <w:footnote w:id="16">
    <w:p w14:paraId="0D683B86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清人多已指出《說文》</w:t>
      </w:r>
      <w:r>
        <w:rPr>
          <w:rFonts w:hint="eastAsia"/>
          <w:lang w:eastAsia="zh-CN"/>
        </w:rPr>
        <w:t>“</w:t>
      </w:r>
      <w:r>
        <w:rPr>
          <w:rFonts w:hint="eastAsia"/>
        </w:rPr>
        <w:t>肸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下</w:t>
      </w:r>
      <w:r>
        <w:rPr>
          <w:rFonts w:hint="eastAsia"/>
          <w:lang w:eastAsia="zh-CN"/>
        </w:rPr>
        <w:t>“</w:t>
      </w:r>
      <w:r>
        <w:rPr>
          <w:rFonts w:hint="eastAsia"/>
        </w:rPr>
        <w:t>響布也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前脫一</w:t>
      </w:r>
      <w:r>
        <w:rPr>
          <w:rFonts w:hint="eastAsia"/>
          <w:lang w:eastAsia="zh-CN"/>
        </w:rPr>
        <w:t>“</w:t>
      </w:r>
      <w:r>
        <w:rPr>
          <w:rFonts w:hint="eastAsia"/>
        </w:rPr>
        <w:t>肸</w:t>
      </w:r>
      <w:r>
        <w:rPr>
          <w:rFonts w:hint="eastAsia"/>
          <w:lang w:eastAsia="zh-CN"/>
        </w:rPr>
        <w:t>”</w:t>
      </w:r>
      <w:r>
        <w:rPr>
          <w:rFonts w:hint="eastAsia"/>
        </w:rPr>
        <w:t>字，可信，蓋《說文》</w:t>
      </w:r>
      <w:r>
        <w:rPr>
          <w:rFonts w:hint="eastAsia"/>
          <w:lang w:eastAsia="zh-CN"/>
        </w:rPr>
        <w:t>“</w:t>
      </w:r>
      <w:r>
        <w:rPr>
          <w:rFonts w:hint="eastAsia"/>
        </w:rPr>
        <w:t>肸</w:t>
      </w:r>
      <w:r>
        <w:rPr>
          <w:rFonts w:hint="eastAsia"/>
          <w:lang w:eastAsia="zh-CN"/>
        </w:rPr>
        <w:t>”</w:t>
      </w:r>
      <w:r>
        <w:rPr>
          <w:rFonts w:hint="eastAsia"/>
        </w:rPr>
        <w:t>本注</w:t>
      </w:r>
      <w:r>
        <w:rPr>
          <w:rFonts w:hint="eastAsia"/>
          <w:lang w:eastAsia="zh-CN"/>
        </w:rPr>
        <w:t>“</w:t>
      </w:r>
      <w:r>
        <w:rPr>
          <w:rFonts w:hint="eastAsia"/>
        </w:rPr>
        <w:t>〻響布也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，後脫連文符。今本《說文》</w:t>
      </w:r>
      <w:r>
        <w:rPr>
          <w:rFonts w:hint="eastAsia"/>
          <w:lang w:eastAsia="zh-CN"/>
        </w:rPr>
        <w:t>“</w:t>
      </w:r>
      <w:r>
        <w:rPr>
          <w:rFonts w:hint="eastAsia"/>
        </w:rPr>
        <w:t>肸</w:t>
      </w:r>
      <w:r>
        <w:rPr>
          <w:rFonts w:hint="eastAsia"/>
          <w:lang w:eastAsia="zh-CN"/>
        </w:rPr>
        <w:t>”</w:t>
      </w:r>
      <w:r>
        <w:rPr>
          <w:rFonts w:hint="eastAsia"/>
        </w:rPr>
        <w:t>从</w:t>
      </w:r>
      <w:r>
        <w:rPr>
          <w:rFonts w:hint="eastAsia"/>
          <w:lang w:eastAsia="zh-CN"/>
        </w:rPr>
        <w:t>“</w:t>
      </w:r>
      <w:r>
        <w:rPr>
          <w:rFonts w:hint="eastAsia"/>
        </w:rPr>
        <w:t>十</w:t>
      </w:r>
      <w:r>
        <w:rPr>
          <w:rFonts w:hint="eastAsia"/>
          <w:lang w:eastAsia="zh-CN"/>
        </w:rPr>
        <w:t>”</w:t>
      </w:r>
      <w:r>
        <w:rPr>
          <w:rFonts w:hint="eastAsia"/>
        </w:rPr>
        <w:t>从</w:t>
      </w:r>
      <w:r>
        <w:rPr>
          <w:rFonts w:hint="eastAsia"/>
          <w:lang w:eastAsia="zh-CN"/>
        </w:rPr>
        <w:t>“</w:t>
      </w:r>
      <w:r>
        <w:rPr>
          <w:rFonts w:hint="eastAsia"/>
        </w:rPr>
        <w:t>䏌</w:t>
      </w:r>
      <w:r>
        <w:rPr>
          <w:rFonts w:hint="eastAsia"/>
          <w:lang w:eastAsia="zh-CN"/>
        </w:rPr>
        <w:t>”</w:t>
      </w:r>
      <w:r>
        <w:rPr>
          <w:rFonts w:hint="eastAsia"/>
        </w:rPr>
        <w:t>會意，不知是否</w:t>
      </w:r>
      <w:r>
        <w:rPr>
          <w:rFonts w:hint="eastAsia"/>
          <w:lang w:eastAsia="zh-CN"/>
        </w:rPr>
        <w:t>合乎許書</w:t>
      </w:r>
      <w:r>
        <w:rPr>
          <w:rFonts w:hint="eastAsia"/>
        </w:rPr>
        <w:t>原貌。</w:t>
      </w:r>
    </w:p>
  </w:footnote>
  <w:footnote w:id="17">
    <w:p w14:paraId="72C02BB0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關於晁說之的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古文</w:t>
      </w:r>
      <w:r>
        <w:rPr>
          <w:rFonts w:hint="eastAsia"/>
          <w:lang w:eastAsia="zh-CN"/>
        </w:rPr>
        <w:t>”觀念</w:t>
      </w:r>
      <w:r>
        <w:rPr>
          <w:rFonts w:hint="eastAsia"/>
        </w:rPr>
        <w:t>可參看章莎菲：《晁說之〈古周易〉所謂“古文”考論》，《古文獻研究》第9輯，鳳凰出版社，2023年</w:t>
      </w:r>
      <w:r>
        <w:rPr>
          <w:rFonts w:hint="eastAsia"/>
          <w:lang w:eastAsia="zh-CN"/>
        </w:rPr>
        <w:t>，頁12—35</w:t>
      </w:r>
      <w:r>
        <w:rPr>
          <w:rFonts w:hint="eastAsia"/>
        </w:rPr>
        <w:t>。</w:t>
      </w:r>
    </w:p>
  </w:footnote>
  <w:footnote w:id="18">
    <w:p w14:paraId="5158FEFD">
      <w:pPr>
        <w:pStyle w:val="22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蔣冀騁、劉宏平：《論戴侗〈六書故〉對〈說文〉研究的價值》，《中國文字研究》第36輯，華東師範大學出版社，2022年，頁125。</w:t>
      </w:r>
    </w:p>
  </w:footnote>
  <w:footnote w:id="19">
    <w:p w14:paraId="5E3B1A15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徐時儀校注：《一切經音義三種校本合刊（修訂第二版）》，上海古籍出版社，2023年，頁2092。</w:t>
      </w:r>
    </w:p>
  </w:footnote>
  <w:footnote w:id="20">
    <w:p w14:paraId="1C64803B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  <w:lang w:eastAsia="zh-CN"/>
        </w:rPr>
        <w:t>可參看</w:t>
      </w:r>
      <w:r>
        <w:rPr>
          <w:rFonts w:hint="eastAsia"/>
        </w:rPr>
        <w:t>王方：《〈古今正字〉研究》，河南大学碩士學位論文，指導教師：丁喜霞，2012年。</w:t>
      </w:r>
    </w:p>
  </w:footnote>
  <w:footnote w:id="21">
    <w:p w14:paraId="569820CA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徐時儀校注：《一切經音義三種校本合刊（修訂第二版）》，上海古籍出版社，2023年，頁2092。</w:t>
      </w:r>
    </w:p>
  </w:footnote>
  <w:footnote w:id="22">
    <w:p w14:paraId="252EB88E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唐蘭：《古文字學導論》，1934年手寫石印本；齊魯書社，1981年，頁41；上海古籍出版社，2023年，頁11。</w:t>
      </w:r>
    </w:p>
  </w:footnote>
  <w:footnote w:id="23">
    <w:p w14:paraId="0C6AEAE4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至於“及”下“秦刻石及如此”案語則爲另一問題。秦刻石“及”字斷不可能作“乁”，事實上它（秦繹山刻石長安本作</w:t>
      </w:r>
      <w:r>
        <w:rPr>
          <w:rFonts w:hint="eastAsia"/>
        </w:rPr>
        <w:drawing>
          <wp:inline distT="0" distB="0" distL="114300" distR="114300">
            <wp:extent cx="286385" cy="360045"/>
            <wp:effectExtent l="0" t="0" r="3175" b="5715"/>
            <wp:docPr id="205" name="图片 205" descr="扫描全能王 2024-08-03 01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扫描全能王 2024-08-03 01.21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）就應與今二徐本《說文》“及”字正篆相同，《說文》傳習者何以在“古文及”下增“秦刻石及如此”？也許“秦刻石及如此”本是加在正篆下、古文前的案語，後舛於第一個古文之下。徐鍇《說文繫傳》於</w:t>
      </w:r>
      <w:r>
        <w:rPr>
          <w:rFonts w:hint="eastAsia"/>
        </w:rPr>
        <w:drawing>
          <wp:inline distT="0" distB="0" distL="114300" distR="114300">
            <wp:extent cx="142875" cy="179705"/>
            <wp:effectExtent l="0" t="0" r="9525" b="3175"/>
            <wp:docPr id="20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52"/>
                    <pic:cNvPicPr>
                      <a:picLocks noChangeAspect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下“秦刻石及如此”補注“秦嶧山、會稽山碑也”，竟不察其謬；乃至於大徐刊定本仍沿襲其誤</w:t>
      </w:r>
      <w:r>
        <w:rPr>
          <w:rFonts w:hint="eastAsia"/>
          <w:sz w:val="21"/>
          <w:szCs w:val="22"/>
          <w:lang w:eastAsia="zh-CN"/>
        </w:rPr>
        <w:t>。</w:t>
      </w:r>
    </w:p>
  </w:footnote>
  <w:footnote w:id="24">
    <w:p w14:paraId="7CC1F55B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上引《慧琳音義》第二條雖有“顧野王云：默，不言也。”但以第一、七條覈之，知此訓也有可能是出自“嘿”字下，不一定能說明顧野王《玉篇》本有“默”。</w:t>
      </w:r>
    </w:p>
  </w:footnote>
  <w:footnote w:id="25">
    <w:p w14:paraId="37EE9DAB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貞苅伊德：《新撰字鏡の研究》，汲古書院，1998年，頁85。</w:t>
      </w:r>
    </w:p>
  </w:footnote>
  <w:footnote w:id="26">
    <w:p w14:paraId="58237B77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  <w:lang w:eastAsia="zh-CN"/>
        </w:rPr>
        <w:t>附帶一提，此字近代學者多有討論，或釋爲“龍”、或釋爲“禼”（見周忠兵：《說金文中的的“寵光”》，《文史》，2011年第4輯。蘇建洲：《試論“禼”字源流及其相關問題》，《古文字與古代史》第5輯，中華書局，2017年，頁545—576）。按周氏釋“龍”似受宋代以來舊釋之誤導，遲父鍾宋摹本所謂異文作“龍”者實應是宋人竄改所致，而作</w:t>
      </w:r>
      <w:r>
        <w:rPr>
          <w:rFonts w:hint="eastAsia"/>
        </w:rPr>
        <w:drawing>
          <wp:inline distT="0" distB="0" distL="114300" distR="114300">
            <wp:extent cx="267335" cy="360045"/>
            <wp:effectExtent l="0" t="0" r="6985" b="5715"/>
            <wp:docPr id="1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"/>
                    <pic:cNvPicPr>
                      <a:picLocks noChangeAspect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者（《新收》1796，《銘圖》01706）訛甚、非必从“龍”，兩點皆不足爲據；蘇氏釋“禼”則似嫌於形體源流仍不夠自然，且其所釋之“禼”與所讀之｛烈｝古音不相近（聲母一在精組</w:t>
      </w:r>
      <w:r>
        <w:rPr>
          <w:rFonts w:hint="eastAsia"/>
          <w:i/>
          <w:iCs/>
          <w:lang w:eastAsia="zh-CN"/>
        </w:rPr>
        <w:t>TS</w:t>
      </w:r>
      <w:r>
        <w:rPr>
          <w:rFonts w:hint="eastAsia"/>
          <w:lang w:eastAsia="zh-CN"/>
        </w:rPr>
        <w:t>-、一在來組</w:t>
      </w:r>
      <w:r>
        <w:rPr>
          <w:rFonts w:hint="eastAsia"/>
          <w:i/>
          <w:iCs/>
          <w:lang w:eastAsia="zh-CN"/>
        </w:rPr>
        <w:t>R</w:t>
      </w:r>
      <w:r>
        <w:rPr>
          <w:rFonts w:hint="eastAsia"/>
          <w:lang w:eastAsia="zh-CN"/>
        </w:rPr>
        <w:t>-），釋、讀不能相應。我認爲當以諸字之中形體最正者</w:t>
      </w:r>
      <w:r>
        <w:rPr>
          <w:rFonts w:hint="eastAsia" w:ascii="KaiXinSongB" w:hAnsi="KaiXinSongB" w:eastAsia="宋体-方正超大字符集"/>
          <w:sz w:val="20"/>
          <w:szCs w:val="22"/>
          <w:lang w:eastAsia="zh-CN" w:bidi="ar"/>
        </w:rPr>
        <w:t>𤼈</w:t>
      </w:r>
      <w:r>
        <w:rPr>
          <w:rFonts w:hint="eastAsia"/>
          <w:lang w:eastAsia="zh-CN"/>
        </w:rPr>
        <w:t>鐘（《集成》00246，《銘圖》15592）之字所从之</w:t>
      </w:r>
      <w:r>
        <w:drawing>
          <wp:inline distT="0" distB="0" distL="114300" distR="114300">
            <wp:extent cx="260350" cy="360045"/>
            <wp:effectExtent l="0" t="0" r="13970" b="5715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立說，釋此基本聲符爲“頃”，而各辭例當讀爲耿光之｛耿｝。秦文字“頃”左旁本作一與“頁”相連的半環形（見李春桃：《古文字構形探究兩則》，《中山大學學報（社會科學版）》，2017年第3期，頁64—66），與上揭</w:t>
      </w:r>
      <w:r>
        <w:rPr>
          <w:rFonts w:hint="eastAsia"/>
        </w:rPr>
        <w:drawing>
          <wp:inline distT="0" distB="0" distL="114300" distR="114300">
            <wp:extent cx="82550" cy="114935"/>
            <wp:effectExtent l="0" t="0" r="8890" b="6985"/>
            <wp:docPr id="1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字形密合。</w:t>
      </w:r>
    </w:p>
  </w:footnote>
  <w:footnote w:id="27">
    <w:p w14:paraId="644475F8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還需注意的是，慧琳等所引的三條《文字典說》本身就有區別，兩條作“從龍今聲”、一條作“從今從龍，會意字也”。對於這些異文，與其說慧琳等所用的《文字典說》有異本，不如說張戩《古今正字》《文字典說》《文字釋要》三書中的說解不盡相同，而慧琳等混稱三書之名，故而導致了異文。相關問題還有待進一步的研究。可參看王方：《〈古今正字〉研究》，河南大学碩士學位論文，指導教師：丁喜霞，2012年，頁57—59。</w:t>
      </w:r>
    </w:p>
  </w:footnote>
  <w:footnote w:id="28">
    <w:p w14:paraId="316EA0F5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貞苅伊德：《新撰字鏡の研究》，汲古書院，1998年，頁85。</w:t>
      </w:r>
    </w:p>
  </w:footnote>
  <w:footnote w:id="29">
    <w:p w14:paraId="7C21A620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韓小荊：《〈可洪音義〉引〈字樣〉研究》，《中國文字研究》第19輯，上海書店出版社，2014年，頁132</w:t>
      </w:r>
      <w:r>
        <w:rPr>
          <w:rFonts w:hint="eastAsia"/>
          <w:lang w:eastAsia="zh-CN"/>
        </w:rPr>
        <w:t>；又見韓小荊：《可洪音義研究：以引書考爲中心》，中國社會科學出版社，2019年，頁180。</w:t>
      </w:r>
    </w:p>
  </w:footnote>
  <w:footnote w:id="30">
    <w:p w14:paraId="31EF12A3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此句述古堂本作“</w:t>
      </w:r>
      <w:r>
        <w:rPr>
          <w:rFonts w:hint="eastAsia"/>
          <w:lang w:eastAsia="zh-CN"/>
        </w:rPr>
        <w:t>……</w:t>
      </w:r>
      <w:r>
        <w:rPr>
          <w:rFonts w:hint="eastAsia"/>
        </w:rPr>
        <w:t>故從木</w:t>
      </w:r>
      <w:r>
        <w:rPr>
          <w:rFonts w:hint="eastAsia"/>
          <w:lang w:eastAsia="zh-CN"/>
        </w:rPr>
        <w:t>爿</w:t>
      </w:r>
      <w:r>
        <w:rPr>
          <w:rFonts w:hint="eastAsia"/>
        </w:rPr>
        <w:t>則牀（女革反字所從）疾字之旁”，祁寯藻本作“</w:t>
      </w:r>
      <w:r>
        <w:rPr>
          <w:rFonts w:hint="eastAsia"/>
          <w:lang w:eastAsia="zh-CN"/>
        </w:rPr>
        <w:t>……</w:t>
      </w:r>
      <w:r>
        <w:rPr>
          <w:rFonts w:hint="eastAsia"/>
        </w:rPr>
        <w:t>故</w:t>
      </w:r>
      <w:r>
        <w:rPr>
          <w:rFonts w:hint="eastAsia"/>
          <w:lang w:eastAsia="zh-CN"/>
        </w:rPr>
        <w:t>從木爿</w:t>
      </w:r>
      <w:r>
        <w:rPr>
          <w:rFonts w:hint="eastAsia"/>
        </w:rPr>
        <w:t>爿（女革反牀所從）則疾字之旁”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皆不可讀</w:t>
      </w:r>
      <w:r>
        <w:rPr>
          <w:rFonts w:hint="eastAsia"/>
          <w:lang w:eastAsia="zh-CN"/>
        </w:rPr>
        <w:t>。</w:t>
      </w:r>
      <w:r>
        <w:rPr>
          <w:rFonts w:hint="eastAsia"/>
        </w:rPr>
        <w:t>汪憲《說文繫傳考異》卷二：“牀字下注云</w:t>
      </w:r>
      <w:r>
        <w:rPr>
          <w:rFonts w:hint="eastAsia"/>
          <w:lang w:eastAsia="zh-CN"/>
        </w:rPr>
        <w:t>‘女革反，字所從’</w:t>
      </w:r>
      <w:r>
        <w:rPr>
          <w:rFonts w:hint="eastAsia"/>
        </w:rPr>
        <w:t>，則不當作牀字。据文義當作疒，疒字音女革反，謂爿則疒字之所從也。”其說近是。按“女革反”無疑即“</w:t>
      </w:r>
      <w:r>
        <w:rPr>
          <w:rFonts w:hint="eastAsia" w:ascii="KaiXinSongB" w:hAnsi="KaiXinSongB" w:eastAsia="宋体-方正超大字符集"/>
          <w:sz w:val="20"/>
          <w:szCs w:val="20"/>
          <w:lang w:bidi="ar"/>
        </w:rPr>
        <w:t>𤕬</w:t>
      </w:r>
      <w:r>
        <w:rPr>
          <w:rFonts w:hint="eastAsia"/>
        </w:rPr>
        <w:t>”字音，故注前之字必爲“</w:t>
      </w:r>
      <w:r>
        <w:rPr>
          <w:rFonts w:hint="eastAsia" w:ascii="KaiXinSongB" w:hAnsi="KaiXinSongB" w:eastAsia="宋体-方正超大字符集"/>
          <w:sz w:val="20"/>
          <w:szCs w:val="20"/>
          <w:lang w:bidi="ar"/>
        </w:rPr>
        <w:t>𤕬</w:t>
      </w:r>
      <w:r>
        <w:rPr>
          <w:rFonts w:hint="eastAsia"/>
        </w:rPr>
        <w:t>”；“疾”從“</w:t>
      </w:r>
      <w:r>
        <w:rPr>
          <w:rFonts w:hint="eastAsia" w:ascii="KaiXinSongB" w:hAnsi="KaiXinSongB" w:eastAsia="宋体-方正超大字符集"/>
          <w:sz w:val="20"/>
          <w:szCs w:val="20"/>
          <w:lang w:bidi="ar"/>
        </w:rPr>
        <w:t>𤕬</w:t>
      </w:r>
      <w:r>
        <w:rPr>
          <w:rFonts w:hint="eastAsia"/>
        </w:rPr>
        <w:t>”，故注中“字所從”前應是“疾”字。蓋述古堂本夾注前“</w:t>
      </w:r>
      <w:r>
        <w:rPr>
          <w:rFonts w:hint="eastAsia" w:ascii="KaiXinSongB" w:hAnsi="KaiXinSongB" w:eastAsia="宋体-方正超大字符集"/>
          <w:sz w:val="20"/>
          <w:szCs w:val="20"/>
          <w:lang w:bidi="ar"/>
        </w:rPr>
        <w:t>𤕬</w:t>
      </w:r>
      <w:r>
        <w:rPr>
          <w:rFonts w:hint="eastAsia"/>
        </w:rPr>
        <w:t>”誤爲“牀”、注中“疾”字又誤入後文，遂使文意不通；因其文不可讀，祁寯藻本竟複增一“爿”字、改“字”爲“牀”，又妄移注語於“爿”下，誤之彌遠。總之，此句當作“……故從木。爿則</w:t>
      </w:r>
      <w:r>
        <w:rPr>
          <w:rFonts w:hint="eastAsia" w:ascii="KaiXinSongB" w:hAnsi="KaiXinSongB" w:eastAsia="宋体-方正超大字符集"/>
          <w:sz w:val="20"/>
          <w:szCs w:val="20"/>
          <w:lang w:bidi="ar"/>
        </w:rPr>
        <w:t>𤕬</w:t>
      </w:r>
      <w:r>
        <w:rPr>
          <w:rFonts w:hint="eastAsia"/>
        </w:rPr>
        <w:t>（女革反，疾字所從）字之旁”，今徑改。徐鍇既言“從木”畢，遂始交代“爿”之來源，故如此云。</w:t>
      </w:r>
    </w:p>
  </w:footnote>
  <w:footnote w:id="31">
    <w:p w14:paraId="3BAAB82E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此句述古堂本作“李陽冰妄言木字右旁爲片，云爿音牆”；祁寯藻本作“李陽冰妄言木字右旁爲片、左旁爲爿，云爿音牆”，多“左旁爲爿”四字。今依祁寯藻本。</w:t>
      </w:r>
    </w:p>
  </w:footnote>
  <w:footnote w:id="32">
    <w:p w14:paraId="1F6882B2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此句述古堂本作“又爿從爿與字殊異”，祁寯藻本作“又牀從爿與字殊異”，皆不通。汪憲《說文繫傳考異》卷二：“當云‘疒從爿與字殊異’”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亦</w:t>
      </w:r>
      <w:r>
        <w:rPr>
          <w:rFonts w:hint="eastAsia"/>
          <w:lang w:eastAsia="zh-CN"/>
        </w:rPr>
        <w:t>未達</w:t>
      </w:r>
      <w:r>
        <w:rPr>
          <w:rFonts w:hint="eastAsia"/>
        </w:rPr>
        <w:t>。疑“與”“字”之間脫去一“木”字，此句當作“又牀從爿與木字殊異”。蓋徐鍇指出“牀”一字（祁本篆作</w:t>
      </w:r>
      <w:r>
        <w:rPr>
          <w:rFonts w:hint="eastAsia"/>
        </w:rPr>
        <w:drawing>
          <wp:inline distT="0" distB="0" distL="114300" distR="114300">
            <wp:extent cx="152400" cy="179705"/>
            <wp:effectExtent l="0" t="0" r="0" b="3175"/>
            <wp:docPr id="1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，唐寫本篆作</w:t>
      </w:r>
      <w:r>
        <w:rPr>
          <w:rFonts w:hint="eastAsia"/>
        </w:rPr>
        <w:drawing>
          <wp:inline distT="0" distB="0" distL="114300" distR="114300">
            <wp:extent cx="110490" cy="179705"/>
            <wp:effectExtent l="0" t="0" r="11430" b="3175"/>
            <wp:docPr id="1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）之中可見“爿”（作</w:t>
      </w:r>
      <w:r>
        <w:rPr>
          <w:rFonts w:hint="eastAsia"/>
        </w:rPr>
        <w:drawing>
          <wp:inline distT="0" distB="0" distL="114300" distR="114300">
            <wp:extent cx="95250" cy="179705"/>
            <wp:effectExtent l="0" t="0" r="11430" b="3175"/>
            <wp:docPr id="1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，即鍇所謂“斜欹”）與“木”（作</w:t>
      </w:r>
      <w:r>
        <w:rPr>
          <w:rFonts w:hint="eastAsia"/>
        </w:rPr>
        <w:drawing>
          <wp:inline distT="0" distB="0" distL="114300" distR="114300">
            <wp:extent cx="106045" cy="179705"/>
            <wp:effectExtent l="0" t="0" r="635" b="3175"/>
            <wp:docPr id="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）形體殊異，以此駁李陽冰分“木”字右“片”左“爿”之說。</w:t>
      </w:r>
    </w:p>
  </w:footnote>
  <w:footnote w:id="33">
    <w:p w14:paraId="076AB32B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周祖謨：《唐本說文與說文舊音》，收入氏著《問學集（下冊）》，中華書局，1966年，頁723—759。</w:t>
      </w:r>
    </w:p>
  </w:footnote>
  <w:footnote w:id="34">
    <w:p w14:paraId="23683D8F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參看簡啟賢：《〈字林〉音注研究》，巴蜀書社，2003年，頁293—312</w:t>
      </w:r>
      <w:r>
        <w:rPr>
          <w:rFonts w:hint="eastAsia"/>
          <w:lang w:eastAsia="zh-CN"/>
        </w:rPr>
        <w:t>。</w:t>
      </w:r>
    </w:p>
  </w:footnote>
  <w:footnote w:id="35">
    <w:p w14:paraId="710E4E9E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可參見楊寶忠：《疑難字續考》，中華書局，2011年，頁195—196。</w:t>
      </w:r>
    </w:p>
  </w:footnote>
  <w:footnote w:id="36">
    <w:p w14:paraId="4CEB0207">
      <w:pPr>
        <w:pStyle w:val="22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此處蜀本與李陽冰說相同，似乎印證了前人“《六書故》所引‘蜀本’即李陽冰《廣說文》”之說。這裡就《六書故》所引“蜀本”面貌略作討論。</w:t>
      </w:r>
    </w:p>
    <w:p w14:paraId="6EB99F7B">
      <w:pPr>
        <w:pStyle w:val="22"/>
      </w:pPr>
      <w:r>
        <w:rPr>
          <w:rFonts w:hint="eastAsia"/>
          <w:lang w:eastAsia="zh-CN"/>
        </w:rPr>
        <w:t>我認爲《六書故》所引“蜀本”是一種與李陽冰刊定本《說文》密切相關的（卻不是李本）、在五代蜀地流傳的《說文》本子。有四條證據可以說明</w:t>
      </w:r>
      <w:r>
        <w:rPr>
          <w:rFonts w:hint="eastAsia"/>
        </w:rPr>
        <w:t>李陽冰本與《六書故》所引蜀本的</w:t>
      </w:r>
      <w:r>
        <w:rPr>
          <w:rFonts w:hint="eastAsia"/>
          <w:lang w:eastAsia="zh-CN"/>
        </w:rPr>
        <w:t>密切</w:t>
      </w:r>
      <w:r>
        <w:rPr>
          <w:rFonts w:hint="eastAsia"/>
        </w:rPr>
        <w:t>關係</w:t>
      </w:r>
      <w:r>
        <w:rPr>
          <w:rFonts w:hint="eastAsia"/>
          <w:lang w:eastAsia="zh-CN"/>
        </w:rPr>
        <w:t>，分述如下：</w:t>
      </w:r>
    </w:p>
    <w:p w14:paraId="622822D3">
      <w:pPr>
        <w:pStyle w:val="22"/>
      </w:pPr>
      <w:r>
        <w:rPr>
          <w:rFonts w:hint="eastAsia"/>
          <w:lang w:eastAsia="zh-CN"/>
        </w:rPr>
        <w:t>（1）</w:t>
      </w:r>
      <w:r>
        <w:rPr>
          <w:rFonts w:hint="eastAsia"/>
        </w:rPr>
        <w:t>《六書故》卷四“鍰”字條：“蜀本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李陽冰《廣說文》曰：鍰，六鋝也。”</w:t>
      </w:r>
    </w:p>
    <w:p w14:paraId="38CCDD48">
      <w:pPr>
        <w:pStyle w:val="22"/>
      </w:pPr>
      <w:r>
        <w:rPr>
          <w:rFonts w:hint="eastAsia"/>
        </w:rPr>
        <w:t>清孫詒讓在《溫州經籍志》卷七“《六書故》《六書通釋》”條中不在“蜀本”後點斷，並據此說“疑蜀本《說文》即李書。書中引李說甚多，皆不云《廣說文》者，文略也。”在他之前，沈濤《說文古本考》也指出過“蜀本《說文》蓋即李陽冰《廣說文》也”（卷五）、“蜀本乃李陽冰《廣說文》語”（卷十三）。今人朱婷亦持此說（見朱婷：《〈六書故〉引〈說文解字〉考評》，《古籍研究》，2003年第3期，頁16—23）。這種看法的根據是認爲戴氏既冠“蜀本”之名於“李陽冰《廣說文》”之上，則應是視“蜀本”與“李陽冰《廣說文》”爲一書的。可是這一前提值得商榷。白石將人在引上段文字時，就把“蜀本”與“李陽冰《廣說文》”點斷，分爲二書，以此說“蜀本亦與李陽冰《廣說文》字解同”（見白石將人：《說文文本演變考：以宋代校訂爲中心》，中華書局，2021年，頁171）。我認爲白石氏的看法值得重視，“蜀本”與“李陽冰《廣說文》”應該是兩本書，只是此條內容相同而已。否則爲什麼《六書故》中既用“蜀本曰”又用“李陽冰曰”呢？</w:t>
      </w:r>
    </w:p>
    <w:p w14:paraId="2651EAD3">
      <w:pPr>
        <w:pStyle w:val="22"/>
      </w:pPr>
      <w:r>
        <w:rPr>
          <w:rFonts w:hint="eastAsia"/>
          <w:lang w:eastAsia="zh-CN"/>
        </w:rPr>
        <w:t>附帶一提，</w:t>
      </w:r>
      <w:r>
        <w:rPr>
          <w:rFonts w:hint="eastAsia"/>
        </w:rPr>
        <w:t>李陽冰《廣說文》之名不見於他書，實即李陽冰刊定本《說文》，蓋因其書較舊本收字有所增加（例如從大徐本《說文》“笑”下按語可見李陽冰刊定本加有《說文》本無的“笑”字），故可稱爲《廣〈說文解字〉》。</w:t>
      </w:r>
    </w:p>
    <w:p w14:paraId="2FAA680F">
      <w:pPr>
        <w:pStyle w:val="22"/>
      </w:pPr>
      <w:r>
        <w:rPr>
          <w:rFonts w:hint="eastAsia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</w:rPr>
        <w:t>）《六書故》卷十三“</w:t>
      </w:r>
      <w:r>
        <w:rPr>
          <w:rFonts w:hint="eastAsia" w:ascii="KaiXinSongB" w:hAnsi="KaiXinSongB" w:eastAsia="宋体-方正超大字符集"/>
          <w:sz w:val="20"/>
          <w:szCs w:val="22"/>
          <w:lang w:bidi="ar"/>
        </w:rPr>
        <w:t>𢝊</w:t>
      </w:r>
      <w:r>
        <w:rPr>
          <w:rFonts w:hint="eastAsia"/>
        </w:rPr>
        <w:t>”字條：“蜀本頁聲”。蜀本此說與《六書故》卷十“</w:t>
      </w:r>
      <w:r>
        <w:rPr>
          <w:rFonts w:hint="eastAsia" w:ascii="KaiXinSongB" w:hAnsi="KaiXinSongB" w:eastAsia="宋体-方正超大字符集"/>
          <w:sz w:val="20"/>
          <w:szCs w:val="22"/>
          <w:lang w:eastAsia="zh-CN" w:bidi="ar"/>
        </w:rPr>
        <w:t>𩠐</w:t>
      </w:r>
      <w:r>
        <w:rPr>
          <w:rFonts w:hint="eastAsia"/>
        </w:rPr>
        <w:t>”字條云“李陽冰亦謂頁音</w:t>
      </w:r>
      <w:r>
        <w:rPr>
          <w:rFonts w:hint="eastAsia" w:ascii="KaiXinSongB" w:hAnsi="KaiXinSongB" w:eastAsia="宋体-方正超大字符集"/>
          <w:sz w:val="20"/>
          <w:szCs w:val="22"/>
          <w:lang w:bidi="ar"/>
        </w:rPr>
        <w:t>𩠐</w:t>
      </w:r>
      <w:r>
        <w:rPr>
          <w:rFonts w:hint="eastAsia"/>
        </w:rPr>
        <w:t>，不當音頡”似相暗合。可能是李陽冰因“</w:t>
      </w:r>
      <w:r>
        <w:rPr>
          <w:rFonts w:hint="eastAsia" w:ascii="KaiXinSongB" w:hAnsi="KaiXinSongB" w:eastAsia="宋体-方正超大字符集"/>
          <w:sz w:val="20"/>
          <w:szCs w:val="22"/>
          <w:lang w:bidi="ar"/>
        </w:rPr>
        <w:t>𢝊</w:t>
      </w:r>
      <w:r>
        <w:rPr>
          <w:rFonts w:hint="eastAsia"/>
        </w:rPr>
        <w:t>”與“首”音近（二字中古皆尤韻系）而主張“</w:t>
      </w:r>
      <w:r>
        <w:rPr>
          <w:rFonts w:hint="eastAsia" w:ascii="KaiXinSongB" w:hAnsi="KaiXinSongB" w:eastAsia="宋体-方正超大字符集"/>
          <w:sz w:val="20"/>
          <w:szCs w:val="22"/>
          <w:lang w:bidi="ar"/>
        </w:rPr>
        <w:t>𢝊</w:t>
      </w:r>
      <w:r>
        <w:rPr>
          <w:rFonts w:hint="eastAsia"/>
        </w:rPr>
        <w:t>”以讀爲“首”的“頁”爲聲。</w:t>
      </w:r>
    </w:p>
    <w:p w14:paraId="3766E543">
      <w:pPr>
        <w:pStyle w:val="22"/>
      </w:pPr>
      <w:r>
        <w:rPr>
          <w:rFonts w:hint="eastAsia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</w:rPr>
        <w:t>）《六書故》卷二十八“豐”字條：“蜀本曰：丰聲，山取其高大。”蜀本此說與徐鍇《說文繫傳·祛妄》引李陽冰云“山中之丰乃豐聲也”相合。</w:t>
      </w:r>
    </w:p>
    <w:p w14:paraId="0175FEB4">
      <w:pPr>
        <w:pStyle w:val="22"/>
      </w:pPr>
      <w:r>
        <w:rPr>
          <w:rFonts w:hint="eastAsia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</w:rPr>
        <w:t>）《六書故》卷三十三“幺”字條：“蜀本曰：侌也。重厶爲幺，幺象冃昧也。亦象子初成之形，㠯養正也。林罕引《說文》與蜀本同。”</w:t>
      </w:r>
    </w:p>
    <w:p w14:paraId="26B8FE2F">
      <w:pPr>
        <w:pStyle w:val="22"/>
      </w:pPr>
      <w:r>
        <w:rPr>
          <w:rFonts w:hint="eastAsia"/>
        </w:rPr>
        <w:t>蜀本前一說與徐鍇《說文繫傳·祛妄》引李陽冰云“厶，不公也。重厶爲幺，蒙昧之象也。會意，非象形”相同。這是蜀本與李陽冰本《說文》密切相關的明證。</w:t>
      </w:r>
      <w:r>
        <w:rPr>
          <w:rFonts w:hint="eastAsia"/>
          <w:lang w:eastAsia="zh-CN"/>
        </w:rPr>
        <w:t>需要特別注意的是，《六書故》引蜀本“幺”字條中有“</w:t>
      </w:r>
      <w:r>
        <w:rPr>
          <w:rFonts w:hint="eastAsia"/>
        </w:rPr>
        <w:t>亦象子初成之形</w:t>
      </w:r>
      <w:r>
        <w:rPr>
          <w:rFonts w:hint="eastAsia"/>
          <w:lang w:eastAsia="zh-CN"/>
        </w:rPr>
        <w:t>，㠯養正也”一句。此句與二徐本《說文》“象子初生之形”密切相關，顯然本自李陽冰所不讚同的許慎象形之說，李陽冰刊定本《說文》裡絕不可能有這段話。可見這種“蜀本”雖然與李陽冰本《說文》密切相關，但它不是李本《說文》，至少不是李本舊貌。</w:t>
      </w:r>
    </w:p>
    <w:p w14:paraId="21FC0CCC">
      <w:pPr>
        <w:pStyle w:val="22"/>
      </w:pPr>
      <w:r>
        <w:rPr>
          <w:rFonts w:hint="eastAsia"/>
          <w:lang w:eastAsia="zh-CN"/>
        </w:rPr>
        <w:t>上引第四條是論定此“蜀本《說文》”面貌的關鍵證據，除非“</w:t>
      </w:r>
      <w:r>
        <w:rPr>
          <w:rFonts w:hint="eastAsia"/>
        </w:rPr>
        <w:t>亦象子初成之形，㠯養正也</w:t>
      </w:r>
      <w:r>
        <w:rPr>
          <w:rFonts w:hint="eastAsia"/>
          <w:lang w:eastAsia="zh-CN"/>
        </w:rPr>
        <w:t>”並非蜀本《說文》內容而只是戴侗插入的己說，否則這就是“蜀本”不是李陽冰本《說文》的堅實證據。</w:t>
      </w:r>
    </w:p>
    <w:p w14:paraId="5D83A42B">
      <w:pPr>
        <w:pStyle w:val="22"/>
      </w:pPr>
      <w:r>
        <w:rPr>
          <w:rFonts w:hint="eastAsia"/>
          <w:lang w:eastAsia="zh-CN"/>
        </w:rPr>
        <w:t>之所以說</w:t>
      </w:r>
      <w:r>
        <w:rPr>
          <w:rFonts w:hint="eastAsia"/>
        </w:rPr>
        <w:t>戴侗所引“蜀本”</w:t>
      </w:r>
      <w:r>
        <w:rPr>
          <w:rFonts w:hint="eastAsia"/>
          <w:lang w:eastAsia="zh-CN"/>
        </w:rPr>
        <w:t>可能</w:t>
      </w:r>
      <w:r>
        <w:rPr>
          <w:rFonts w:hint="eastAsia"/>
        </w:rPr>
        <w:t>是一種來自蜀地的</w:t>
      </w:r>
      <w:r>
        <w:rPr>
          <w:rFonts w:hint="eastAsia"/>
          <w:lang w:eastAsia="zh-CN"/>
        </w:rPr>
        <w:t>五代本《說文》，是因爲</w:t>
      </w:r>
      <w:r>
        <w:rPr>
          <w:rFonts w:hint="eastAsia"/>
        </w:rPr>
        <w:t>五代蜀地有說文學傳統。後蜀林罕《字源偏傍小說序》（見《書苑菁華》卷十六）：“至唐，將作少監李陽冰就許氏《說文》重加刊正，展作三十卷，今之所行者是也。”林氏既言李陽冰刊定本《說文》爲“今之所行者”，足見李書在五代時仍於蜀地頗爲流行，不難想象蜀地說文學深受李陽冰本《說文》影響，應該有不少受其影響的《說文》文本或相關研究產物。白石將人認爲《六書故》所引“蜀本”或許是蜀地釋曇域的書（見白石將人：《說文文本演變考：以宋代校訂爲中心》，中華書局，2021年，頁172），可備一說。沈濤《交翠軒筆記》卷三：“戴侗《六書故》嘗引蜀才本《說文》，蓋蜀本也。蜀李雄丞相涪陵范長生自稱蜀才，有《易注》一卷，不聞更注《說文》。……是宋時書籍皆以蜀本爲善。戴所見必蜀本《說文》，故時與二徐本有異同，改就《易注》之名，以炫人耳目耳。”沈濤以爲戴氏所引爲宋時蜀地善本《說文》，但是宋代大徐本盛行，未聞蜀地有刻前代《說文》（從引文內容看它當然不是大徐本）之事，其說恐不可信；又不知沈氏爲何會提到蜀才《周易注》。</w:t>
      </w:r>
    </w:p>
  </w:footnote>
  <w:footnote w:id="37">
    <w:p w14:paraId="1E3DF4B4">
      <w:pPr>
        <w:pStyle w:val="22"/>
        <w:textAlignment w:val="center"/>
      </w:pPr>
      <w:r>
        <w:rPr>
          <w:rStyle w:val="36"/>
        </w:rPr>
        <w:t>[</w:t>
      </w:r>
      <w:r>
        <w:rPr>
          <w:rStyle w:val="36"/>
        </w:rPr>
        <w:footnoteRef/>
      </w:r>
      <w:r>
        <w:rPr>
          <w:rStyle w:val="36"/>
        </w:rPr>
        <w:t>]</w:t>
      </w:r>
      <w:r>
        <w:t xml:space="preserve"> </w:t>
      </w:r>
      <w:r>
        <w:rPr>
          <w:rFonts w:hint="eastAsia"/>
        </w:rPr>
        <w:t>第二</w:t>
      </w:r>
      <w:r>
        <w:rPr>
          <w:rFonts w:hint="eastAsia"/>
          <w:lang w:eastAsia="zh-CN"/>
        </w:rPr>
        <w:t>“</w:t>
      </w:r>
      <w:r>
        <w:rPr>
          <w:rFonts w:hint="eastAsia"/>
        </w:rPr>
        <w:t>蠶繭</w:t>
      </w:r>
      <w:r>
        <w:rPr>
          <w:rFonts w:hint="eastAsia"/>
          <w:lang w:eastAsia="zh-CN"/>
        </w:rPr>
        <w:t>”</w:t>
      </w:r>
      <w:r>
        <w:rPr>
          <w:rFonts w:hint="eastAsia"/>
        </w:rPr>
        <w:t>條徐時儀錄作</w:t>
      </w:r>
      <w:r>
        <w:rPr>
          <w:rFonts w:hint="eastAsia"/>
          <w:lang w:eastAsia="zh-CN"/>
        </w:rPr>
        <w:t>“</w:t>
      </w:r>
      <w:r>
        <w:rPr>
          <w:rFonts w:hint="eastAsia"/>
        </w:rPr>
        <w:t>從糸從虫從繭者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，注</w:t>
      </w:r>
      <w:r>
        <w:rPr>
          <w:rFonts w:hint="eastAsia"/>
          <w:lang w:eastAsia="zh-CN"/>
        </w:rPr>
        <w:t>“</w:t>
      </w:r>
      <w:r>
        <w:rPr>
          <w:rFonts w:hint="eastAsia"/>
        </w:rPr>
        <w:t>繭，據文意似當作芇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。似非。徐時儀校注：《一切經音義三種校本合刊（修訂第二版）》，上海古籍出版社，2023年，頁751。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A56AF">
    <w:pPr>
      <w:pStyle w:val="20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7008F91E">
    <w:pPr>
      <w:pStyle w:val="20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http://www.fdgwz.org.cn/Web/Show/111</w:t>
    </w:r>
    <w:r>
      <w:rPr>
        <w:rFonts w:hint="eastAsia"/>
      </w:rPr>
      <w:t>80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F2D49">
    <w:pPr>
      <w:pStyle w:val="20"/>
      <w:spacing w:before="240" w:after="240"/>
      <w:ind w:firstLine="436"/>
      <w:rPr>
        <w:rFonts w:hint="eastAsia"/>
      </w:rPr>
    </w:pPr>
    <w:bookmarkStart w:id="1" w:name="_Hlk175407864"/>
    <w:r>
      <w:rPr>
        <w:rFonts w:hint="eastAsia"/>
      </w:rPr>
      <w:t>复旦大学出土文献与古文字研究中心网站论文</w:t>
    </w:r>
  </w:p>
  <w:p w14:paraId="56F90D07">
    <w:pPr>
      <w:pStyle w:val="20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http://www.fdgwz.org.cn/Web/Show/111</w:t>
    </w:r>
    <w:r>
      <w:rPr>
        <w:rFonts w:hint="eastAsia"/>
      </w:rPr>
      <w:t>80</w:t>
    </w:r>
  </w:p>
  <w:bookmarkEnd w:id="1"/>
  <w:p w14:paraId="2B75B8A2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902DB"/>
    <w:multiLevelType w:val="multilevel"/>
    <w:tmpl w:val="02C902DB"/>
    <w:lvl w:ilvl="0" w:tentative="0">
      <w:start w:val="1"/>
      <w:numFmt w:val="decimal"/>
      <w:pStyle w:val="179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856CE3"/>
    <w:multiLevelType w:val="multilevel"/>
    <w:tmpl w:val="17856CE3"/>
    <w:lvl w:ilvl="0" w:tentative="0">
      <w:start w:val="1"/>
      <w:numFmt w:val="decimal"/>
      <w:pStyle w:val="190"/>
      <w:lvlText w:val="（%1）.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4FB75FE3"/>
    <w:multiLevelType w:val="multilevel"/>
    <w:tmpl w:val="4FB75FE3"/>
    <w:lvl w:ilvl="0" w:tentative="0">
      <w:start w:val="1"/>
      <w:numFmt w:val="decimal"/>
      <w:pStyle w:val="183"/>
      <w:lvlText w:val="%1."/>
      <w:lvlJc w:val="left"/>
      <w:pPr>
        <w:ind w:left="562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20"/>
      </w:pPr>
    </w:lvl>
    <w:lvl w:ilvl="2" w:tentative="0">
      <w:start w:val="1"/>
      <w:numFmt w:val="lowerRoman"/>
      <w:lvlText w:val="%3."/>
      <w:lvlJc w:val="right"/>
      <w:pPr>
        <w:ind w:left="1380" w:hanging="420"/>
      </w:pPr>
    </w:lvl>
    <w:lvl w:ilvl="3" w:tentative="0">
      <w:start w:val="1"/>
      <w:numFmt w:val="decimal"/>
      <w:lvlText w:val="%4."/>
      <w:lvlJc w:val="left"/>
      <w:pPr>
        <w:ind w:left="1800" w:hanging="420"/>
      </w:pPr>
    </w:lvl>
    <w:lvl w:ilvl="4" w:tentative="0">
      <w:start w:val="1"/>
      <w:numFmt w:val="lowerLetter"/>
      <w:lvlText w:val="%5)"/>
      <w:lvlJc w:val="left"/>
      <w:pPr>
        <w:ind w:left="2220" w:hanging="420"/>
      </w:pPr>
    </w:lvl>
    <w:lvl w:ilvl="5" w:tentative="0">
      <w:start w:val="1"/>
      <w:numFmt w:val="lowerRoman"/>
      <w:lvlText w:val="%6."/>
      <w:lvlJc w:val="right"/>
      <w:pPr>
        <w:ind w:left="2640" w:hanging="420"/>
      </w:pPr>
    </w:lvl>
    <w:lvl w:ilvl="6" w:tentative="0">
      <w:start w:val="1"/>
      <w:numFmt w:val="decimal"/>
      <w:lvlText w:val="%7."/>
      <w:lvlJc w:val="left"/>
      <w:pPr>
        <w:ind w:left="3060" w:hanging="420"/>
      </w:pPr>
    </w:lvl>
    <w:lvl w:ilvl="7" w:tentative="0">
      <w:start w:val="1"/>
      <w:numFmt w:val="lowerLetter"/>
      <w:lvlText w:val="%8)"/>
      <w:lvlJc w:val="left"/>
      <w:pPr>
        <w:ind w:left="3480" w:hanging="420"/>
      </w:pPr>
    </w:lvl>
    <w:lvl w:ilvl="8" w:tentative="0">
      <w:start w:val="1"/>
      <w:numFmt w:val="lowerRoman"/>
      <w:lvlText w:val="%9."/>
      <w:lvlJc w:val="right"/>
      <w:pPr>
        <w:ind w:left="39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76"/>
    <w:footnote w:id="77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jYzEyZjFlYzM0NmEzNTBiMWUxZWU3MDE4NjRjYjc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5179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669"/>
    <w:rsid w:val="00043973"/>
    <w:rsid w:val="00043DAA"/>
    <w:rsid w:val="00050E7C"/>
    <w:rsid w:val="0005645C"/>
    <w:rsid w:val="00057FD1"/>
    <w:rsid w:val="000602F4"/>
    <w:rsid w:val="00060DC7"/>
    <w:rsid w:val="000626A6"/>
    <w:rsid w:val="000642EB"/>
    <w:rsid w:val="00064D3F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586B"/>
    <w:rsid w:val="000860FF"/>
    <w:rsid w:val="00086283"/>
    <w:rsid w:val="00095B2D"/>
    <w:rsid w:val="000A0357"/>
    <w:rsid w:val="000A4034"/>
    <w:rsid w:val="000A4A8F"/>
    <w:rsid w:val="000A567C"/>
    <w:rsid w:val="000B02C6"/>
    <w:rsid w:val="000B2847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0B59"/>
    <w:rsid w:val="000D135F"/>
    <w:rsid w:val="000D13F8"/>
    <w:rsid w:val="000D6B61"/>
    <w:rsid w:val="000E12E3"/>
    <w:rsid w:val="000E2C87"/>
    <w:rsid w:val="000E3AF3"/>
    <w:rsid w:val="000E4237"/>
    <w:rsid w:val="000E738A"/>
    <w:rsid w:val="000E7910"/>
    <w:rsid w:val="000E7C8B"/>
    <w:rsid w:val="000F28A8"/>
    <w:rsid w:val="000F445B"/>
    <w:rsid w:val="000F4BED"/>
    <w:rsid w:val="000F548E"/>
    <w:rsid w:val="000F61C6"/>
    <w:rsid w:val="000F650D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40BA"/>
    <w:rsid w:val="001273D1"/>
    <w:rsid w:val="00130433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0D16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2326"/>
    <w:rsid w:val="00173ABC"/>
    <w:rsid w:val="00173B79"/>
    <w:rsid w:val="00175793"/>
    <w:rsid w:val="00176451"/>
    <w:rsid w:val="0017795C"/>
    <w:rsid w:val="001801DC"/>
    <w:rsid w:val="00180430"/>
    <w:rsid w:val="00181901"/>
    <w:rsid w:val="001825C2"/>
    <w:rsid w:val="00182F65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2790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B7D03"/>
    <w:rsid w:val="001C01CD"/>
    <w:rsid w:val="001C0A09"/>
    <w:rsid w:val="001C0D58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BAD"/>
    <w:rsid w:val="001D427D"/>
    <w:rsid w:val="001D6615"/>
    <w:rsid w:val="001D76E5"/>
    <w:rsid w:val="001D7AFE"/>
    <w:rsid w:val="001E0193"/>
    <w:rsid w:val="001E1CD0"/>
    <w:rsid w:val="001E6598"/>
    <w:rsid w:val="001E71B9"/>
    <w:rsid w:val="001F1566"/>
    <w:rsid w:val="001F1BFC"/>
    <w:rsid w:val="001F7BAB"/>
    <w:rsid w:val="002000B5"/>
    <w:rsid w:val="002009A6"/>
    <w:rsid w:val="00200A3E"/>
    <w:rsid w:val="00200B58"/>
    <w:rsid w:val="00205815"/>
    <w:rsid w:val="002072DA"/>
    <w:rsid w:val="002076FA"/>
    <w:rsid w:val="00211416"/>
    <w:rsid w:val="002117E4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1E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44D4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7E"/>
    <w:rsid w:val="002E2792"/>
    <w:rsid w:val="002E503F"/>
    <w:rsid w:val="002E5DB6"/>
    <w:rsid w:val="002E6B02"/>
    <w:rsid w:val="002E722C"/>
    <w:rsid w:val="002F0C5C"/>
    <w:rsid w:val="002F12CC"/>
    <w:rsid w:val="002F135D"/>
    <w:rsid w:val="002F1FE6"/>
    <w:rsid w:val="002F2D81"/>
    <w:rsid w:val="002F4438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6A3F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49B6"/>
    <w:rsid w:val="00334F9B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00FB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87AC5"/>
    <w:rsid w:val="003914E2"/>
    <w:rsid w:val="00394082"/>
    <w:rsid w:val="00395D81"/>
    <w:rsid w:val="0039684B"/>
    <w:rsid w:val="003A0D1A"/>
    <w:rsid w:val="003A2663"/>
    <w:rsid w:val="003B4873"/>
    <w:rsid w:val="003B655A"/>
    <w:rsid w:val="003C0BE7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090C"/>
    <w:rsid w:val="003E1354"/>
    <w:rsid w:val="003E1502"/>
    <w:rsid w:val="003E1E5C"/>
    <w:rsid w:val="003E1F4A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07C14"/>
    <w:rsid w:val="004127DD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35401"/>
    <w:rsid w:val="00440BE0"/>
    <w:rsid w:val="00441769"/>
    <w:rsid w:val="00441B48"/>
    <w:rsid w:val="00442291"/>
    <w:rsid w:val="004428F9"/>
    <w:rsid w:val="00445B35"/>
    <w:rsid w:val="004465F0"/>
    <w:rsid w:val="00451050"/>
    <w:rsid w:val="00451C33"/>
    <w:rsid w:val="004555EF"/>
    <w:rsid w:val="00456FAD"/>
    <w:rsid w:val="004575BE"/>
    <w:rsid w:val="004628E8"/>
    <w:rsid w:val="00463DB3"/>
    <w:rsid w:val="00464D10"/>
    <w:rsid w:val="0046522D"/>
    <w:rsid w:val="00466A1C"/>
    <w:rsid w:val="004700EF"/>
    <w:rsid w:val="00471E95"/>
    <w:rsid w:val="004756A5"/>
    <w:rsid w:val="00475942"/>
    <w:rsid w:val="0047673B"/>
    <w:rsid w:val="00476AB7"/>
    <w:rsid w:val="0048087E"/>
    <w:rsid w:val="0048259D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773"/>
    <w:rsid w:val="004B0A34"/>
    <w:rsid w:val="004B0D90"/>
    <w:rsid w:val="004B12DE"/>
    <w:rsid w:val="004B1FBB"/>
    <w:rsid w:val="004B34E3"/>
    <w:rsid w:val="004B3C9F"/>
    <w:rsid w:val="004B405F"/>
    <w:rsid w:val="004B44D6"/>
    <w:rsid w:val="004B4723"/>
    <w:rsid w:val="004B4853"/>
    <w:rsid w:val="004C2A7B"/>
    <w:rsid w:val="004C2B43"/>
    <w:rsid w:val="004D1FA3"/>
    <w:rsid w:val="004D4706"/>
    <w:rsid w:val="004E0A07"/>
    <w:rsid w:val="004E2EDC"/>
    <w:rsid w:val="004E4CF3"/>
    <w:rsid w:val="004E6E8E"/>
    <w:rsid w:val="004F15B7"/>
    <w:rsid w:val="004F244C"/>
    <w:rsid w:val="004F3321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1906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2511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5D6A"/>
    <w:rsid w:val="00567DFF"/>
    <w:rsid w:val="00570D3D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A74A2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3BFD"/>
    <w:rsid w:val="006245DA"/>
    <w:rsid w:val="0062631F"/>
    <w:rsid w:val="0062642B"/>
    <w:rsid w:val="00627464"/>
    <w:rsid w:val="00627B94"/>
    <w:rsid w:val="0063123B"/>
    <w:rsid w:val="0063183B"/>
    <w:rsid w:val="006321CC"/>
    <w:rsid w:val="0063231F"/>
    <w:rsid w:val="00634446"/>
    <w:rsid w:val="00634CBD"/>
    <w:rsid w:val="00635F8F"/>
    <w:rsid w:val="00635FA4"/>
    <w:rsid w:val="006369AC"/>
    <w:rsid w:val="00637069"/>
    <w:rsid w:val="00640B39"/>
    <w:rsid w:val="006424EC"/>
    <w:rsid w:val="00647233"/>
    <w:rsid w:val="00650523"/>
    <w:rsid w:val="00650E61"/>
    <w:rsid w:val="00651CB5"/>
    <w:rsid w:val="0065256A"/>
    <w:rsid w:val="006542A5"/>
    <w:rsid w:val="00655ED0"/>
    <w:rsid w:val="00657C44"/>
    <w:rsid w:val="00665791"/>
    <w:rsid w:val="00666F56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E0E0C"/>
    <w:rsid w:val="006E2F87"/>
    <w:rsid w:val="006E5250"/>
    <w:rsid w:val="006E7462"/>
    <w:rsid w:val="006E760F"/>
    <w:rsid w:val="006F04A3"/>
    <w:rsid w:val="006F1A01"/>
    <w:rsid w:val="006F28BC"/>
    <w:rsid w:val="006F300C"/>
    <w:rsid w:val="006F52F5"/>
    <w:rsid w:val="006F6260"/>
    <w:rsid w:val="006F7686"/>
    <w:rsid w:val="006F79DD"/>
    <w:rsid w:val="006F7CD3"/>
    <w:rsid w:val="007002F8"/>
    <w:rsid w:val="0070090F"/>
    <w:rsid w:val="00703367"/>
    <w:rsid w:val="00707039"/>
    <w:rsid w:val="007122FD"/>
    <w:rsid w:val="00713580"/>
    <w:rsid w:val="007138A4"/>
    <w:rsid w:val="00715D6B"/>
    <w:rsid w:val="007166DE"/>
    <w:rsid w:val="007204C1"/>
    <w:rsid w:val="007218E1"/>
    <w:rsid w:val="00722DEC"/>
    <w:rsid w:val="00723138"/>
    <w:rsid w:val="00724A1F"/>
    <w:rsid w:val="007314D4"/>
    <w:rsid w:val="007317E0"/>
    <w:rsid w:val="0073193D"/>
    <w:rsid w:val="0073487E"/>
    <w:rsid w:val="00740478"/>
    <w:rsid w:val="00740A8A"/>
    <w:rsid w:val="007415F0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76283"/>
    <w:rsid w:val="007810E0"/>
    <w:rsid w:val="007814B9"/>
    <w:rsid w:val="007971BF"/>
    <w:rsid w:val="007A2E1B"/>
    <w:rsid w:val="007A345A"/>
    <w:rsid w:val="007B0257"/>
    <w:rsid w:val="007B1A80"/>
    <w:rsid w:val="007B221F"/>
    <w:rsid w:val="007B4FA2"/>
    <w:rsid w:val="007B7EDD"/>
    <w:rsid w:val="007C05A7"/>
    <w:rsid w:val="007C0F1D"/>
    <w:rsid w:val="007C1CDE"/>
    <w:rsid w:val="007C2A32"/>
    <w:rsid w:val="007C3E83"/>
    <w:rsid w:val="007C4028"/>
    <w:rsid w:val="007C6D48"/>
    <w:rsid w:val="007D3717"/>
    <w:rsid w:val="007D54B9"/>
    <w:rsid w:val="007D5FCD"/>
    <w:rsid w:val="007D6643"/>
    <w:rsid w:val="007D776B"/>
    <w:rsid w:val="007E01D2"/>
    <w:rsid w:val="007E19DC"/>
    <w:rsid w:val="007F3D78"/>
    <w:rsid w:val="007F4437"/>
    <w:rsid w:val="007F4A98"/>
    <w:rsid w:val="007F4C89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165C2"/>
    <w:rsid w:val="008211C0"/>
    <w:rsid w:val="00823499"/>
    <w:rsid w:val="00823D2F"/>
    <w:rsid w:val="008253C0"/>
    <w:rsid w:val="00825B03"/>
    <w:rsid w:val="00827BEE"/>
    <w:rsid w:val="008315A0"/>
    <w:rsid w:val="008316D6"/>
    <w:rsid w:val="00831C58"/>
    <w:rsid w:val="00831E6C"/>
    <w:rsid w:val="0083342E"/>
    <w:rsid w:val="00834EF1"/>
    <w:rsid w:val="00835A98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57F3A"/>
    <w:rsid w:val="00861E79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078B"/>
    <w:rsid w:val="008964C1"/>
    <w:rsid w:val="00896A7F"/>
    <w:rsid w:val="0089710F"/>
    <w:rsid w:val="008A0529"/>
    <w:rsid w:val="008A07E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180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6966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37684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57CDE"/>
    <w:rsid w:val="0096182D"/>
    <w:rsid w:val="00962238"/>
    <w:rsid w:val="00962DFC"/>
    <w:rsid w:val="00964805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CCF"/>
    <w:rsid w:val="00A04D48"/>
    <w:rsid w:val="00A0577E"/>
    <w:rsid w:val="00A0656B"/>
    <w:rsid w:val="00A0677C"/>
    <w:rsid w:val="00A06EEC"/>
    <w:rsid w:val="00A072DD"/>
    <w:rsid w:val="00A11F45"/>
    <w:rsid w:val="00A16D1C"/>
    <w:rsid w:val="00A24A93"/>
    <w:rsid w:val="00A2521B"/>
    <w:rsid w:val="00A25EA7"/>
    <w:rsid w:val="00A27CBC"/>
    <w:rsid w:val="00A303C4"/>
    <w:rsid w:val="00A31259"/>
    <w:rsid w:val="00A33350"/>
    <w:rsid w:val="00A35CE6"/>
    <w:rsid w:val="00A35E7B"/>
    <w:rsid w:val="00A36FFE"/>
    <w:rsid w:val="00A419D4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868DD"/>
    <w:rsid w:val="00A90438"/>
    <w:rsid w:val="00A913E0"/>
    <w:rsid w:val="00A96DA0"/>
    <w:rsid w:val="00AA2818"/>
    <w:rsid w:val="00AA3B72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B96"/>
    <w:rsid w:val="00AB3DF0"/>
    <w:rsid w:val="00AB4F32"/>
    <w:rsid w:val="00AB58B2"/>
    <w:rsid w:val="00AB760A"/>
    <w:rsid w:val="00AC4C6A"/>
    <w:rsid w:val="00AC5167"/>
    <w:rsid w:val="00AD0D79"/>
    <w:rsid w:val="00AD0E54"/>
    <w:rsid w:val="00AD0F5C"/>
    <w:rsid w:val="00AD369B"/>
    <w:rsid w:val="00AD48AD"/>
    <w:rsid w:val="00AD6890"/>
    <w:rsid w:val="00AD753B"/>
    <w:rsid w:val="00AD7B0D"/>
    <w:rsid w:val="00AD7E86"/>
    <w:rsid w:val="00AE1225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05F0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A76B5"/>
    <w:rsid w:val="00BB017B"/>
    <w:rsid w:val="00BB01AD"/>
    <w:rsid w:val="00BB1FB2"/>
    <w:rsid w:val="00BB34F9"/>
    <w:rsid w:val="00BB58A2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1A5B"/>
    <w:rsid w:val="00C02697"/>
    <w:rsid w:val="00C02E8C"/>
    <w:rsid w:val="00C037A6"/>
    <w:rsid w:val="00C03F8A"/>
    <w:rsid w:val="00C05D24"/>
    <w:rsid w:val="00C1004C"/>
    <w:rsid w:val="00C110DF"/>
    <w:rsid w:val="00C1274F"/>
    <w:rsid w:val="00C13F6C"/>
    <w:rsid w:val="00C16295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42D9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C3D"/>
    <w:rsid w:val="00CA3CCA"/>
    <w:rsid w:val="00CB0024"/>
    <w:rsid w:val="00CB3F3F"/>
    <w:rsid w:val="00CB44FE"/>
    <w:rsid w:val="00CB5B17"/>
    <w:rsid w:val="00CB74F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0D35"/>
    <w:rsid w:val="00CE1F09"/>
    <w:rsid w:val="00CE25C5"/>
    <w:rsid w:val="00CE3711"/>
    <w:rsid w:val="00CE4186"/>
    <w:rsid w:val="00CE7631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36275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56F5B"/>
    <w:rsid w:val="00D60710"/>
    <w:rsid w:val="00D61798"/>
    <w:rsid w:val="00D62CB1"/>
    <w:rsid w:val="00D651F4"/>
    <w:rsid w:val="00D66F7F"/>
    <w:rsid w:val="00D67591"/>
    <w:rsid w:val="00D67634"/>
    <w:rsid w:val="00D71F81"/>
    <w:rsid w:val="00D726F9"/>
    <w:rsid w:val="00D72C56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63E5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E03E4"/>
    <w:rsid w:val="00DE0652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07042"/>
    <w:rsid w:val="00E1084C"/>
    <w:rsid w:val="00E10C1E"/>
    <w:rsid w:val="00E11510"/>
    <w:rsid w:val="00E14EB9"/>
    <w:rsid w:val="00E1723C"/>
    <w:rsid w:val="00E2021E"/>
    <w:rsid w:val="00E2162E"/>
    <w:rsid w:val="00E21A15"/>
    <w:rsid w:val="00E2483F"/>
    <w:rsid w:val="00E27BC2"/>
    <w:rsid w:val="00E311CA"/>
    <w:rsid w:val="00E3265B"/>
    <w:rsid w:val="00E330F9"/>
    <w:rsid w:val="00E34508"/>
    <w:rsid w:val="00E34747"/>
    <w:rsid w:val="00E3579F"/>
    <w:rsid w:val="00E37814"/>
    <w:rsid w:val="00E415C5"/>
    <w:rsid w:val="00E44F9D"/>
    <w:rsid w:val="00E45907"/>
    <w:rsid w:val="00E461AE"/>
    <w:rsid w:val="00E53B98"/>
    <w:rsid w:val="00E55591"/>
    <w:rsid w:val="00E56D5B"/>
    <w:rsid w:val="00E61005"/>
    <w:rsid w:val="00E622CA"/>
    <w:rsid w:val="00E64CC6"/>
    <w:rsid w:val="00E66CAB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228C"/>
    <w:rsid w:val="00EA236B"/>
    <w:rsid w:val="00EA3753"/>
    <w:rsid w:val="00EA4347"/>
    <w:rsid w:val="00EA5B6D"/>
    <w:rsid w:val="00EA7776"/>
    <w:rsid w:val="00EB02BE"/>
    <w:rsid w:val="00EB27B2"/>
    <w:rsid w:val="00EB2899"/>
    <w:rsid w:val="00EB330F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50E6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1810"/>
    <w:rsid w:val="00EF2B6D"/>
    <w:rsid w:val="00EF302F"/>
    <w:rsid w:val="00EF540C"/>
    <w:rsid w:val="00F00755"/>
    <w:rsid w:val="00F00938"/>
    <w:rsid w:val="00F00BEB"/>
    <w:rsid w:val="00F02015"/>
    <w:rsid w:val="00F05B87"/>
    <w:rsid w:val="00F06B67"/>
    <w:rsid w:val="00F074DB"/>
    <w:rsid w:val="00F10AFC"/>
    <w:rsid w:val="00F12D3D"/>
    <w:rsid w:val="00F13540"/>
    <w:rsid w:val="00F14FB2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50B"/>
    <w:rsid w:val="00F54627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87999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4147"/>
    <w:rsid w:val="00FC4A76"/>
    <w:rsid w:val="00FC5812"/>
    <w:rsid w:val="00FC60A5"/>
    <w:rsid w:val="00FC78A4"/>
    <w:rsid w:val="00FD1852"/>
    <w:rsid w:val="00FD1F72"/>
    <w:rsid w:val="00FD2B7F"/>
    <w:rsid w:val="00FD3E77"/>
    <w:rsid w:val="00FD71AB"/>
    <w:rsid w:val="00FD741C"/>
    <w:rsid w:val="00FE080D"/>
    <w:rsid w:val="00FE0A61"/>
    <w:rsid w:val="00FE20AC"/>
    <w:rsid w:val="00FE20B3"/>
    <w:rsid w:val="00FE48CB"/>
    <w:rsid w:val="00FE5D7F"/>
    <w:rsid w:val="00FF766E"/>
    <w:rsid w:val="04463D2B"/>
    <w:rsid w:val="06F95329"/>
    <w:rsid w:val="0CA9417E"/>
    <w:rsid w:val="159B37AB"/>
    <w:rsid w:val="18A230A3"/>
    <w:rsid w:val="1B100797"/>
    <w:rsid w:val="1DF4320B"/>
    <w:rsid w:val="233139A1"/>
    <w:rsid w:val="259D70CC"/>
    <w:rsid w:val="2BAD5B8F"/>
    <w:rsid w:val="39207FC0"/>
    <w:rsid w:val="3EA3354D"/>
    <w:rsid w:val="3FE67B95"/>
    <w:rsid w:val="4A954692"/>
    <w:rsid w:val="51DA3D73"/>
    <w:rsid w:val="52862819"/>
    <w:rsid w:val="55405BF5"/>
    <w:rsid w:val="55894B86"/>
    <w:rsid w:val="57A26D7F"/>
    <w:rsid w:val="669F5137"/>
    <w:rsid w:val="6EDA6267"/>
    <w:rsid w:val="71D13952"/>
    <w:rsid w:val="72C214EC"/>
    <w:rsid w:val="749E3893"/>
    <w:rsid w:val="7E3A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nhideWhenUsed="0" w:uiPriority="9" w:semiHidden="0" w:name="heading 5"/>
    <w:lsdException w:qFormat="1" w:uiPriority="9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qFormat="1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qFormat="1" w:uiPriority="0" w:semiHidden="0" w:name="annotation reference"/>
    <w:lsdException w:uiPriority="99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55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5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184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libri" w:hAnsi="等线 Light"/>
      <w:b/>
      <w:bCs/>
      <w:kern w:val="0"/>
      <w:sz w:val="28"/>
      <w:szCs w:val="28"/>
    </w:rPr>
  </w:style>
  <w:style w:type="paragraph" w:styleId="6">
    <w:name w:val="heading 5"/>
    <w:basedOn w:val="1"/>
    <w:next w:val="1"/>
    <w:link w:val="97"/>
    <w:qFormat/>
    <w:uiPriority w:val="9"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hAnsi="Calibri" w:eastAsia="宋体-方正超大字符集"/>
      <w:b/>
      <w:bCs/>
      <w:szCs w:val="28"/>
    </w:rPr>
  </w:style>
  <w:style w:type="paragraph" w:styleId="7">
    <w:name w:val="heading 6"/>
    <w:basedOn w:val="1"/>
    <w:next w:val="1"/>
    <w:link w:val="185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Calibri" w:hAnsi="Calibri"/>
      <w:b/>
      <w:bCs/>
      <w:kern w:val="0"/>
      <w:sz w:val="20"/>
      <w:szCs w:val="20"/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240" w:after="64" w:line="320" w:lineRule="auto"/>
      <w:ind w:firstLine="200" w:firstLineChars="200"/>
      <w:jc w:val="left"/>
      <w:outlineLvl w:val="6"/>
    </w:pPr>
    <w:rPr>
      <w:b/>
      <w:bCs/>
    </w:rPr>
  </w:style>
  <w:style w:type="paragraph" w:styleId="9">
    <w:name w:val="heading 8"/>
    <w:basedOn w:val="1"/>
    <w:next w:val="1"/>
    <w:link w:val="186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="Calibri" w:hAnsi="Calibri"/>
      <w:kern w:val="0"/>
      <w:sz w:val="20"/>
      <w:szCs w:val="20"/>
    </w:rPr>
  </w:style>
  <w:style w:type="paragraph" w:styleId="10">
    <w:name w:val="heading 9"/>
    <w:basedOn w:val="1"/>
    <w:next w:val="1"/>
    <w:link w:val="187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="Calibri" w:hAnsi="Calibri"/>
      <w:kern w:val="0"/>
      <w:sz w:val="20"/>
      <w:szCs w:val="21"/>
    </w:rPr>
  </w:style>
  <w:style w:type="character" w:default="1" w:styleId="28">
    <w:name w:val="Default Paragraph Font"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ascii="Cambria" w:hAnsi="Cambria" w:eastAsia="黑体"/>
      <w:sz w:val="20"/>
      <w:szCs w:val="20"/>
    </w:rPr>
  </w:style>
  <w:style w:type="paragraph" w:styleId="12">
    <w:name w:val="Document Map"/>
    <w:basedOn w:val="1"/>
    <w:link w:val="101"/>
    <w:unhideWhenUsed/>
    <w:qFormat/>
    <w:uiPriority w:val="0"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13">
    <w:name w:val="annotation text"/>
    <w:basedOn w:val="1"/>
    <w:link w:val="93"/>
    <w:unhideWhenUsed/>
    <w:qFormat/>
    <w:uiPriority w:val="0"/>
    <w:pPr>
      <w:jc w:val="left"/>
      <w:textAlignment w:val="center"/>
    </w:pPr>
    <w:rPr>
      <w:rFonts w:asciiTheme="minorHAnsi" w:hAnsiTheme="minorHAnsi" w:eastAsiaTheme="minorEastAsia" w:cstheme="minorBidi"/>
      <w:sz w:val="21"/>
    </w:rPr>
  </w:style>
  <w:style w:type="paragraph" w:styleId="14">
    <w:name w:val="Body Text"/>
    <w:basedOn w:val="1"/>
    <w:link w:val="75"/>
    <w:qFormat/>
    <w:uiPriority w:val="0"/>
    <w:pPr>
      <w:spacing w:after="120"/>
    </w:pPr>
    <w:rPr>
      <w:rFonts w:ascii="Calibri" w:hAnsi="Calibri"/>
      <w:kern w:val="0"/>
      <w:sz w:val="20"/>
      <w:szCs w:val="20"/>
    </w:rPr>
  </w:style>
  <w:style w:type="paragraph" w:styleId="15">
    <w:name w:val="Body Text Indent"/>
    <w:basedOn w:val="1"/>
    <w:link w:val="131"/>
    <w:qFormat/>
    <w:uiPriority w:val="0"/>
    <w:pPr>
      <w:snapToGrid w:val="0"/>
      <w:spacing w:after="120" w:line="366" w:lineRule="atLeast"/>
      <w:ind w:left="420" w:leftChars="200" w:firstLine="200" w:firstLineChars="200"/>
    </w:pPr>
    <w:rPr>
      <w:rFonts w:ascii="Times New Roman" w:hAnsi="Times New Roman" w:eastAsia="方正书宋简体"/>
      <w:sz w:val="20"/>
      <w:szCs w:val="24"/>
    </w:rPr>
  </w:style>
  <w:style w:type="paragraph" w:styleId="16">
    <w:name w:val="Date"/>
    <w:basedOn w:val="1"/>
    <w:next w:val="1"/>
    <w:link w:val="82"/>
    <w:unhideWhenUsed/>
    <w:qFormat/>
    <w:uiPriority w:val="0"/>
    <w:pPr>
      <w:ind w:left="100" w:leftChars="2500"/>
    </w:pPr>
  </w:style>
  <w:style w:type="paragraph" w:styleId="17">
    <w:name w:val="endnote text"/>
    <w:basedOn w:val="1"/>
    <w:link w:val="49"/>
    <w:unhideWhenUsed/>
    <w:qFormat/>
    <w:uiPriority w:val="99"/>
    <w:pPr>
      <w:snapToGrid w:val="0"/>
      <w:jc w:val="left"/>
    </w:pPr>
  </w:style>
  <w:style w:type="paragraph" w:styleId="18">
    <w:name w:val="Balloon Text"/>
    <w:basedOn w:val="1"/>
    <w:link w:val="67"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PMingLiU"/>
      <w:sz w:val="20"/>
      <w:szCs w:val="20"/>
      <w:lang w:eastAsia="zh-TW"/>
    </w:rPr>
  </w:style>
  <w:style w:type="paragraph" w:styleId="20">
    <w:name w:val="header"/>
    <w:basedOn w:val="1"/>
    <w:link w:val="5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Subtitle"/>
    <w:basedOn w:val="1"/>
    <w:next w:val="1"/>
    <w:link w:val="98"/>
    <w:qFormat/>
    <w:uiPriority w:val="11"/>
    <w:pPr>
      <w:spacing w:before="100" w:beforeLines="100" w:after="100" w:afterLines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22">
    <w:name w:val="footnote text"/>
    <w:basedOn w:val="1"/>
    <w:link w:val="42"/>
    <w:qFormat/>
    <w:uiPriority w:val="99"/>
    <w:pPr>
      <w:snapToGrid w:val="0"/>
      <w:jc w:val="left"/>
    </w:pPr>
    <w:rPr>
      <w:rFonts w:ascii="Times New Roman" w:hAnsi="Times New Roman" w:eastAsia="PMingLiU"/>
      <w:sz w:val="20"/>
      <w:szCs w:val="20"/>
      <w:lang w:eastAsia="zh-TW"/>
    </w:rPr>
  </w:style>
  <w:style w:type="paragraph" w:styleId="2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24">
    <w:name w:val="Title"/>
    <w:basedOn w:val="1"/>
    <w:next w:val="1"/>
    <w:link w:val="90"/>
    <w:qFormat/>
    <w:uiPriority w:val="10"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25">
    <w:name w:val="annotation subject"/>
    <w:basedOn w:val="13"/>
    <w:next w:val="13"/>
    <w:link w:val="94"/>
    <w:unhideWhenUsed/>
    <w:qFormat/>
    <w:uiPriority w:val="99"/>
    <w:rPr>
      <w:b/>
      <w:bCs/>
    </w:rPr>
  </w:style>
  <w:style w:type="table" w:styleId="27">
    <w:name w:val="Table Grid"/>
    <w:basedOn w:val="26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qFormat/>
    <w:uiPriority w:val="22"/>
    <w:rPr>
      <w:b/>
    </w:rPr>
  </w:style>
  <w:style w:type="character" w:styleId="30">
    <w:name w:val="endnote reference"/>
    <w:basedOn w:val="28"/>
    <w:unhideWhenUsed/>
    <w:qFormat/>
    <w:uiPriority w:val="99"/>
    <w:rPr>
      <w:vertAlign w:val="superscript"/>
    </w:rPr>
  </w:style>
  <w:style w:type="character" w:styleId="31">
    <w:name w:val="page number"/>
    <w:qFormat/>
    <w:uiPriority w:val="0"/>
  </w:style>
  <w:style w:type="character" w:styleId="32">
    <w:name w:val="FollowedHyperlink"/>
    <w:basedOn w:val="28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3">
    <w:name w:val="Emphasis"/>
    <w:qFormat/>
    <w:uiPriority w:val="0"/>
    <w:rPr>
      <w:i/>
      <w:iCs/>
    </w:rPr>
  </w:style>
  <w:style w:type="character" w:styleId="34">
    <w:name w:val="Hyperlink"/>
    <w:unhideWhenUsed/>
    <w:qFormat/>
    <w:uiPriority w:val="0"/>
    <w:rPr>
      <w:color w:val="0563C1"/>
      <w:u w:val="single"/>
    </w:rPr>
  </w:style>
  <w:style w:type="character" w:styleId="35">
    <w:name w:val="annotation reference"/>
    <w:basedOn w:val="28"/>
    <w:unhideWhenUsed/>
    <w:qFormat/>
    <w:uiPriority w:val="0"/>
    <w:rPr>
      <w:sz w:val="21"/>
      <w:szCs w:val="21"/>
    </w:rPr>
  </w:style>
  <w:style w:type="character" w:styleId="36">
    <w:name w:val="footnote reference"/>
    <w:qFormat/>
    <w:uiPriority w:val="99"/>
    <w:rPr>
      <w:vertAlign w:val="superscript"/>
    </w:rPr>
  </w:style>
  <w:style w:type="paragraph" w:customStyle="1" w:styleId="37">
    <w:name w:val="網文引用"/>
    <w:basedOn w:val="1"/>
    <w:link w:val="48"/>
    <w:qFormat/>
    <w:uiPriority w:val="0"/>
    <w:pPr>
      <w:tabs>
        <w:tab w:val="left" w:pos="397"/>
      </w:tabs>
      <w:overflowPunct w:val="0"/>
      <w:topLinePunct/>
      <w:autoSpaceDE w:val="0"/>
      <w:autoSpaceDN w:val="0"/>
      <w:adjustRightInd w:val="0"/>
      <w:spacing w:before="150" w:beforeLines="150" w:after="150" w:afterLines="150" w:line="480" w:lineRule="auto"/>
      <w:ind w:left="420" w:firstLine="200" w:firstLineChars="200"/>
      <w:contextualSpacing/>
      <w:textAlignment w:val="baseline"/>
    </w:pPr>
    <w:rPr>
      <w:rFonts w:ascii="楷体" w:hAnsi="楷体" w:eastAsia="楷体"/>
      <w:spacing w:val="4"/>
      <w:kern w:val="0"/>
      <w:lang w:eastAsia="zh-TW"/>
    </w:rPr>
  </w:style>
  <w:style w:type="character" w:customStyle="1" w:styleId="38">
    <w:name w:val="脚注文本 Char"/>
    <w:qFormat/>
    <w:uiPriority w:val="0"/>
    <w:rPr>
      <w:rFonts w:ascii="宋体"/>
      <w:kern w:val="2"/>
      <w:sz w:val="18"/>
      <w:szCs w:val="18"/>
    </w:rPr>
  </w:style>
  <w:style w:type="character" w:customStyle="1" w:styleId="39">
    <w:name w:val="页脚 字符"/>
    <w:link w:val="19"/>
    <w:qFormat/>
    <w:uiPriority w:val="99"/>
    <w:rPr>
      <w:rFonts w:ascii="Times New Roman" w:hAnsi="Times New Roman" w:eastAsia="PMingLiU"/>
      <w:kern w:val="2"/>
      <w:lang w:eastAsia="zh-TW"/>
    </w:rPr>
  </w:style>
  <w:style w:type="paragraph" w:customStyle="1" w:styleId="40">
    <w:name w:val="網文正文頂格"/>
    <w:basedOn w:val="41"/>
    <w:qFormat/>
    <w:uiPriority w:val="0"/>
    <w:pPr>
      <w:ind w:firstLine="0" w:firstLineChars="0"/>
      <w:jc w:val="left"/>
    </w:pPr>
  </w:style>
  <w:style w:type="paragraph" w:customStyle="1" w:styleId="41">
    <w:name w:val="網文正文"/>
    <w:basedOn w:val="1"/>
    <w:link w:val="47"/>
    <w:qFormat/>
    <w:uiPriority w:val="0"/>
    <w:pPr>
      <w:spacing w:line="480" w:lineRule="auto"/>
      <w:ind w:firstLine="200" w:firstLineChars="200"/>
      <w:textAlignment w:val="center"/>
    </w:pPr>
    <w:rPr>
      <w:sz w:val="28"/>
    </w:rPr>
  </w:style>
  <w:style w:type="character" w:customStyle="1" w:styleId="42">
    <w:name w:val="脚注文本 字符1"/>
    <w:link w:val="22"/>
    <w:qFormat/>
    <w:locked/>
    <w:uiPriority w:val="0"/>
    <w:rPr>
      <w:rFonts w:ascii="Times New Roman" w:hAnsi="Times New Roman" w:eastAsia="PMingLiU"/>
      <w:kern w:val="2"/>
      <w:lang w:eastAsia="zh-TW"/>
    </w:rPr>
  </w:style>
  <w:style w:type="paragraph" w:customStyle="1" w:styleId="43">
    <w:name w:val="網文標題"/>
    <w:basedOn w:val="1"/>
    <w:link w:val="44"/>
    <w:qFormat/>
    <w:uiPriority w:val="0"/>
    <w:pPr>
      <w:jc w:val="center"/>
    </w:pPr>
    <w:rPr>
      <w:rFonts w:ascii="黑体"/>
      <w:b/>
      <w:sz w:val="32"/>
      <w:szCs w:val="44"/>
    </w:rPr>
  </w:style>
  <w:style w:type="character" w:customStyle="1" w:styleId="44">
    <w:name w:val="網文標題 Char"/>
    <w:link w:val="43"/>
    <w:qFormat/>
    <w:uiPriority w:val="0"/>
    <w:rPr>
      <w:rFonts w:ascii="黑体"/>
      <w:b/>
      <w:kern w:val="2"/>
      <w:sz w:val="32"/>
      <w:szCs w:val="44"/>
    </w:rPr>
  </w:style>
  <w:style w:type="paragraph" w:customStyle="1" w:styleId="45">
    <w:name w:val="網文作者"/>
    <w:basedOn w:val="1"/>
    <w:link w:val="46"/>
    <w:qFormat/>
    <w:uiPriority w:val="0"/>
    <w:pPr>
      <w:jc w:val="center"/>
    </w:pPr>
    <w:rPr>
      <w:b/>
      <w:sz w:val="28"/>
      <w:lang w:eastAsia="zh-TW"/>
    </w:rPr>
  </w:style>
  <w:style w:type="character" w:customStyle="1" w:styleId="46">
    <w:name w:val="網文作者 Char"/>
    <w:link w:val="45"/>
    <w:qFormat/>
    <w:uiPriority w:val="0"/>
    <w:rPr>
      <w:rFonts w:ascii="宋体" w:hAnsi="宋体"/>
      <w:b/>
      <w:kern w:val="2"/>
      <w:sz w:val="28"/>
      <w:szCs w:val="22"/>
      <w:lang w:eastAsia="zh-TW"/>
    </w:rPr>
  </w:style>
  <w:style w:type="character" w:customStyle="1" w:styleId="47">
    <w:name w:val="網文正文 Char"/>
    <w:link w:val="41"/>
    <w:qFormat/>
    <w:uiPriority w:val="0"/>
    <w:rPr>
      <w:rFonts w:ascii="宋体" w:hAnsi="宋体"/>
      <w:kern w:val="2"/>
      <w:sz w:val="28"/>
      <w:szCs w:val="22"/>
    </w:rPr>
  </w:style>
  <w:style w:type="character" w:customStyle="1" w:styleId="48">
    <w:name w:val="網文引用 Char"/>
    <w:link w:val="37"/>
    <w:qFormat/>
    <w:uiPriority w:val="0"/>
    <w:rPr>
      <w:rFonts w:ascii="楷体" w:hAnsi="楷体" w:eastAsia="楷体"/>
      <w:spacing w:val="4"/>
      <w:sz w:val="24"/>
      <w:szCs w:val="22"/>
      <w:lang w:eastAsia="zh-TW"/>
    </w:rPr>
  </w:style>
  <w:style w:type="character" w:customStyle="1" w:styleId="49">
    <w:name w:val="尾注文本 字符1"/>
    <w:link w:val="17"/>
    <w:qFormat/>
    <w:uiPriority w:val="99"/>
    <w:rPr>
      <w:rFonts w:ascii="宋体" w:hAnsi="宋体"/>
      <w:kern w:val="2"/>
      <w:sz w:val="24"/>
      <w:szCs w:val="22"/>
    </w:rPr>
  </w:style>
  <w:style w:type="character" w:customStyle="1" w:styleId="50">
    <w:name w:val="页眉 字符"/>
    <w:link w:val="20"/>
    <w:qFormat/>
    <w:uiPriority w:val="0"/>
    <w:rPr>
      <w:rFonts w:ascii="宋体" w:hAnsi="宋体"/>
      <w:kern w:val="2"/>
      <w:sz w:val="18"/>
      <w:szCs w:val="18"/>
    </w:rPr>
  </w:style>
  <w:style w:type="character" w:customStyle="1" w:styleId="51">
    <w:name w:val="st1"/>
    <w:qFormat/>
    <w:uiPriority w:val="0"/>
  </w:style>
  <w:style w:type="paragraph" w:customStyle="1" w:styleId="52">
    <w:name w:val="标题 1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53">
    <w:name w:val="标题 21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54">
    <w:name w:val="标题 31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55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56">
    <w:name w:val="标题 2 字符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57">
    <w:name w:val="标题 3 字符"/>
    <w:link w:val="4"/>
    <w:qFormat/>
    <w:uiPriority w:val="9"/>
    <w:rPr>
      <w:b/>
      <w:bCs/>
      <w:sz w:val="32"/>
      <w:szCs w:val="32"/>
    </w:rPr>
  </w:style>
  <w:style w:type="paragraph" w:customStyle="1" w:styleId="58">
    <w:name w:val="无间隔1"/>
    <w:next w:val="59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9">
    <w:name w:val="No Spacing"/>
    <w:link w:val="204"/>
    <w:qFormat/>
    <w:uiPriority w:val="1"/>
    <w:pPr>
      <w:widowControl w:val="0"/>
      <w:jc w:val="both"/>
    </w:pPr>
    <w:rPr>
      <w:rFonts w:ascii="宋体" w:hAnsi="宋体" w:eastAsia="宋体" w:cs="Times New Roman"/>
      <w:kern w:val="2"/>
      <w:sz w:val="24"/>
      <w:szCs w:val="22"/>
      <w:lang w:val="en-US" w:eastAsia="zh-CN" w:bidi="ar-SA"/>
    </w:rPr>
  </w:style>
  <w:style w:type="paragraph" w:customStyle="1" w:styleId="60">
    <w:name w:val="批注框文本1"/>
    <w:basedOn w:val="1"/>
    <w:next w:val="18"/>
    <w:link w:val="61"/>
    <w:semiHidden/>
    <w:unhideWhenUsed/>
    <w:qFormat/>
    <w:uiPriority w:val="99"/>
    <w:rPr>
      <w:rFonts w:ascii="Calibri" w:hAnsi="Calibri"/>
      <w:kern w:val="0"/>
      <w:sz w:val="18"/>
      <w:szCs w:val="18"/>
    </w:rPr>
  </w:style>
  <w:style w:type="character" w:customStyle="1" w:styleId="61">
    <w:name w:val="批注框文本 Char"/>
    <w:link w:val="60"/>
    <w:semiHidden/>
    <w:qFormat/>
    <w:uiPriority w:val="99"/>
    <w:rPr>
      <w:sz w:val="18"/>
      <w:szCs w:val="18"/>
    </w:rPr>
  </w:style>
  <w:style w:type="paragraph" w:customStyle="1" w:styleId="62">
    <w:name w:val="列出段落1"/>
    <w:basedOn w:val="1"/>
    <w:next w:val="63"/>
    <w:qFormat/>
    <w:uiPriority w:val="34"/>
    <w:pPr>
      <w:spacing w:after="120" w:line="276" w:lineRule="auto"/>
      <w:ind w:firstLine="420" w:firstLineChars="200"/>
    </w:pPr>
    <w:rPr>
      <w:rFonts w:ascii="Calibri" w:hAnsi="Calibri"/>
      <w:sz w:val="21"/>
    </w:rPr>
  </w:style>
  <w:style w:type="paragraph" w:styleId="63">
    <w:name w:val="List Paragraph"/>
    <w:basedOn w:val="1"/>
    <w:qFormat/>
    <w:uiPriority w:val="34"/>
    <w:pPr>
      <w:ind w:firstLine="420" w:firstLineChars="200"/>
    </w:pPr>
  </w:style>
  <w:style w:type="character" w:customStyle="1" w:styleId="64">
    <w:name w:val="标题 1 Char1"/>
    <w:qFormat/>
    <w:uiPriority w:val="9"/>
    <w:rPr>
      <w:rFonts w:ascii="宋体" w:hAnsi="宋体"/>
      <w:b/>
      <w:bCs/>
      <w:kern w:val="44"/>
      <w:sz w:val="44"/>
      <w:szCs w:val="44"/>
    </w:rPr>
  </w:style>
  <w:style w:type="character" w:customStyle="1" w:styleId="65">
    <w:name w:val="标题 2 Char1"/>
    <w:semiHidden/>
    <w:qFormat/>
    <w:uiPriority w:val="9"/>
    <w:rPr>
      <w:rFonts w:ascii="Calibri Light" w:hAnsi="Calibri Light" w:eastAsia="宋体" w:cs="Times New Roman"/>
      <w:b/>
      <w:bCs/>
      <w:kern w:val="2"/>
      <w:sz w:val="32"/>
      <w:szCs w:val="32"/>
    </w:rPr>
  </w:style>
  <w:style w:type="character" w:customStyle="1" w:styleId="66">
    <w:name w:val="标题 3 Char1"/>
    <w:semiHidden/>
    <w:qFormat/>
    <w:uiPriority w:val="9"/>
    <w:rPr>
      <w:rFonts w:ascii="宋体" w:hAnsi="宋体"/>
      <w:b/>
      <w:bCs/>
      <w:kern w:val="2"/>
      <w:sz w:val="32"/>
      <w:szCs w:val="32"/>
    </w:rPr>
  </w:style>
  <w:style w:type="character" w:customStyle="1" w:styleId="67">
    <w:name w:val="批注框文本 字符"/>
    <w:link w:val="18"/>
    <w:qFormat/>
    <w:uiPriority w:val="99"/>
    <w:rPr>
      <w:rFonts w:ascii="宋体" w:hAnsi="宋体"/>
      <w:kern w:val="2"/>
      <w:sz w:val="18"/>
      <w:szCs w:val="18"/>
    </w:rPr>
  </w:style>
  <w:style w:type="character" w:customStyle="1" w:styleId="68">
    <w:name w:val="apple-converted-space"/>
    <w:qFormat/>
    <w:uiPriority w:val="0"/>
  </w:style>
  <w:style w:type="paragraph" w:customStyle="1" w:styleId="69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customStyle="1" w:styleId="70">
    <w:name w:val="Char1"/>
    <w:basedOn w:val="1"/>
    <w:qFormat/>
    <w:uiPriority w:val="0"/>
    <w:rPr>
      <w:rFonts w:ascii="Tahoma" w:hAnsi="Tahoma"/>
      <w:szCs w:val="20"/>
    </w:rPr>
  </w:style>
  <w:style w:type="character" w:customStyle="1" w:styleId="71">
    <w:name w:val="postbody1"/>
    <w:qFormat/>
    <w:uiPriority w:val="0"/>
    <w:rPr>
      <w:sz w:val="11"/>
      <w:szCs w:val="11"/>
    </w:rPr>
  </w:style>
  <w:style w:type="character" w:customStyle="1" w:styleId="72">
    <w:name w:val="hot"/>
    <w:basedOn w:val="28"/>
    <w:qFormat/>
    <w:uiPriority w:val="0"/>
  </w:style>
  <w:style w:type="character" w:customStyle="1" w:styleId="73">
    <w:name w:val="note"/>
    <w:qFormat/>
    <w:uiPriority w:val="0"/>
    <w:rPr>
      <w:color w:val="800080"/>
      <w:sz w:val="20"/>
      <w:szCs w:val="20"/>
    </w:rPr>
  </w:style>
  <w:style w:type="character" w:customStyle="1" w:styleId="74">
    <w:name w:val="Char Char7"/>
    <w:semiHidden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75">
    <w:name w:val="正文文本 字符"/>
    <w:link w:val="14"/>
    <w:qFormat/>
    <w:uiPriority w:val="0"/>
    <w:rPr>
      <w:lang w:val="en-US" w:eastAsia="zh-CN"/>
    </w:rPr>
  </w:style>
  <w:style w:type="character" w:customStyle="1" w:styleId="76">
    <w:name w:val="byline1"/>
    <w:qFormat/>
    <w:uiPriority w:val="0"/>
    <w:rPr>
      <w:color w:val="408080"/>
      <w:sz w:val="32"/>
      <w:szCs w:val="32"/>
    </w:rPr>
  </w:style>
  <w:style w:type="character" w:customStyle="1" w:styleId="77">
    <w:name w:val="Hyperlink.0"/>
    <w:qFormat/>
    <w:uiPriority w:val="0"/>
    <w:rPr>
      <w:rFonts w:ascii="DFKai-SB" w:hAnsi="DFKai-SB" w:eastAsia="DFKai-SB" w:cs="DFKai-SB"/>
      <w:sz w:val="22"/>
      <w:szCs w:val="22"/>
      <w:lang w:val="zh-TW" w:eastAsia="zh-TW"/>
    </w:rPr>
  </w:style>
  <w:style w:type="character" w:customStyle="1" w:styleId="78">
    <w:name w:val="尾注文本 字符"/>
    <w:qFormat/>
    <w:uiPriority w:val="99"/>
    <w:rPr>
      <w:kern w:val="2"/>
      <w:sz w:val="21"/>
      <w:szCs w:val="24"/>
    </w:rPr>
  </w:style>
  <w:style w:type="character" w:customStyle="1" w:styleId="79">
    <w:name w:val="脚注文本 字符"/>
    <w:qFormat/>
    <w:uiPriority w:val="0"/>
    <w:rPr>
      <w:sz w:val="20"/>
      <w:szCs w:val="20"/>
    </w:rPr>
  </w:style>
  <w:style w:type="paragraph" w:customStyle="1" w:styleId="80">
    <w:name w:val="注文"/>
    <w:basedOn w:val="1"/>
    <w:qFormat/>
    <w:uiPriority w:val="0"/>
    <w:pPr>
      <w:ind w:left="1155" w:leftChars="405" w:hanging="21" w:hangingChars="10"/>
    </w:pPr>
    <w:rPr>
      <w:rFonts w:ascii="Calibri" w:hAnsi="Calibri"/>
      <w:color w:val="92D050"/>
      <w:sz w:val="21"/>
      <w:szCs w:val="21"/>
    </w:rPr>
  </w:style>
  <w:style w:type="paragraph" w:customStyle="1" w:styleId="81">
    <w:name w:val="小標"/>
    <w:basedOn w:val="1"/>
    <w:qFormat/>
    <w:uiPriority w:val="0"/>
    <w:pPr>
      <w:ind w:left="708" w:leftChars="53" w:hanging="560" w:hangingChars="200"/>
    </w:pPr>
    <w:rPr>
      <w:rFonts w:ascii="Calibri" w:hAnsi="Calibri"/>
      <w:sz w:val="21"/>
      <w:szCs w:val="24"/>
    </w:rPr>
  </w:style>
  <w:style w:type="character" w:customStyle="1" w:styleId="82">
    <w:name w:val="日期 字符"/>
    <w:link w:val="16"/>
    <w:qFormat/>
    <w:uiPriority w:val="0"/>
    <w:rPr>
      <w:rFonts w:ascii="宋体" w:hAnsi="宋体"/>
      <w:kern w:val="2"/>
      <w:sz w:val="24"/>
      <w:szCs w:val="22"/>
    </w:rPr>
  </w:style>
  <w:style w:type="character" w:customStyle="1" w:styleId="83">
    <w:name w:val="尾注文本 Char"/>
    <w:qFormat/>
    <w:uiPriority w:val="0"/>
    <w:rPr>
      <w:kern w:val="2"/>
      <w:sz w:val="21"/>
      <w:szCs w:val="24"/>
    </w:rPr>
  </w:style>
  <w:style w:type="character" w:customStyle="1" w:styleId="84">
    <w:name w:val="fontstyle01"/>
    <w:basedOn w:val="28"/>
    <w:qFormat/>
    <w:uiPriority w:val="0"/>
    <w:rPr>
      <w:rFonts w:hint="default" w:ascii="TimesNewRomanPS-BoldMT" w:hAnsi="TimesNewRomanPS-BoldMT"/>
      <w:b/>
      <w:bCs/>
      <w:color w:val="000000"/>
      <w:sz w:val="36"/>
      <w:szCs w:val="36"/>
    </w:rPr>
  </w:style>
  <w:style w:type="character" w:customStyle="1" w:styleId="85">
    <w:name w:val="fontstyle11"/>
    <w:basedOn w:val="28"/>
    <w:qFormat/>
    <w:uiPriority w:val="0"/>
    <w:rPr>
      <w:rFonts w:hint="eastAsia" w:ascii="宋体" w:hAnsi="宋体" w:eastAsia="宋体"/>
      <w:color w:val="000000"/>
      <w:sz w:val="36"/>
      <w:szCs w:val="36"/>
    </w:rPr>
  </w:style>
  <w:style w:type="character" w:customStyle="1" w:styleId="86">
    <w:name w:val="fontstyle21"/>
    <w:basedOn w:val="28"/>
    <w:qFormat/>
    <w:uiPriority w:val="0"/>
    <w:rPr>
      <w:rFonts w:hint="eastAsia" w:ascii="Batang" w:eastAsia="Batang"/>
      <w:color w:val="000000"/>
      <w:sz w:val="24"/>
      <w:szCs w:val="24"/>
    </w:rPr>
  </w:style>
  <w:style w:type="character" w:customStyle="1" w:styleId="87">
    <w:name w:val="fontstyle31"/>
    <w:basedOn w:val="28"/>
    <w:qFormat/>
    <w:uiPriority w:val="0"/>
    <w:rPr>
      <w:rFonts w:hint="default" w:ascii="New Gulim" w:hAnsi="New Gulim"/>
      <w:color w:val="000000"/>
      <w:sz w:val="24"/>
      <w:szCs w:val="24"/>
    </w:rPr>
  </w:style>
  <w:style w:type="character" w:customStyle="1" w:styleId="88">
    <w:name w:val="控呇湮佽恅苤蚼 红色"/>
    <w:basedOn w:val="28"/>
    <w:qFormat/>
    <w:uiPriority w:val="0"/>
    <w:rPr>
      <w:rFonts w:ascii="控呇湮佽恅苤蚼" w:hAnsi="控呇湮佽恅苤蚼" w:eastAsia="控呇湮佽恅苤蚼"/>
      <w:color w:val="FF0000"/>
    </w:rPr>
  </w:style>
  <w:style w:type="paragraph" w:customStyle="1" w:styleId="89">
    <w:name w:val="Char11"/>
    <w:basedOn w:val="1"/>
    <w:qFormat/>
    <w:uiPriority w:val="0"/>
    <w:rPr>
      <w:rFonts w:ascii="Tahoma" w:hAnsi="Tahoma"/>
      <w:szCs w:val="20"/>
    </w:rPr>
  </w:style>
  <w:style w:type="character" w:customStyle="1" w:styleId="90">
    <w:name w:val="标题 字符"/>
    <w:basedOn w:val="28"/>
    <w:link w:val="24"/>
    <w:qFormat/>
    <w:uiPriority w:val="10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91">
    <w:name w:val="样式4"/>
    <w:basedOn w:val="1"/>
    <w:qFormat/>
    <w:uiPriority w:val="0"/>
    <w:pPr>
      <w:spacing w:line="360" w:lineRule="auto"/>
      <w:jc w:val="center"/>
    </w:pPr>
    <w:rPr>
      <w:rFonts w:asciiTheme="minorHAnsi" w:hAnsiTheme="minorHAnsi" w:eastAsiaTheme="minorEastAsia" w:cstheme="minorBidi"/>
      <w:szCs w:val="21"/>
      <w:lang w:eastAsia="zh-TW"/>
    </w:rPr>
  </w:style>
  <w:style w:type="character" w:customStyle="1" w:styleId="92">
    <w:name w:val="未处理的提及1"/>
    <w:basedOn w:val="28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93">
    <w:name w:val="批注文字 字符"/>
    <w:basedOn w:val="28"/>
    <w:link w:val="13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94">
    <w:name w:val="批注主题 字符"/>
    <w:basedOn w:val="93"/>
    <w:link w:val="25"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95">
    <w:name w:val="标题 5 字符"/>
    <w:basedOn w:val="28"/>
    <w:qFormat/>
    <w:uiPriority w:val="9"/>
    <w:rPr>
      <w:rFonts w:ascii="宋体" w:hAnsi="宋体"/>
      <w:b/>
      <w:bCs/>
      <w:kern w:val="2"/>
      <w:sz w:val="28"/>
      <w:szCs w:val="28"/>
    </w:rPr>
  </w:style>
  <w:style w:type="character" w:customStyle="1" w:styleId="96">
    <w:name w:val="mw-headline"/>
    <w:basedOn w:val="28"/>
    <w:qFormat/>
    <w:uiPriority w:val="0"/>
  </w:style>
  <w:style w:type="character" w:customStyle="1" w:styleId="97">
    <w:name w:val="标题 5 字符1"/>
    <w:link w:val="6"/>
    <w:qFormat/>
    <w:uiPriority w:val="9"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98">
    <w:name w:val="副标题 字符1"/>
    <w:link w:val="21"/>
    <w:qFormat/>
    <w:uiPriority w:val="11"/>
    <w:rPr>
      <w:rFonts w:ascii="Cambria" w:hAnsi="Cambria"/>
      <w:b/>
      <w:bCs/>
      <w:kern w:val="28"/>
      <w:sz w:val="24"/>
      <w:szCs w:val="32"/>
    </w:rPr>
  </w:style>
  <w:style w:type="character" w:customStyle="1" w:styleId="99">
    <w:name w:val="副标题 字符"/>
    <w:basedOn w:val="28"/>
    <w:qFormat/>
    <w:uiPriority w:val="11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character" w:customStyle="1" w:styleId="100">
    <w:name w:val="文档结构图 字符"/>
    <w:basedOn w:val="28"/>
    <w:qFormat/>
    <w:uiPriority w:val="0"/>
    <w:rPr>
      <w:rFonts w:ascii="Microsoft YaHei UI" w:hAnsi="宋体" w:eastAsia="Microsoft YaHei UI"/>
      <w:kern w:val="2"/>
      <w:sz w:val="18"/>
      <w:szCs w:val="18"/>
    </w:rPr>
  </w:style>
  <w:style w:type="character" w:customStyle="1" w:styleId="101">
    <w:name w:val="文档结构图 字符1"/>
    <w:link w:val="12"/>
    <w:semiHidden/>
    <w:qFormat/>
    <w:uiPriority w:val="99"/>
    <w:rPr>
      <w:rFonts w:ascii="宋体" w:hAnsi="Times New Roman"/>
      <w:kern w:val="2"/>
      <w:sz w:val="18"/>
      <w:szCs w:val="18"/>
    </w:rPr>
  </w:style>
  <w:style w:type="character" w:customStyle="1" w:styleId="102">
    <w:name w:val="标题 1 Char"/>
    <w:qFormat/>
    <w:uiPriority w:val="9"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103">
    <w:name w:val="页脚 Char"/>
    <w:qFormat/>
    <w:uiPriority w:val="99"/>
    <w:rPr>
      <w:rFonts w:ascii="宋体-方正超大字符集" w:eastAsia="宋体-方正超大字符集"/>
      <w:kern w:val="2"/>
      <w:sz w:val="18"/>
      <w:szCs w:val="22"/>
    </w:rPr>
  </w:style>
  <w:style w:type="character" w:customStyle="1" w:styleId="104">
    <w:name w:val="divimport1"/>
    <w:qFormat/>
    <w:uiPriority w:val="0"/>
    <w:rPr>
      <w:rFonts w:hint="default" w:ascii="ˎ̥" w:hAnsi="ˎ̥"/>
      <w:sz w:val="21"/>
      <w:szCs w:val="21"/>
    </w:rPr>
  </w:style>
  <w:style w:type="paragraph" w:customStyle="1" w:styleId="105">
    <w:name w:val="引文"/>
    <w:basedOn w:val="1"/>
    <w:qFormat/>
    <w:uiPriority w:val="0"/>
    <w:pPr>
      <w:widowControl/>
      <w:ind w:left="210" w:leftChars="100" w:firstLine="480" w:firstLineChars="200"/>
      <w:jc w:val="left"/>
    </w:pPr>
    <w:rPr>
      <w:rFonts w:ascii="仿宋" w:hAnsi="仿宋" w:eastAsia="仿宋" w:cs="宋体"/>
      <w:kern w:val="0"/>
      <w:szCs w:val="24"/>
    </w:rPr>
  </w:style>
  <w:style w:type="paragraph" w:customStyle="1" w:styleId="106">
    <w:name w:val="注釋"/>
    <w:basedOn w:val="1"/>
    <w:qFormat/>
    <w:uiPriority w:val="0"/>
    <w:pPr>
      <w:wordWrap w:val="0"/>
      <w:spacing w:line="400" w:lineRule="exact"/>
      <w:ind w:firstLine="200" w:firstLineChars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107">
    <w:name w:val="Strong Emphasis"/>
    <w:qFormat/>
    <w:uiPriority w:val="0"/>
    <w:rPr>
      <w:b/>
      <w:bCs/>
    </w:rPr>
  </w:style>
  <w:style w:type="character" w:customStyle="1" w:styleId="108">
    <w:name w:val="Endnote Characters"/>
    <w:qFormat/>
    <w:uiPriority w:val="0"/>
  </w:style>
  <w:style w:type="character" w:customStyle="1" w:styleId="109">
    <w:name w:val="Footnote Characters"/>
    <w:qFormat/>
    <w:uiPriority w:val="0"/>
  </w:style>
  <w:style w:type="paragraph" w:customStyle="1" w:styleId="110">
    <w:name w:val="Endnote Symbol"/>
    <w:basedOn w:val="1"/>
    <w:qFormat/>
    <w:uiPriority w:val="0"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hAnsi="Liberation Serif;Times New Roma" w:eastAsia="新宋体" w:cs="Mangal"/>
      <w:color w:val="00000A"/>
      <w:sz w:val="20"/>
      <w:szCs w:val="20"/>
      <w:lang w:bidi="hi-IN"/>
    </w:rPr>
  </w:style>
  <w:style w:type="character" w:customStyle="1" w:styleId="111">
    <w:name w:val="未处理的提及2"/>
    <w:basedOn w:val="28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12">
    <w:name w:val="网格型1"/>
    <w:basedOn w:val="2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3">
    <w:name w:val="Quote"/>
    <w:basedOn w:val="1"/>
    <w:next w:val="1"/>
    <w:link w:val="114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4">
    <w:name w:val="引用 字符"/>
    <w:basedOn w:val="28"/>
    <w:link w:val="113"/>
    <w:qFormat/>
    <w:uiPriority w:val="29"/>
    <w:rPr>
      <w:rFonts w:ascii="宋体" w:hAnsi="宋体"/>
      <w:i/>
      <w:iCs/>
      <w:color w:val="404040" w:themeColor="text1" w:themeTint="BF"/>
      <w:kern w:val="2"/>
      <w:sz w:val="24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15">
    <w:name w:val="标题1"/>
    <w:basedOn w:val="1"/>
    <w:link w:val="116"/>
    <w:qFormat/>
    <w:uiPriority w:val="0"/>
    <w:pPr>
      <w:snapToGrid w:val="0"/>
      <w:spacing w:line="500" w:lineRule="atLeast"/>
      <w:ind w:firstLine="200" w:firstLineChars="200"/>
      <w:jc w:val="center"/>
    </w:pPr>
    <w:rPr>
      <w:rFonts w:ascii="方正书宋简体" w:hAnsi="Calibri" w:eastAsia="方正书宋简体"/>
      <w:sz w:val="36"/>
      <w:szCs w:val="36"/>
    </w:rPr>
  </w:style>
  <w:style w:type="character" w:customStyle="1" w:styleId="116">
    <w:name w:val="标题1 Char"/>
    <w:link w:val="115"/>
    <w:qFormat/>
    <w:uiPriority w:val="0"/>
    <w:rPr>
      <w:rFonts w:ascii="方正书宋简体" w:eastAsia="方正书宋简体"/>
      <w:kern w:val="2"/>
      <w:sz w:val="36"/>
      <w:szCs w:val="36"/>
    </w:rPr>
  </w:style>
  <w:style w:type="paragraph" w:customStyle="1" w:styleId="117">
    <w:name w:val="作者行"/>
    <w:basedOn w:val="1"/>
    <w:link w:val="119"/>
    <w:qFormat/>
    <w:uiPriority w:val="0"/>
    <w:pPr>
      <w:snapToGrid w:val="0"/>
      <w:spacing w:line="520" w:lineRule="atLeast"/>
      <w:jc w:val="center"/>
    </w:pPr>
    <w:rPr>
      <w:rFonts w:ascii="方正仿宋简体" w:hAnsi="Times New Roman" w:eastAsia="方正仿宋简体"/>
      <w:sz w:val="28"/>
      <w:szCs w:val="28"/>
    </w:rPr>
  </w:style>
  <w:style w:type="paragraph" w:customStyle="1" w:styleId="118">
    <w:name w:val="样式1副标题"/>
    <w:basedOn w:val="21"/>
    <w:link w:val="121"/>
    <w:qFormat/>
    <w:uiPriority w:val="0"/>
    <w:pPr>
      <w:snapToGrid w:val="0"/>
      <w:spacing w:before="0" w:beforeLines="0" w:after="0" w:afterLines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119">
    <w:name w:val="作者行 Char"/>
    <w:link w:val="117"/>
    <w:qFormat/>
    <w:uiPriority w:val="0"/>
    <w:rPr>
      <w:rFonts w:ascii="方正仿宋简体" w:hAnsi="Times New Roman" w:eastAsia="方正仿宋简体"/>
      <w:kern w:val="2"/>
      <w:sz w:val="28"/>
      <w:szCs w:val="28"/>
    </w:rPr>
  </w:style>
  <w:style w:type="paragraph" w:customStyle="1" w:styleId="120">
    <w:name w:val="样式1标题2"/>
    <w:basedOn w:val="1"/>
    <w:link w:val="122"/>
    <w:qFormat/>
    <w:uiPriority w:val="0"/>
    <w:pPr>
      <w:snapToGrid w:val="0"/>
      <w:spacing w:beforeLines="100" w:afterLines="100" w:line="366" w:lineRule="atLeast"/>
      <w:ind w:firstLine="200" w:firstLineChars="200"/>
      <w:jc w:val="center"/>
    </w:pPr>
    <w:rPr>
      <w:rFonts w:ascii="方正楷体简体" w:hAnsi="Calibri" w:eastAsia="方正楷体简体"/>
      <w:w w:val="120"/>
      <w:sz w:val="28"/>
      <w:szCs w:val="28"/>
    </w:rPr>
  </w:style>
  <w:style w:type="character" w:customStyle="1" w:styleId="121">
    <w:name w:val="样式1副标题 Char"/>
    <w:link w:val="118"/>
    <w:qFormat/>
    <w:uiPriority w:val="0"/>
    <w:rPr>
      <w:rFonts w:ascii="方正楷体简体" w:hAnsi="Cambria" w:eastAsia="方正楷体简体"/>
      <w:bCs/>
      <w:w w:val="120"/>
      <w:kern w:val="2"/>
      <w:sz w:val="28"/>
      <w:szCs w:val="32"/>
    </w:rPr>
  </w:style>
  <w:style w:type="character" w:customStyle="1" w:styleId="122">
    <w:name w:val="样式1标题2 Char"/>
    <w:link w:val="120"/>
    <w:qFormat/>
    <w:uiPriority w:val="0"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123">
    <w:name w:val="样式2标题3"/>
    <w:basedOn w:val="1"/>
    <w:link w:val="124"/>
    <w:qFormat/>
    <w:uiPriority w:val="0"/>
    <w:pPr>
      <w:snapToGrid w:val="0"/>
      <w:spacing w:beforeLines="50" w:afterLines="50" w:line="366" w:lineRule="atLeast"/>
      <w:ind w:firstLine="459" w:firstLineChars="200"/>
    </w:pPr>
    <w:rPr>
      <w:rFonts w:ascii="方正黑体简体" w:hAnsi="Calibri" w:eastAsia="方正黑体简体"/>
      <w:w w:val="110"/>
      <w:sz w:val="21"/>
      <w:szCs w:val="21"/>
    </w:rPr>
  </w:style>
  <w:style w:type="character" w:customStyle="1" w:styleId="124">
    <w:name w:val="样式2标题3 Char"/>
    <w:link w:val="123"/>
    <w:qFormat/>
    <w:uiPriority w:val="0"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125">
    <w:name w:val="副标题，标题2"/>
    <w:basedOn w:val="118"/>
    <w:next w:val="14"/>
    <w:link w:val="127"/>
    <w:qFormat/>
    <w:uiPriority w:val="0"/>
  </w:style>
  <w:style w:type="paragraph" w:customStyle="1" w:styleId="126">
    <w:name w:val="样式1标题4"/>
    <w:basedOn w:val="1"/>
    <w:link w:val="128"/>
    <w:qFormat/>
    <w:uiPriority w:val="0"/>
    <w:pPr>
      <w:snapToGrid w:val="0"/>
      <w:spacing w:line="366" w:lineRule="atLeast"/>
      <w:ind w:firstLine="420" w:firstLineChars="200"/>
    </w:pPr>
    <w:rPr>
      <w:rFonts w:ascii="方正黑体简体" w:hAnsi="Times New Roman" w:eastAsia="方正黑体简体"/>
      <w:sz w:val="21"/>
      <w:szCs w:val="24"/>
    </w:rPr>
  </w:style>
  <w:style w:type="character" w:customStyle="1" w:styleId="127">
    <w:name w:val="副标题，标题2 Char"/>
    <w:link w:val="125"/>
    <w:qFormat/>
    <w:uiPriority w:val="0"/>
    <w:rPr>
      <w:rFonts w:ascii="方正楷体简体" w:hAnsi="Cambria" w:eastAsia="方正楷体简体"/>
      <w:bCs/>
      <w:w w:val="120"/>
      <w:kern w:val="2"/>
      <w:sz w:val="28"/>
      <w:szCs w:val="32"/>
    </w:rPr>
  </w:style>
  <w:style w:type="character" w:customStyle="1" w:styleId="128">
    <w:name w:val="样式1标题4 Char"/>
    <w:link w:val="126"/>
    <w:qFormat/>
    <w:uiPriority w:val="0"/>
    <w:rPr>
      <w:rFonts w:ascii="方正黑体简体" w:hAnsi="Times New Roman" w:eastAsia="方正黑体简体"/>
      <w:kern w:val="2"/>
      <w:sz w:val="21"/>
      <w:szCs w:val="24"/>
    </w:rPr>
  </w:style>
  <w:style w:type="paragraph" w:customStyle="1" w:styleId="129">
    <w:name w:val="标题４"/>
    <w:basedOn w:val="126"/>
    <w:next w:val="14"/>
    <w:link w:val="130"/>
    <w:qFormat/>
    <w:uiPriority w:val="0"/>
    <w:pPr>
      <w:ind w:firstLine="400"/>
    </w:pPr>
  </w:style>
  <w:style w:type="character" w:customStyle="1" w:styleId="130">
    <w:name w:val="标题４ Char"/>
    <w:link w:val="129"/>
    <w:qFormat/>
    <w:uiPriority w:val="0"/>
    <w:rPr>
      <w:rFonts w:ascii="方正黑体简体" w:hAnsi="Times New Roman" w:eastAsia="方正黑体简体"/>
      <w:kern w:val="2"/>
      <w:sz w:val="21"/>
      <w:szCs w:val="24"/>
    </w:rPr>
  </w:style>
  <w:style w:type="character" w:customStyle="1" w:styleId="131">
    <w:name w:val="正文文本缩进 字符"/>
    <w:basedOn w:val="28"/>
    <w:link w:val="15"/>
    <w:qFormat/>
    <w:uiPriority w:val="0"/>
    <w:rPr>
      <w:rFonts w:ascii="Times New Roman" w:hAnsi="Times New Roman" w:eastAsia="方正书宋简体"/>
      <w:kern w:val="2"/>
      <w:szCs w:val="24"/>
    </w:rPr>
  </w:style>
  <w:style w:type="paragraph" w:customStyle="1" w:styleId="132">
    <w:name w:val="论丛标题"/>
    <w:basedOn w:val="2"/>
    <w:link w:val="134"/>
    <w:qFormat/>
    <w:uiPriority w:val="0"/>
    <w:pPr>
      <w:adjustRightInd w:val="0"/>
      <w:snapToGrid w:val="0"/>
      <w:spacing w:before="0" w:after="0" w:line="240" w:lineRule="auto"/>
      <w:jc w:val="center"/>
    </w:pPr>
    <w:rPr>
      <w:rFonts w:ascii="方正书宋简体" w:hAnsi="Times New Roman" w:eastAsia="方正书宋简体"/>
      <w:b w:val="0"/>
      <w:snapToGrid w:val="0"/>
      <w:sz w:val="36"/>
    </w:rPr>
  </w:style>
  <w:style w:type="paragraph" w:customStyle="1" w:styleId="133">
    <w:name w:val="论丛副题"/>
    <w:basedOn w:val="125"/>
    <w:link w:val="136"/>
    <w:qFormat/>
    <w:uiPriority w:val="0"/>
    <w:pPr>
      <w:adjustRightInd w:val="0"/>
      <w:spacing w:line="240" w:lineRule="auto"/>
      <w:outlineLvl w:val="0"/>
    </w:pPr>
    <w:rPr>
      <w:snapToGrid w:val="0"/>
    </w:rPr>
  </w:style>
  <w:style w:type="character" w:customStyle="1" w:styleId="134">
    <w:name w:val="论丛标题 Char"/>
    <w:basedOn w:val="55"/>
    <w:link w:val="132"/>
    <w:qFormat/>
    <w:uiPriority w:val="0"/>
    <w:rPr>
      <w:rFonts w:ascii="方正书宋简体" w:hAnsi="Times New Roman" w:eastAsia="方正书宋简体"/>
      <w:b w:val="0"/>
      <w:snapToGrid w:val="0"/>
      <w:kern w:val="44"/>
      <w:sz w:val="36"/>
      <w:szCs w:val="44"/>
    </w:rPr>
  </w:style>
  <w:style w:type="paragraph" w:customStyle="1" w:styleId="135">
    <w:name w:val="论丛作者"/>
    <w:basedOn w:val="117"/>
    <w:link w:val="138"/>
    <w:qFormat/>
    <w:uiPriority w:val="0"/>
    <w:pPr>
      <w:adjustRightInd w:val="0"/>
      <w:spacing w:line="240" w:lineRule="auto"/>
      <w:outlineLvl w:val="0"/>
    </w:pPr>
  </w:style>
  <w:style w:type="character" w:customStyle="1" w:styleId="136">
    <w:name w:val="论丛副题 Char"/>
    <w:basedOn w:val="127"/>
    <w:link w:val="133"/>
    <w:qFormat/>
    <w:uiPriority w:val="0"/>
    <w:rPr>
      <w:rFonts w:ascii="方正楷体简体" w:hAnsi="Cambria" w:eastAsia="方正楷体简体"/>
      <w:snapToGrid w:val="0"/>
      <w:w w:val="120"/>
      <w:kern w:val="2"/>
      <w:sz w:val="28"/>
      <w:szCs w:val="32"/>
    </w:rPr>
  </w:style>
  <w:style w:type="paragraph" w:customStyle="1" w:styleId="137">
    <w:name w:val="论丛题注"/>
    <w:basedOn w:val="22"/>
    <w:link w:val="140"/>
    <w:qFormat/>
    <w:uiPriority w:val="0"/>
    <w:pPr>
      <w:adjustRightInd w:val="0"/>
      <w:ind w:firstLine="200" w:firstLineChars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138">
    <w:name w:val="论丛作者 Char"/>
    <w:basedOn w:val="119"/>
    <w:link w:val="135"/>
    <w:qFormat/>
    <w:uiPriority w:val="0"/>
    <w:rPr>
      <w:rFonts w:ascii="方正仿宋简体" w:hAnsi="Times New Roman" w:eastAsia="方正仿宋简体"/>
      <w:kern w:val="2"/>
      <w:sz w:val="28"/>
      <w:szCs w:val="28"/>
    </w:rPr>
  </w:style>
  <w:style w:type="paragraph" w:customStyle="1" w:styleId="139">
    <w:name w:val="论丛提要"/>
    <w:basedOn w:val="1"/>
    <w:link w:val="142"/>
    <w:qFormat/>
    <w:uiPriority w:val="0"/>
    <w:pPr>
      <w:adjustRightInd w:val="0"/>
      <w:snapToGrid w:val="0"/>
      <w:ind w:left="422" w:leftChars="200"/>
    </w:pPr>
    <w:rPr>
      <w:rFonts w:ascii="方正书宋简体" w:hAnsi="Times New Roman" w:eastAsia="方正书宋简体"/>
      <w:snapToGrid w:val="0"/>
      <w:kern w:val="0"/>
      <w:sz w:val="18"/>
      <w:szCs w:val="18"/>
    </w:rPr>
  </w:style>
  <w:style w:type="character" w:customStyle="1" w:styleId="140">
    <w:name w:val="论丛题注 Char"/>
    <w:basedOn w:val="79"/>
    <w:link w:val="137"/>
    <w:qFormat/>
    <w:uiPriority w:val="0"/>
    <w:rPr>
      <w:rFonts w:ascii="Times New Roman" w:hAnsi="Times New Roman" w:eastAsia="方正书宋简体"/>
      <w:snapToGrid w:val="0"/>
      <w:w w:val="110"/>
      <w:sz w:val="15"/>
      <w:szCs w:val="15"/>
    </w:rPr>
  </w:style>
  <w:style w:type="paragraph" w:customStyle="1" w:styleId="141">
    <w:name w:val="论丛题1"/>
    <w:basedOn w:val="3"/>
    <w:link w:val="144"/>
    <w:qFormat/>
    <w:uiPriority w:val="0"/>
    <w:pPr>
      <w:adjustRightInd w:val="0"/>
      <w:snapToGrid w:val="0"/>
      <w:spacing w:before="377" w:beforeLines="100" w:after="377" w:afterLines="100" w:line="366" w:lineRule="exact"/>
      <w:jc w:val="center"/>
    </w:pPr>
    <w:rPr>
      <w:rFonts w:ascii="方正楷体简体" w:hAnsi="Arial" w:eastAsia="方正楷体简体"/>
      <w:b w:val="0"/>
      <w:w w:val="120"/>
      <w:kern w:val="2"/>
      <w:sz w:val="28"/>
    </w:rPr>
  </w:style>
  <w:style w:type="character" w:customStyle="1" w:styleId="142">
    <w:name w:val="论丛提要 Char"/>
    <w:basedOn w:val="28"/>
    <w:link w:val="139"/>
    <w:qFormat/>
    <w:uiPriority w:val="0"/>
    <w:rPr>
      <w:rFonts w:ascii="方正书宋简体" w:hAnsi="Times New Roman" w:eastAsia="方正书宋简体"/>
      <w:snapToGrid w:val="0"/>
      <w:sz w:val="18"/>
      <w:szCs w:val="18"/>
    </w:rPr>
  </w:style>
  <w:style w:type="paragraph" w:customStyle="1" w:styleId="143">
    <w:name w:val="论丛正文"/>
    <w:basedOn w:val="1"/>
    <w:link w:val="146"/>
    <w:qFormat/>
    <w:uiPriority w:val="0"/>
    <w:pPr>
      <w:spacing w:line="366" w:lineRule="exact"/>
      <w:ind w:firstLine="422" w:firstLineChars="200"/>
    </w:pPr>
    <w:rPr>
      <w:rFonts w:ascii="方正书宋简体" w:hAnsi="Times New Roman" w:eastAsia="方正书宋简体"/>
      <w:sz w:val="20"/>
      <w:szCs w:val="20"/>
    </w:rPr>
  </w:style>
  <w:style w:type="character" w:customStyle="1" w:styleId="144">
    <w:name w:val="论丛题1 Char"/>
    <w:basedOn w:val="56"/>
    <w:link w:val="141"/>
    <w:qFormat/>
    <w:uiPriority w:val="0"/>
    <w:rPr>
      <w:rFonts w:ascii="方正楷体简体" w:hAnsi="Arial" w:eastAsia="方正楷体简体" w:cs="Times New Roman"/>
      <w:b w:val="0"/>
      <w:w w:val="120"/>
      <w:kern w:val="2"/>
      <w:sz w:val="28"/>
      <w:szCs w:val="32"/>
    </w:rPr>
  </w:style>
  <w:style w:type="paragraph" w:customStyle="1" w:styleId="145">
    <w:name w:val="论丛题2"/>
    <w:basedOn w:val="4"/>
    <w:link w:val="148"/>
    <w:qFormat/>
    <w:uiPriority w:val="0"/>
    <w:pPr>
      <w:adjustRightInd w:val="0"/>
      <w:snapToGrid w:val="0"/>
      <w:spacing w:before="188" w:beforeLines="50" w:after="188" w:afterLines="50" w:line="366" w:lineRule="exact"/>
      <w:ind w:left="925" w:hanging="505"/>
    </w:pPr>
    <w:rPr>
      <w:rFonts w:ascii="方正黑体简体" w:hAnsi="Times New Roman" w:eastAsia="方正黑体简体"/>
      <w:b w:val="0"/>
      <w:snapToGrid w:val="0"/>
      <w:w w:val="110"/>
      <w:sz w:val="21"/>
    </w:rPr>
  </w:style>
  <w:style w:type="character" w:customStyle="1" w:styleId="146">
    <w:name w:val="论丛正文 Char"/>
    <w:basedOn w:val="28"/>
    <w:link w:val="143"/>
    <w:qFormat/>
    <w:uiPriority w:val="0"/>
    <w:rPr>
      <w:rFonts w:ascii="方正书宋简体" w:hAnsi="Times New Roman" w:eastAsia="方正书宋简体"/>
      <w:kern w:val="2"/>
    </w:rPr>
  </w:style>
  <w:style w:type="paragraph" w:customStyle="1" w:styleId="147">
    <w:name w:val="论丛题3"/>
    <w:basedOn w:val="129"/>
    <w:link w:val="150"/>
    <w:qFormat/>
    <w:uiPriority w:val="0"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148">
    <w:name w:val="论丛题2 Char"/>
    <w:basedOn w:val="57"/>
    <w:link w:val="145"/>
    <w:qFormat/>
    <w:uiPriority w:val="0"/>
    <w:rPr>
      <w:rFonts w:ascii="方正黑体简体" w:hAnsi="Times New Roman" w:eastAsia="方正黑体简体"/>
      <w:b w:val="0"/>
      <w:snapToGrid w:val="0"/>
      <w:w w:val="110"/>
      <w:sz w:val="21"/>
      <w:szCs w:val="32"/>
    </w:rPr>
  </w:style>
  <w:style w:type="paragraph" w:customStyle="1" w:styleId="149">
    <w:name w:val="论丛引例"/>
    <w:basedOn w:val="1"/>
    <w:link w:val="152"/>
    <w:qFormat/>
    <w:uiPriority w:val="0"/>
    <w:pPr>
      <w:snapToGrid w:val="0"/>
      <w:spacing w:line="366" w:lineRule="exact"/>
      <w:ind w:left="211" w:leftChars="100" w:firstLine="422" w:firstLineChars="200"/>
    </w:pPr>
    <w:rPr>
      <w:rFonts w:ascii="方正仿宋简体" w:hAnsi="Times New Roman" w:eastAsia="方正仿宋简体"/>
      <w:sz w:val="20"/>
      <w:szCs w:val="20"/>
    </w:rPr>
  </w:style>
  <w:style w:type="character" w:customStyle="1" w:styleId="150">
    <w:name w:val="论丛题3 Char"/>
    <w:basedOn w:val="130"/>
    <w:link w:val="147"/>
    <w:qFormat/>
    <w:uiPriority w:val="0"/>
    <w:rPr>
      <w:rFonts w:ascii="方正黑体简体" w:hAnsi="Times New Roman" w:eastAsia="方正黑体简体"/>
      <w:snapToGrid w:val="0"/>
      <w:kern w:val="2"/>
      <w:sz w:val="21"/>
      <w:szCs w:val="24"/>
    </w:rPr>
  </w:style>
  <w:style w:type="paragraph" w:customStyle="1" w:styleId="151">
    <w:name w:val="论丛表题"/>
    <w:basedOn w:val="1"/>
    <w:link w:val="154"/>
    <w:qFormat/>
    <w:uiPriority w:val="0"/>
    <w:pPr>
      <w:snapToGrid w:val="0"/>
      <w:spacing w:line="366" w:lineRule="exact"/>
      <w:jc w:val="left"/>
    </w:pPr>
    <w:rPr>
      <w:rFonts w:ascii="方正准圆简体" w:hAnsi="Times New Roman" w:eastAsia="方正准圆简体"/>
      <w:w w:val="110"/>
      <w:sz w:val="18"/>
      <w:szCs w:val="18"/>
    </w:rPr>
  </w:style>
  <w:style w:type="character" w:customStyle="1" w:styleId="152">
    <w:name w:val="论丛引例 Char"/>
    <w:basedOn w:val="28"/>
    <w:link w:val="149"/>
    <w:qFormat/>
    <w:uiPriority w:val="0"/>
    <w:rPr>
      <w:rFonts w:ascii="方正仿宋简体" w:hAnsi="Times New Roman" w:eastAsia="方正仿宋简体"/>
      <w:kern w:val="2"/>
    </w:rPr>
  </w:style>
  <w:style w:type="paragraph" w:customStyle="1" w:styleId="153">
    <w:name w:val="论丛附参题"/>
    <w:basedOn w:val="17"/>
    <w:link w:val="156"/>
    <w:qFormat/>
    <w:uiPriority w:val="0"/>
    <w:pPr>
      <w:spacing w:beforeLines="50" w:afterLines="50" w:line="300" w:lineRule="atLeast"/>
    </w:pPr>
    <w:rPr>
      <w:rFonts w:ascii="方正黑体简体" w:hAnsi="Times New Roman" w:eastAsia="方正黑体简体"/>
      <w:snapToGrid w:val="0"/>
      <w:sz w:val="18"/>
      <w:szCs w:val="18"/>
    </w:rPr>
  </w:style>
  <w:style w:type="character" w:customStyle="1" w:styleId="154">
    <w:name w:val="论丛表题 Char"/>
    <w:basedOn w:val="28"/>
    <w:link w:val="151"/>
    <w:qFormat/>
    <w:uiPriority w:val="0"/>
    <w:rPr>
      <w:rFonts w:ascii="方正准圆简体" w:hAnsi="Times New Roman" w:eastAsia="方正准圆简体"/>
      <w:w w:val="110"/>
      <w:kern w:val="2"/>
      <w:sz w:val="18"/>
      <w:szCs w:val="18"/>
    </w:rPr>
  </w:style>
  <w:style w:type="paragraph" w:customStyle="1" w:styleId="155">
    <w:name w:val="论丛附参文"/>
    <w:basedOn w:val="143"/>
    <w:link w:val="158"/>
    <w:qFormat/>
    <w:uiPriority w:val="0"/>
    <w:pPr>
      <w:spacing w:line="300" w:lineRule="exact"/>
      <w:ind w:firstLine="382"/>
    </w:pPr>
    <w:rPr>
      <w:sz w:val="18"/>
      <w:szCs w:val="18"/>
    </w:rPr>
  </w:style>
  <w:style w:type="character" w:customStyle="1" w:styleId="156">
    <w:name w:val="论丛附参题 Char"/>
    <w:basedOn w:val="78"/>
    <w:link w:val="153"/>
    <w:qFormat/>
    <w:uiPriority w:val="0"/>
    <w:rPr>
      <w:rFonts w:ascii="方正黑体简体" w:hAnsi="Times New Roman" w:eastAsia="方正黑体简体"/>
      <w:snapToGrid w:val="0"/>
      <w:kern w:val="2"/>
      <w:sz w:val="18"/>
      <w:szCs w:val="18"/>
    </w:rPr>
  </w:style>
  <w:style w:type="paragraph" w:customStyle="1" w:styleId="157">
    <w:name w:val="论丛英摘"/>
    <w:basedOn w:val="1"/>
    <w:link w:val="159"/>
    <w:qFormat/>
    <w:uiPriority w:val="0"/>
    <w:pPr>
      <w:snapToGrid w:val="0"/>
      <w:spacing w:line="366" w:lineRule="exact"/>
    </w:pPr>
    <w:rPr>
      <w:rFonts w:ascii="方正书宋简体" w:hAnsi="Times New Roman" w:eastAsia="方正书宋简体"/>
      <w:sz w:val="21"/>
      <w:szCs w:val="21"/>
    </w:rPr>
  </w:style>
  <w:style w:type="character" w:customStyle="1" w:styleId="158">
    <w:name w:val="论丛附参文 Char"/>
    <w:basedOn w:val="146"/>
    <w:link w:val="155"/>
    <w:qFormat/>
    <w:uiPriority w:val="0"/>
    <w:rPr>
      <w:rFonts w:ascii="方正书宋简体" w:hAnsi="Times New Roman" w:eastAsia="方正书宋简体"/>
      <w:kern w:val="2"/>
      <w:sz w:val="18"/>
      <w:szCs w:val="18"/>
    </w:rPr>
  </w:style>
  <w:style w:type="character" w:customStyle="1" w:styleId="159">
    <w:name w:val="论丛英摘 Char"/>
    <w:basedOn w:val="28"/>
    <w:link w:val="157"/>
    <w:qFormat/>
    <w:uiPriority w:val="0"/>
    <w:rPr>
      <w:rFonts w:ascii="方正书宋简体" w:hAnsi="Times New Roman" w:eastAsia="方正书宋简体"/>
      <w:kern w:val="2"/>
      <w:sz w:val="21"/>
      <w:szCs w:val="21"/>
    </w:rPr>
  </w:style>
  <w:style w:type="paragraph" w:customStyle="1" w:styleId="160">
    <w:name w:val="修订1"/>
    <w:hidden/>
    <w:semiHidden/>
    <w:qFormat/>
    <w:uiPriority w:val="99"/>
    <w:rPr>
      <w:rFonts w:ascii="Times New Roman" w:hAnsi="Times New Roman" w:eastAsia="方正书宋简体" w:cs="Times New Roman"/>
      <w:kern w:val="2"/>
      <w:szCs w:val="24"/>
      <w:lang w:val="en-US" w:eastAsia="zh-CN" w:bidi="ar-SA"/>
    </w:rPr>
  </w:style>
  <w:style w:type="table" w:customStyle="1" w:styleId="161">
    <w:name w:val="网格型2"/>
    <w:basedOn w:val="26"/>
    <w:qFormat/>
    <w:uiPriority w:val="39"/>
    <w:rPr>
      <w:rFonts w:ascii="PMingLiU" w:eastAsia="PMingLiU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2">
    <w:name w:val="ny_font_content"/>
    <w:basedOn w:val="28"/>
    <w:qFormat/>
    <w:uiPriority w:val="0"/>
  </w:style>
  <w:style w:type="table" w:customStyle="1" w:styleId="163">
    <w:name w:val="网格型3"/>
    <w:basedOn w:val="26"/>
    <w:qFormat/>
    <w:uiPriority w:val="39"/>
    <w:rPr>
      <w:kern w:val="2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4">
    <w:name w:val="网格型4"/>
    <w:basedOn w:val="26"/>
    <w:qFormat/>
    <w:uiPriority w:val="39"/>
    <w:rPr>
      <w:rFonts w:ascii="Times New Roman" w:hAnsi="Times New Roman"/>
      <w:kern w:val="2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5">
    <w:name w:val="未处理的提及3"/>
    <w:basedOn w:val="2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66">
    <w:name w:val="标题 41"/>
    <w:basedOn w:val="1"/>
    <w:next w:val="1"/>
    <w:unhideWhenUsed/>
    <w:qFormat/>
    <w:uiPriority w:val="9"/>
    <w:pPr>
      <w:keepNext/>
      <w:keepLines/>
      <w:spacing w:before="280" w:after="290" w:line="376" w:lineRule="auto"/>
      <w:textAlignment w:val="center"/>
      <w:outlineLvl w:val="3"/>
    </w:pPr>
    <w:rPr>
      <w:rFonts w:ascii="等线" w:hAnsi="等线 Light" w:eastAsia="等线"/>
      <w:b/>
      <w:bCs/>
      <w:sz w:val="28"/>
      <w:szCs w:val="28"/>
    </w:rPr>
  </w:style>
  <w:style w:type="paragraph" w:customStyle="1" w:styleId="167">
    <w:name w:val="标题 61"/>
    <w:basedOn w:val="1"/>
    <w:next w:val="1"/>
    <w:unhideWhenUsed/>
    <w:qFormat/>
    <w:uiPriority w:val="9"/>
    <w:pPr>
      <w:keepNext/>
      <w:keepLines/>
      <w:spacing w:before="240" w:after="64" w:line="320" w:lineRule="auto"/>
      <w:textAlignment w:val="center"/>
      <w:outlineLvl w:val="5"/>
    </w:pPr>
    <w:rPr>
      <w:rFonts w:ascii="等线" w:hAnsi="等线" w:eastAsia="等线"/>
      <w:b/>
      <w:bCs/>
      <w:sz w:val="21"/>
    </w:rPr>
  </w:style>
  <w:style w:type="character" w:customStyle="1" w:styleId="168">
    <w:name w:val="标题 7 字符"/>
    <w:basedOn w:val="28"/>
    <w:link w:val="8"/>
    <w:qFormat/>
    <w:uiPriority w:val="9"/>
    <w:rPr>
      <w:rFonts w:ascii="宋体" w:hAnsi="宋体"/>
      <w:b/>
      <w:bCs/>
      <w:kern w:val="2"/>
      <w:sz w:val="24"/>
      <w:szCs w:val="22"/>
    </w:rPr>
  </w:style>
  <w:style w:type="paragraph" w:customStyle="1" w:styleId="169">
    <w:name w:val="标题 81"/>
    <w:basedOn w:val="1"/>
    <w:next w:val="1"/>
    <w:unhideWhenUsed/>
    <w:qFormat/>
    <w:uiPriority w:val="9"/>
    <w:pPr>
      <w:keepNext/>
      <w:keepLines/>
      <w:spacing w:before="240" w:after="64" w:line="320" w:lineRule="auto"/>
      <w:textAlignment w:val="center"/>
      <w:outlineLvl w:val="7"/>
    </w:pPr>
    <w:rPr>
      <w:rFonts w:ascii="等线" w:hAnsi="等线" w:eastAsia="等线"/>
      <w:sz w:val="21"/>
    </w:rPr>
  </w:style>
  <w:style w:type="paragraph" w:customStyle="1" w:styleId="170">
    <w:name w:val="标题 91"/>
    <w:basedOn w:val="1"/>
    <w:next w:val="1"/>
    <w:unhideWhenUsed/>
    <w:qFormat/>
    <w:uiPriority w:val="9"/>
    <w:pPr>
      <w:keepNext/>
      <w:keepLines/>
      <w:spacing w:before="240" w:after="64" w:line="320" w:lineRule="auto"/>
      <w:textAlignment w:val="center"/>
      <w:outlineLvl w:val="8"/>
    </w:pPr>
    <w:rPr>
      <w:rFonts w:ascii="等线" w:hAnsi="等线" w:eastAsia="等线"/>
      <w:sz w:val="21"/>
      <w:szCs w:val="21"/>
    </w:rPr>
  </w:style>
  <w:style w:type="paragraph" w:customStyle="1" w:styleId="171">
    <w:name w:val="三級字"/>
    <w:basedOn w:val="1"/>
    <w:next w:val="1"/>
    <w:link w:val="172"/>
    <w:qFormat/>
    <w:uiPriority w:val="0"/>
    <w:pPr>
      <w:textAlignment w:val="center"/>
      <w:outlineLvl w:val="2"/>
    </w:pPr>
    <w:rPr>
      <w:rFonts w:cs="宋体"/>
      <w:color w:val="000000"/>
      <w:szCs w:val="24"/>
    </w:rPr>
  </w:style>
  <w:style w:type="character" w:customStyle="1" w:styleId="172">
    <w:name w:val="三級字 字符"/>
    <w:basedOn w:val="28"/>
    <w:link w:val="171"/>
    <w:qFormat/>
    <w:uiPriority w:val="0"/>
    <w:rPr>
      <w:rFonts w:ascii="宋体" w:hAnsi="宋体" w:cs="宋体"/>
      <w:color w:val="000000"/>
      <w:kern w:val="2"/>
      <w:sz w:val="24"/>
      <w:szCs w:val="24"/>
    </w:rPr>
  </w:style>
  <w:style w:type="paragraph" w:customStyle="1" w:styleId="173">
    <w:name w:val="一級 青銅器編號"/>
    <w:basedOn w:val="1"/>
    <w:next w:val="1"/>
    <w:link w:val="174"/>
    <w:qFormat/>
    <w:uiPriority w:val="0"/>
    <w:pPr>
      <w:textAlignment w:val="center"/>
      <w:outlineLvl w:val="2"/>
    </w:pPr>
    <w:rPr>
      <w:rFonts w:cs="宋体"/>
      <w:b/>
      <w:color w:val="000000"/>
      <w:sz w:val="28"/>
      <w:szCs w:val="24"/>
    </w:rPr>
  </w:style>
  <w:style w:type="character" w:customStyle="1" w:styleId="174">
    <w:name w:val="一級 青銅器編號 字符"/>
    <w:basedOn w:val="28"/>
    <w:link w:val="173"/>
    <w:qFormat/>
    <w:uiPriority w:val="0"/>
    <w:rPr>
      <w:rFonts w:ascii="宋体" w:hAnsi="宋体" w:cs="宋体"/>
      <w:b/>
      <w:color w:val="000000"/>
      <w:kern w:val="2"/>
      <w:sz w:val="28"/>
      <w:szCs w:val="24"/>
    </w:rPr>
  </w:style>
  <w:style w:type="paragraph" w:customStyle="1" w:styleId="175">
    <w:name w:val="金文 器物名 样式1"/>
    <w:basedOn w:val="1"/>
    <w:next w:val="1"/>
    <w:link w:val="176"/>
    <w:qFormat/>
    <w:uiPriority w:val="0"/>
    <w:pPr>
      <w:textAlignment w:val="center"/>
      <w:outlineLvl w:val="0"/>
    </w:pPr>
    <w:rPr>
      <w:rFonts w:cs="宋体"/>
      <w:b/>
      <w:color w:val="000000"/>
      <w:sz w:val="28"/>
      <w:szCs w:val="24"/>
    </w:rPr>
  </w:style>
  <w:style w:type="character" w:customStyle="1" w:styleId="176">
    <w:name w:val="金文 器物名 样式1 字符"/>
    <w:basedOn w:val="28"/>
    <w:link w:val="175"/>
    <w:qFormat/>
    <w:uiPriority w:val="0"/>
    <w:rPr>
      <w:rFonts w:ascii="宋体" w:hAnsi="宋体" w:cs="宋体"/>
      <w:b/>
      <w:color w:val="000000"/>
      <w:kern w:val="2"/>
      <w:sz w:val="28"/>
      <w:szCs w:val="24"/>
    </w:rPr>
  </w:style>
  <w:style w:type="paragraph" w:customStyle="1" w:styleId="177">
    <w:name w:val="引用1"/>
    <w:basedOn w:val="1"/>
    <w:next w:val="1"/>
    <w:qFormat/>
    <w:uiPriority w:val="29"/>
    <w:pPr>
      <w:spacing w:line="288" w:lineRule="auto"/>
      <w:ind w:left="200" w:leftChars="200" w:right="200" w:rightChars="200" w:firstLine="200" w:firstLineChars="200"/>
      <w:contextualSpacing/>
      <w:jc w:val="left"/>
    </w:pPr>
    <w:rPr>
      <w:rFonts w:ascii="楷体" w:hAnsi="楷体" w:eastAsia="仿宋"/>
      <w:iCs/>
      <w:color w:val="000000"/>
      <w:szCs w:val="24"/>
    </w:rPr>
  </w:style>
  <w:style w:type="paragraph" w:customStyle="1" w:styleId="178">
    <w:name w:val="简文"/>
    <w:basedOn w:val="1"/>
    <w:qFormat/>
    <w:uiPriority w:val="0"/>
    <w:pPr>
      <w:tabs>
        <w:tab w:val="right" w:pos="9600"/>
      </w:tabs>
      <w:spacing w:line="288" w:lineRule="auto"/>
      <w:jc w:val="left"/>
    </w:pPr>
    <w:rPr>
      <w:rFonts w:ascii="楷体" w:hAnsi="楷体" w:eastAsia="楷体"/>
    </w:rPr>
  </w:style>
  <w:style w:type="paragraph" w:customStyle="1" w:styleId="179">
    <w:name w:val="简文引用"/>
    <w:basedOn w:val="178"/>
    <w:qFormat/>
    <w:uiPriority w:val="0"/>
    <w:pPr>
      <w:numPr>
        <w:ilvl w:val="0"/>
        <w:numId w:val="1"/>
      </w:numPr>
      <w:tabs>
        <w:tab w:val="left" w:pos="360"/>
        <w:tab w:val="left" w:pos="426"/>
        <w:tab w:val="right" w:pos="8160"/>
        <w:tab w:val="clear" w:pos="9600"/>
      </w:tabs>
      <w:spacing w:line="20" w:lineRule="atLeast"/>
      <w:ind w:left="0" w:firstLine="0"/>
      <w:contextualSpacing/>
    </w:pPr>
    <w:rPr>
      <w:szCs w:val="24"/>
      <w:lang w:eastAsia="zh-TW"/>
    </w:rPr>
  </w:style>
  <w:style w:type="paragraph" w:customStyle="1" w:styleId="180">
    <w:name w:val="简文表格引用"/>
    <w:basedOn w:val="178"/>
    <w:qFormat/>
    <w:uiPriority w:val="0"/>
    <w:pPr>
      <w:spacing w:line="0" w:lineRule="atLeast"/>
    </w:pPr>
    <w:rPr>
      <w:lang w:eastAsia="zh-TW"/>
    </w:rPr>
  </w:style>
  <w:style w:type="paragraph" w:customStyle="1" w:styleId="181">
    <w:name w:val="简文文本引用"/>
    <w:basedOn w:val="178"/>
    <w:qFormat/>
    <w:uiPriority w:val="0"/>
    <w:pPr>
      <w:tabs>
        <w:tab w:val="left" w:pos="1440"/>
        <w:tab w:val="right" w:pos="8160"/>
        <w:tab w:val="clear" w:pos="9600"/>
      </w:tabs>
      <w:spacing w:before="100" w:beforeLines="100" w:after="100" w:afterLines="100" w:line="300" w:lineRule="atLeast"/>
      <w:ind w:left="300" w:leftChars="300"/>
      <w:contextualSpacing/>
    </w:pPr>
    <w:rPr>
      <w:sz w:val="21"/>
      <w:szCs w:val="24"/>
    </w:rPr>
  </w:style>
  <w:style w:type="paragraph" w:customStyle="1" w:styleId="182">
    <w:name w:val="引用不首缩"/>
    <w:basedOn w:val="113"/>
    <w:qFormat/>
    <w:uiPriority w:val="0"/>
    <w:pPr>
      <w:spacing w:before="0" w:after="0" w:line="288" w:lineRule="auto"/>
      <w:ind w:left="0" w:right="0"/>
      <w:contextualSpacing/>
      <w:jc w:val="left"/>
    </w:pPr>
    <w:rPr>
      <w:rFonts w:ascii="楷体" w:hAnsi="楷体" w:eastAsia="仿宋"/>
      <w:i w:val="0"/>
      <w:color w:val="000000"/>
      <w:szCs w:val="24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customStyle="1" w:styleId="183">
    <w:name w:val="简文表格编号"/>
    <w:basedOn w:val="182"/>
    <w:qFormat/>
    <w:uiPriority w:val="0"/>
    <w:pPr>
      <w:numPr>
        <w:ilvl w:val="0"/>
        <w:numId w:val="2"/>
      </w:numPr>
      <w:tabs>
        <w:tab w:val="left" w:pos="360"/>
        <w:tab w:val="left" w:pos="552"/>
        <w:tab w:val="right" w:pos="9840"/>
      </w:tabs>
      <w:ind w:left="0" w:firstLine="0"/>
    </w:pPr>
  </w:style>
  <w:style w:type="character" w:customStyle="1" w:styleId="184">
    <w:name w:val="标题 4 字符"/>
    <w:basedOn w:val="28"/>
    <w:link w:val="5"/>
    <w:qFormat/>
    <w:uiPriority w:val="9"/>
    <w:rPr>
      <w:rFonts w:hAnsi="等线 Light" w:cs="Times New Roman"/>
      <w:b/>
      <w:bCs/>
      <w:sz w:val="28"/>
      <w:szCs w:val="28"/>
    </w:rPr>
  </w:style>
  <w:style w:type="character" w:customStyle="1" w:styleId="185">
    <w:name w:val="标题 6 字符"/>
    <w:basedOn w:val="28"/>
    <w:link w:val="7"/>
    <w:qFormat/>
    <w:uiPriority w:val="9"/>
    <w:rPr>
      <w:rFonts w:cs="Times New Roman"/>
      <w:b/>
      <w:bCs/>
    </w:rPr>
  </w:style>
  <w:style w:type="character" w:customStyle="1" w:styleId="186">
    <w:name w:val="标题 8 字符"/>
    <w:basedOn w:val="28"/>
    <w:link w:val="9"/>
    <w:qFormat/>
    <w:uiPriority w:val="9"/>
    <w:rPr>
      <w:rFonts w:cs="Times New Roman"/>
    </w:rPr>
  </w:style>
  <w:style w:type="character" w:customStyle="1" w:styleId="187">
    <w:name w:val="标题 9 字符"/>
    <w:basedOn w:val="28"/>
    <w:link w:val="10"/>
    <w:qFormat/>
    <w:uiPriority w:val="9"/>
    <w:rPr>
      <w:rFonts w:cs="Times New Roman"/>
      <w:szCs w:val="21"/>
    </w:rPr>
  </w:style>
  <w:style w:type="paragraph" w:customStyle="1" w:styleId="188">
    <w:name w:val="简文表格"/>
    <w:basedOn w:val="178"/>
    <w:qFormat/>
    <w:uiPriority w:val="0"/>
  </w:style>
  <w:style w:type="paragraph" w:customStyle="1" w:styleId="189">
    <w:name w:val="简文引用编号"/>
    <w:basedOn w:val="182"/>
    <w:qFormat/>
    <w:uiPriority w:val="0"/>
  </w:style>
  <w:style w:type="paragraph" w:customStyle="1" w:styleId="190">
    <w:name w:val="简文编号引用"/>
    <w:basedOn w:val="182"/>
    <w:qFormat/>
    <w:uiPriority w:val="0"/>
    <w:pPr>
      <w:numPr>
        <w:ilvl w:val="0"/>
        <w:numId w:val="3"/>
      </w:numPr>
      <w:ind w:left="0" w:firstLine="0"/>
    </w:pPr>
  </w:style>
  <w:style w:type="character" w:customStyle="1" w:styleId="191">
    <w:name w:val="标题 字符1"/>
    <w:qFormat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192">
    <w:name w:val="标题 2 Char"/>
    <w:qFormat/>
    <w:uiPriority w:val="0"/>
    <w:rPr>
      <w:rFonts w:ascii="Cambria" w:hAnsi="Cambria"/>
      <w:b/>
      <w:bCs/>
      <w:kern w:val="2"/>
      <w:sz w:val="32"/>
      <w:szCs w:val="32"/>
    </w:rPr>
  </w:style>
  <w:style w:type="paragraph" w:customStyle="1" w:styleId="193">
    <w:name w:val="尚书原文"/>
    <w:basedOn w:val="1"/>
    <w:qFormat/>
    <w:uiPriority w:val="0"/>
    <w:pPr>
      <w:spacing w:before="50" w:beforeLines="50" w:after="50" w:afterLines="50" w:line="288" w:lineRule="auto"/>
      <w:ind w:left="200" w:leftChars="200" w:firstLine="200" w:firstLineChars="200"/>
      <w:jc w:val="left"/>
    </w:pPr>
    <w:rPr>
      <w:rFonts w:eastAsia="楷体"/>
      <w:b/>
      <w:sz w:val="28"/>
    </w:rPr>
  </w:style>
  <w:style w:type="paragraph" w:customStyle="1" w:styleId="194">
    <w:name w:val="尚书文句"/>
    <w:basedOn w:val="1"/>
    <w:qFormat/>
    <w:uiPriority w:val="0"/>
    <w:pPr>
      <w:spacing w:before="20" w:beforeLines="20" w:after="20" w:afterLines="20" w:line="288" w:lineRule="auto"/>
      <w:jc w:val="left"/>
    </w:pPr>
    <w:rPr>
      <w:rFonts w:eastAsia="楷体"/>
      <w:b/>
      <w:sz w:val="28"/>
    </w:rPr>
  </w:style>
  <w:style w:type="character" w:customStyle="1" w:styleId="195">
    <w:name w:val="页眉 字符1"/>
    <w:basedOn w:val="28"/>
    <w:qFormat/>
    <w:uiPriority w:val="0"/>
    <w:rPr>
      <w:rFonts w:ascii="宋体" w:hAnsi="宋体" w:cs="Times New Roman"/>
      <w:sz w:val="18"/>
      <w:szCs w:val="18"/>
    </w:rPr>
  </w:style>
  <w:style w:type="character" w:customStyle="1" w:styleId="196">
    <w:name w:val="页脚 字符1"/>
    <w:basedOn w:val="28"/>
    <w:qFormat/>
    <w:uiPriority w:val="0"/>
    <w:rPr>
      <w:rFonts w:ascii="宋体" w:hAnsi="宋体" w:cs="Times New Roman"/>
      <w:sz w:val="18"/>
      <w:szCs w:val="18"/>
    </w:rPr>
  </w:style>
  <w:style w:type="character" w:customStyle="1" w:styleId="197">
    <w:name w:val="tline"/>
    <w:basedOn w:val="28"/>
    <w:qFormat/>
    <w:uiPriority w:val="0"/>
  </w:style>
  <w:style w:type="character" w:customStyle="1" w:styleId="198">
    <w:name w:val="引用 字符1"/>
    <w:basedOn w:val="28"/>
    <w:qFormat/>
    <w:uiPriority w:val="29"/>
    <w:rPr>
      <w:rFonts w:ascii="宋体" w:hAnsi="宋体" w:eastAsia="宋体" w:cs="宋体"/>
      <w:i/>
      <w:iCs/>
      <w:color w:val="404040"/>
      <w:sz w:val="24"/>
      <w:szCs w:val="24"/>
    </w:rPr>
  </w:style>
  <w:style w:type="character" w:customStyle="1" w:styleId="199">
    <w:name w:val="标题 2 字符1"/>
    <w:basedOn w:val="28"/>
    <w:semiHidden/>
    <w:qFormat/>
    <w:uiPriority w:val="9"/>
    <w:rPr>
      <w:rFonts w:ascii="等线 Light" w:hAnsi="等线 Light" w:eastAsia="等线 Light" w:cs="Times New Roman"/>
      <w:b/>
      <w:bCs/>
      <w:color w:val="000000"/>
      <w:sz w:val="32"/>
      <w:szCs w:val="32"/>
    </w:rPr>
  </w:style>
  <w:style w:type="character" w:customStyle="1" w:styleId="200">
    <w:name w:val="标题 4 字符1"/>
    <w:basedOn w:val="28"/>
    <w:semiHidden/>
    <w:qFormat/>
    <w:uiPriority w:val="9"/>
    <w:rPr>
      <w:rFonts w:ascii="等线 Light" w:hAnsi="等线 Light" w:eastAsia="等线 Light" w:cs="Times New Roman"/>
      <w:b/>
      <w:bCs/>
      <w:color w:val="000000"/>
      <w:sz w:val="28"/>
      <w:szCs w:val="28"/>
    </w:rPr>
  </w:style>
  <w:style w:type="character" w:customStyle="1" w:styleId="201">
    <w:name w:val="标题 6 字符1"/>
    <w:basedOn w:val="28"/>
    <w:semiHidden/>
    <w:qFormat/>
    <w:uiPriority w:val="9"/>
    <w:rPr>
      <w:rFonts w:ascii="等线 Light" w:hAnsi="等线 Light" w:eastAsia="等线 Light" w:cs="Times New Roman"/>
      <w:b/>
      <w:bCs/>
      <w:color w:val="000000"/>
      <w:sz w:val="24"/>
      <w:szCs w:val="24"/>
    </w:rPr>
  </w:style>
  <w:style w:type="character" w:customStyle="1" w:styleId="202">
    <w:name w:val="标题 8 字符1"/>
    <w:basedOn w:val="28"/>
    <w:semiHidden/>
    <w:qFormat/>
    <w:uiPriority w:val="9"/>
    <w:rPr>
      <w:rFonts w:ascii="等线 Light" w:hAnsi="等线 Light" w:eastAsia="等线 Light" w:cs="Times New Roman"/>
      <w:color w:val="000000"/>
      <w:sz w:val="24"/>
      <w:szCs w:val="24"/>
    </w:rPr>
  </w:style>
  <w:style w:type="character" w:customStyle="1" w:styleId="203">
    <w:name w:val="标题 9 字符1"/>
    <w:basedOn w:val="28"/>
    <w:semiHidden/>
    <w:qFormat/>
    <w:uiPriority w:val="9"/>
    <w:rPr>
      <w:rFonts w:ascii="等线 Light" w:hAnsi="等线 Light" w:eastAsia="等线 Light" w:cs="Times New Roman"/>
      <w:color w:val="000000"/>
      <w:szCs w:val="21"/>
    </w:rPr>
  </w:style>
  <w:style w:type="character" w:customStyle="1" w:styleId="204">
    <w:name w:val="无间隔 字符"/>
    <w:basedOn w:val="28"/>
    <w:link w:val="59"/>
    <w:qFormat/>
    <w:uiPriority w:val="1"/>
    <w:rPr>
      <w:rFonts w:ascii="宋体" w:hAnsi="宋体"/>
      <w:kern w:val="2"/>
      <w:sz w:val="24"/>
      <w:szCs w:val="22"/>
    </w:rPr>
  </w:style>
  <w:style w:type="paragraph" w:customStyle="1" w:styleId="20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F5496"/>
      <w:kern w:val="0"/>
      <w:sz w:val="32"/>
      <w:szCs w:val="32"/>
    </w:rPr>
  </w:style>
  <w:style w:type="paragraph" w:customStyle="1" w:styleId="206">
    <w:name w:val="TOC 21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等线" w:hAnsi="等线" w:eastAsia="等线"/>
      <w:kern w:val="0"/>
      <w:sz w:val="22"/>
    </w:rPr>
  </w:style>
  <w:style w:type="paragraph" w:customStyle="1" w:styleId="207">
    <w:name w:val="TOC 11"/>
    <w:basedOn w:val="1"/>
    <w:next w:val="1"/>
    <w:autoRedefine/>
    <w:unhideWhenUsed/>
    <w:qFormat/>
    <w:uiPriority w:val="39"/>
    <w:pPr>
      <w:widowControl/>
      <w:tabs>
        <w:tab w:val="right" w:leader="dot" w:pos="8296"/>
      </w:tabs>
      <w:spacing w:after="100" w:line="259" w:lineRule="auto"/>
      <w:jc w:val="left"/>
    </w:pPr>
    <w:rPr>
      <w:rFonts w:ascii="等线" w:hAnsi="等线" w:eastAsia="等线"/>
      <w:b/>
      <w:bCs/>
      <w:kern w:val="0"/>
      <w:sz w:val="22"/>
      <w:lang w:eastAsia="zh-TW"/>
    </w:rPr>
  </w:style>
  <w:style w:type="paragraph" w:customStyle="1" w:styleId="208">
    <w:name w:val="TOC 31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等线" w:hAnsi="等线" w:eastAsia="等线"/>
      <w:kern w:val="0"/>
      <w:sz w:val="22"/>
    </w:rPr>
  </w:style>
  <w:style w:type="character" w:customStyle="1" w:styleId="209">
    <w:name w:val="标题 4 字符2"/>
    <w:basedOn w:val="28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10">
    <w:name w:val="标题 6 字符2"/>
    <w:basedOn w:val="28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11">
    <w:name w:val="标题 8 字符2"/>
    <w:basedOn w:val="28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12">
    <w:name w:val="标题 9 字符2"/>
    <w:basedOn w:val="28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213">
    <w:name w:val="明显引用 字符"/>
    <w:basedOn w:val="28"/>
    <w:qFormat/>
    <w:uiPriority w:val="0"/>
    <w:rPr>
      <w:i/>
      <w:iCs/>
      <w:color w:val="0F4761"/>
    </w:rPr>
  </w:style>
  <w:style w:type="character" w:customStyle="1" w:styleId="214">
    <w:name w:val="msointensereference"/>
    <w:basedOn w:val="28"/>
    <w:qFormat/>
    <w:uiPriority w:val="0"/>
    <w:rPr>
      <w:b/>
      <w:bCs/>
      <w:smallCaps/>
      <w:color w:val="0F4761"/>
      <w:spacing w:val="5"/>
    </w:rPr>
  </w:style>
  <w:style w:type="character" w:customStyle="1" w:styleId="215">
    <w:name w:val="msointenseemphasis"/>
    <w:basedOn w:val="28"/>
    <w:qFormat/>
    <w:uiPriority w:val="0"/>
    <w:rPr>
      <w:i/>
      <w:iCs/>
      <w:color w:val="0F4761"/>
    </w:rPr>
  </w:style>
  <w:style w:type="character" w:customStyle="1" w:styleId="216">
    <w:name w:val="font21"/>
    <w:basedOn w:val="2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17">
    <w:name w:val="font11"/>
    <w:basedOn w:val="2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18">
    <w:name w:val="font31"/>
    <w:basedOn w:val="2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19">
    <w:name w:val="font61"/>
    <w:basedOn w:val="2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0">
    <w:name w:val="font71"/>
    <w:basedOn w:val="28"/>
    <w:qFormat/>
    <w:uiPriority w:val="0"/>
    <w:rPr>
      <w:rFonts w:hint="eastAsia" w:ascii="宋体" w:hAnsi="宋体" w:eastAsia="宋体" w:cs="宋体"/>
      <w:b/>
      <w:bCs/>
      <w:color w:val="FF6600"/>
      <w:sz w:val="21"/>
      <w:szCs w:val="21"/>
      <w:u w:val="none"/>
    </w:rPr>
  </w:style>
  <w:style w:type="character" w:customStyle="1" w:styleId="221">
    <w:name w:val="font91"/>
    <w:basedOn w:val="2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2">
    <w:name w:val="font101"/>
    <w:basedOn w:val="28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223">
    <w:name w:val="font111"/>
    <w:basedOn w:val="2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table" w:customStyle="1" w:styleId="224">
    <w:name w:val="网格型5"/>
    <w:basedOn w:val="26"/>
    <w:qFormat/>
    <w:uiPriority w:val="0"/>
    <w:pPr>
      <w:widowControl w:val="0"/>
      <w:jc w:val="both"/>
    </w:pPr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5">
    <w:name w:val="font01"/>
    <w:basedOn w:val="2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26">
    <w:name w:val="font41"/>
    <w:basedOn w:val="28"/>
    <w:qFormat/>
    <w:uiPriority w:val="0"/>
    <w:rPr>
      <w:rFonts w:ascii="Arial" w:hAnsi="Arial" w:cs="Aria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9.png"/><Relationship Id="rId98" Type="http://schemas.openxmlformats.org/officeDocument/2006/relationships/image" Target="media/image98.png"/><Relationship Id="rId97" Type="http://schemas.openxmlformats.org/officeDocument/2006/relationships/image" Target="media/image97.png"/><Relationship Id="rId96" Type="http://schemas.openxmlformats.org/officeDocument/2006/relationships/image" Target="media/image96.png"/><Relationship Id="rId95" Type="http://schemas.openxmlformats.org/officeDocument/2006/relationships/image" Target="media/image95.png"/><Relationship Id="rId94" Type="http://schemas.openxmlformats.org/officeDocument/2006/relationships/image" Target="media/image94.png"/><Relationship Id="rId93" Type="http://schemas.openxmlformats.org/officeDocument/2006/relationships/image" Target="media/image93.png"/><Relationship Id="rId92" Type="http://schemas.openxmlformats.org/officeDocument/2006/relationships/image" Target="media/image92.png"/><Relationship Id="rId91" Type="http://schemas.openxmlformats.org/officeDocument/2006/relationships/image" Target="media/image91.png"/><Relationship Id="rId90" Type="http://schemas.openxmlformats.org/officeDocument/2006/relationships/image" Target="media/image90.png"/><Relationship Id="rId9" Type="http://schemas.openxmlformats.org/officeDocument/2006/relationships/theme" Target="theme/theme1.xml"/><Relationship Id="rId89" Type="http://schemas.openxmlformats.org/officeDocument/2006/relationships/image" Target="media/image89.png"/><Relationship Id="rId88" Type="http://schemas.openxmlformats.org/officeDocument/2006/relationships/image" Target="media/image88.png"/><Relationship Id="rId87" Type="http://schemas.openxmlformats.org/officeDocument/2006/relationships/image" Target="media/image87.png"/><Relationship Id="rId86" Type="http://schemas.openxmlformats.org/officeDocument/2006/relationships/image" Target="media/image86.png"/><Relationship Id="rId85" Type="http://schemas.openxmlformats.org/officeDocument/2006/relationships/image" Target="media/image85.png"/><Relationship Id="rId84" Type="http://schemas.openxmlformats.org/officeDocument/2006/relationships/image" Target="media/image84.png"/><Relationship Id="rId83" Type="http://schemas.openxmlformats.org/officeDocument/2006/relationships/image" Target="media/image83.png"/><Relationship Id="rId82" Type="http://schemas.openxmlformats.org/officeDocument/2006/relationships/image" Target="media/image82.png"/><Relationship Id="rId81" Type="http://schemas.openxmlformats.org/officeDocument/2006/relationships/image" Target="media/image81.png"/><Relationship Id="rId80" Type="http://schemas.openxmlformats.org/officeDocument/2006/relationships/image" Target="media/image80.png"/><Relationship Id="rId8" Type="http://schemas.openxmlformats.org/officeDocument/2006/relationships/footer" Target="footer3.xml"/><Relationship Id="rId79" Type="http://schemas.openxmlformats.org/officeDocument/2006/relationships/image" Target="media/image79.png"/><Relationship Id="rId78" Type="http://schemas.openxmlformats.org/officeDocument/2006/relationships/image" Target="media/image78.png"/><Relationship Id="rId77" Type="http://schemas.openxmlformats.org/officeDocument/2006/relationships/image" Target="media/image77.png"/><Relationship Id="rId76" Type="http://schemas.openxmlformats.org/officeDocument/2006/relationships/image" Target="media/image76.png"/><Relationship Id="rId75" Type="http://schemas.openxmlformats.org/officeDocument/2006/relationships/image" Target="media/image75.png"/><Relationship Id="rId74" Type="http://schemas.openxmlformats.org/officeDocument/2006/relationships/image" Target="media/image74.png"/><Relationship Id="rId73" Type="http://schemas.openxmlformats.org/officeDocument/2006/relationships/image" Target="media/image73.png"/><Relationship Id="rId72" Type="http://schemas.openxmlformats.org/officeDocument/2006/relationships/image" Target="media/image72.png"/><Relationship Id="rId71" Type="http://schemas.openxmlformats.org/officeDocument/2006/relationships/image" Target="media/image71.png"/><Relationship Id="rId70" Type="http://schemas.openxmlformats.org/officeDocument/2006/relationships/image" Target="media/image70.png"/><Relationship Id="rId7" Type="http://schemas.openxmlformats.org/officeDocument/2006/relationships/footer" Target="footer2.xml"/><Relationship Id="rId69" Type="http://schemas.openxmlformats.org/officeDocument/2006/relationships/image" Target="media/image69.png"/><Relationship Id="rId68" Type="http://schemas.openxmlformats.org/officeDocument/2006/relationships/image" Target="media/image68.png"/><Relationship Id="rId67" Type="http://schemas.openxmlformats.org/officeDocument/2006/relationships/image" Target="media/image67.png"/><Relationship Id="rId66" Type="http://schemas.openxmlformats.org/officeDocument/2006/relationships/image" Target="media/image66.png"/><Relationship Id="rId65" Type="http://schemas.openxmlformats.org/officeDocument/2006/relationships/image" Target="media/image65.png"/><Relationship Id="rId64" Type="http://schemas.openxmlformats.org/officeDocument/2006/relationships/image" Target="media/image64.png"/><Relationship Id="rId63" Type="http://schemas.openxmlformats.org/officeDocument/2006/relationships/image" Target="media/image63.png"/><Relationship Id="rId62" Type="http://schemas.openxmlformats.org/officeDocument/2006/relationships/image" Target="media/image62.png"/><Relationship Id="rId61" Type="http://schemas.openxmlformats.org/officeDocument/2006/relationships/image" Target="media/image61.png"/><Relationship Id="rId60" Type="http://schemas.openxmlformats.org/officeDocument/2006/relationships/image" Target="media/image60.png"/><Relationship Id="rId6" Type="http://schemas.openxmlformats.org/officeDocument/2006/relationships/header" Target="header2.xml"/><Relationship Id="rId59" Type="http://schemas.openxmlformats.org/officeDocument/2006/relationships/image" Target="media/image59.png"/><Relationship Id="rId58" Type="http://schemas.openxmlformats.org/officeDocument/2006/relationships/image" Target="media/image58.png"/><Relationship Id="rId57" Type="http://schemas.openxmlformats.org/officeDocument/2006/relationships/image" Target="media/image57.png"/><Relationship Id="rId56" Type="http://schemas.openxmlformats.org/officeDocument/2006/relationships/image" Target="media/image56.png"/><Relationship Id="rId55" Type="http://schemas.openxmlformats.org/officeDocument/2006/relationships/image" Target="media/image55.png"/><Relationship Id="rId54" Type="http://schemas.openxmlformats.org/officeDocument/2006/relationships/image" Target="media/image54.png"/><Relationship Id="rId53" Type="http://schemas.openxmlformats.org/officeDocument/2006/relationships/image" Target="media/image53.png"/><Relationship Id="rId52" Type="http://schemas.openxmlformats.org/officeDocument/2006/relationships/image" Target="media/image52.png"/><Relationship Id="rId51" Type="http://schemas.openxmlformats.org/officeDocument/2006/relationships/image" Target="media/image51.png"/><Relationship Id="rId50" Type="http://schemas.openxmlformats.org/officeDocument/2006/relationships/image" Target="media/image50.png"/><Relationship Id="rId5" Type="http://schemas.openxmlformats.org/officeDocument/2006/relationships/footer" Target="footer1.xml"/><Relationship Id="rId49" Type="http://schemas.openxmlformats.org/officeDocument/2006/relationships/image" Target="media/image49.png"/><Relationship Id="rId48" Type="http://schemas.openxmlformats.org/officeDocument/2006/relationships/image" Target="media/image48.png"/><Relationship Id="rId47" Type="http://schemas.openxmlformats.org/officeDocument/2006/relationships/image" Target="media/image47.jpeg"/><Relationship Id="rId46" Type="http://schemas.openxmlformats.org/officeDocument/2006/relationships/image" Target="media/image46.png"/><Relationship Id="rId45" Type="http://schemas.openxmlformats.org/officeDocument/2006/relationships/image" Target="media/image45.png"/><Relationship Id="rId44" Type="http://schemas.openxmlformats.org/officeDocument/2006/relationships/image" Target="media/image44.png"/><Relationship Id="rId43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41.png"/><Relationship Id="rId40" Type="http://schemas.openxmlformats.org/officeDocument/2006/relationships/image" Target="media/image40.png"/><Relationship Id="rId4" Type="http://schemas.openxmlformats.org/officeDocument/2006/relationships/header" Target="header1.xml"/><Relationship Id="rId39" Type="http://schemas.openxmlformats.org/officeDocument/2006/relationships/image" Target="media/image39.png"/><Relationship Id="rId38" Type="http://schemas.openxmlformats.org/officeDocument/2006/relationships/image" Target="media/image38.png"/><Relationship Id="rId37" Type="http://schemas.openxmlformats.org/officeDocument/2006/relationships/image" Target="media/image37.png"/><Relationship Id="rId36" Type="http://schemas.openxmlformats.org/officeDocument/2006/relationships/image" Target="media/image36.png"/><Relationship Id="rId35" Type="http://schemas.openxmlformats.org/officeDocument/2006/relationships/image" Target="media/image35.png"/><Relationship Id="rId34" Type="http://schemas.openxmlformats.org/officeDocument/2006/relationships/image" Target="media/image34.png"/><Relationship Id="rId33" Type="http://schemas.openxmlformats.org/officeDocument/2006/relationships/image" Target="media/image33.png"/><Relationship Id="rId32" Type="http://schemas.openxmlformats.org/officeDocument/2006/relationships/image" Target="media/image32.png"/><Relationship Id="rId31" Type="http://schemas.openxmlformats.org/officeDocument/2006/relationships/image" Target="media/image31.png"/><Relationship Id="rId30" Type="http://schemas.openxmlformats.org/officeDocument/2006/relationships/image" Target="media/image30.png"/><Relationship Id="rId3" Type="http://schemas.openxmlformats.org/officeDocument/2006/relationships/footnotes" Target="footnotes.xml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2" Type="http://schemas.openxmlformats.org/officeDocument/2006/relationships/fontTable" Target="fontTable.xml"/><Relationship Id="rId211" Type="http://schemas.openxmlformats.org/officeDocument/2006/relationships/customXml" Target="../customXml/item1.xml"/><Relationship Id="rId210" Type="http://schemas.openxmlformats.org/officeDocument/2006/relationships/numbering" Target="numbering.xml"/><Relationship Id="rId21" Type="http://schemas.openxmlformats.org/officeDocument/2006/relationships/image" Target="media/image21.png"/><Relationship Id="rId209" Type="http://schemas.openxmlformats.org/officeDocument/2006/relationships/image" Target="media/image209.png"/><Relationship Id="rId208" Type="http://schemas.openxmlformats.org/officeDocument/2006/relationships/image" Target="media/image208.png"/><Relationship Id="rId207" Type="http://schemas.openxmlformats.org/officeDocument/2006/relationships/image" Target="media/image207.png"/><Relationship Id="rId206" Type="http://schemas.openxmlformats.org/officeDocument/2006/relationships/image" Target="media/image206.png"/><Relationship Id="rId205" Type="http://schemas.openxmlformats.org/officeDocument/2006/relationships/image" Target="media/image205.png"/><Relationship Id="rId204" Type="http://schemas.openxmlformats.org/officeDocument/2006/relationships/image" Target="media/image204.png"/><Relationship Id="rId203" Type="http://schemas.openxmlformats.org/officeDocument/2006/relationships/image" Target="media/image203.png"/><Relationship Id="rId202" Type="http://schemas.openxmlformats.org/officeDocument/2006/relationships/image" Target="media/image202.png"/><Relationship Id="rId201" Type="http://schemas.openxmlformats.org/officeDocument/2006/relationships/image" Target="media/image201.png"/><Relationship Id="rId200" Type="http://schemas.openxmlformats.org/officeDocument/2006/relationships/image" Target="media/image200.png"/><Relationship Id="rId20" Type="http://schemas.openxmlformats.org/officeDocument/2006/relationships/image" Target="media/image20.png"/><Relationship Id="rId2" Type="http://schemas.openxmlformats.org/officeDocument/2006/relationships/settings" Target="settings.xml"/><Relationship Id="rId199" Type="http://schemas.openxmlformats.org/officeDocument/2006/relationships/image" Target="media/image199.png"/><Relationship Id="rId198" Type="http://schemas.openxmlformats.org/officeDocument/2006/relationships/image" Target="media/image198.png"/><Relationship Id="rId197" Type="http://schemas.openxmlformats.org/officeDocument/2006/relationships/image" Target="media/image197.png"/><Relationship Id="rId196" Type="http://schemas.openxmlformats.org/officeDocument/2006/relationships/image" Target="media/image196.png"/><Relationship Id="rId195" Type="http://schemas.openxmlformats.org/officeDocument/2006/relationships/image" Target="media/image195.png"/><Relationship Id="rId194" Type="http://schemas.openxmlformats.org/officeDocument/2006/relationships/image" Target="media/image194.png"/><Relationship Id="rId193" Type="http://schemas.openxmlformats.org/officeDocument/2006/relationships/image" Target="media/image193.png"/><Relationship Id="rId192" Type="http://schemas.openxmlformats.org/officeDocument/2006/relationships/image" Target="media/image192.png"/><Relationship Id="rId191" Type="http://schemas.openxmlformats.org/officeDocument/2006/relationships/image" Target="media/image191.png"/><Relationship Id="rId190" Type="http://schemas.openxmlformats.org/officeDocument/2006/relationships/image" Target="media/image190.png"/><Relationship Id="rId19" Type="http://schemas.openxmlformats.org/officeDocument/2006/relationships/image" Target="media/image19.png"/><Relationship Id="rId189" Type="http://schemas.openxmlformats.org/officeDocument/2006/relationships/image" Target="media/image189.png"/><Relationship Id="rId188" Type="http://schemas.openxmlformats.org/officeDocument/2006/relationships/image" Target="media/image188.png"/><Relationship Id="rId187" Type="http://schemas.openxmlformats.org/officeDocument/2006/relationships/image" Target="media/image187.png"/><Relationship Id="rId186" Type="http://schemas.openxmlformats.org/officeDocument/2006/relationships/image" Target="media/image186.png"/><Relationship Id="rId185" Type="http://schemas.openxmlformats.org/officeDocument/2006/relationships/image" Target="media/image185.png"/><Relationship Id="rId184" Type="http://schemas.openxmlformats.org/officeDocument/2006/relationships/image" Target="media/image184.png"/><Relationship Id="rId183" Type="http://schemas.openxmlformats.org/officeDocument/2006/relationships/image" Target="media/image183.png"/><Relationship Id="rId182" Type="http://schemas.openxmlformats.org/officeDocument/2006/relationships/image" Target="media/image182.png"/><Relationship Id="rId181" Type="http://schemas.openxmlformats.org/officeDocument/2006/relationships/image" Target="media/image181.png"/><Relationship Id="rId180" Type="http://schemas.openxmlformats.org/officeDocument/2006/relationships/image" Target="media/image180.png"/><Relationship Id="rId18" Type="http://schemas.openxmlformats.org/officeDocument/2006/relationships/image" Target="media/image18.png"/><Relationship Id="rId179" Type="http://schemas.openxmlformats.org/officeDocument/2006/relationships/image" Target="media/image179.png"/><Relationship Id="rId178" Type="http://schemas.openxmlformats.org/officeDocument/2006/relationships/image" Target="media/image178.png"/><Relationship Id="rId177" Type="http://schemas.openxmlformats.org/officeDocument/2006/relationships/image" Target="media/image177.png"/><Relationship Id="rId176" Type="http://schemas.openxmlformats.org/officeDocument/2006/relationships/image" Target="media/image176.png"/><Relationship Id="rId175" Type="http://schemas.openxmlformats.org/officeDocument/2006/relationships/image" Target="media/image175.png"/><Relationship Id="rId174" Type="http://schemas.openxmlformats.org/officeDocument/2006/relationships/image" Target="media/image174.png"/><Relationship Id="rId173" Type="http://schemas.openxmlformats.org/officeDocument/2006/relationships/image" Target="media/image173.png"/><Relationship Id="rId172" Type="http://schemas.openxmlformats.org/officeDocument/2006/relationships/image" Target="media/image172.png"/><Relationship Id="rId171" Type="http://schemas.openxmlformats.org/officeDocument/2006/relationships/image" Target="media/image171.png"/><Relationship Id="rId170" Type="http://schemas.openxmlformats.org/officeDocument/2006/relationships/image" Target="media/image170.png"/><Relationship Id="rId17" Type="http://schemas.openxmlformats.org/officeDocument/2006/relationships/image" Target="media/image17.png"/><Relationship Id="rId169" Type="http://schemas.openxmlformats.org/officeDocument/2006/relationships/image" Target="media/image169.png"/><Relationship Id="rId168" Type="http://schemas.openxmlformats.org/officeDocument/2006/relationships/image" Target="media/image168.png"/><Relationship Id="rId167" Type="http://schemas.openxmlformats.org/officeDocument/2006/relationships/image" Target="media/image167.png"/><Relationship Id="rId166" Type="http://schemas.openxmlformats.org/officeDocument/2006/relationships/image" Target="media/image166.png"/><Relationship Id="rId165" Type="http://schemas.openxmlformats.org/officeDocument/2006/relationships/image" Target="media/image165.png"/><Relationship Id="rId164" Type="http://schemas.openxmlformats.org/officeDocument/2006/relationships/image" Target="media/image164.png"/><Relationship Id="rId163" Type="http://schemas.openxmlformats.org/officeDocument/2006/relationships/image" Target="media/image163.png"/><Relationship Id="rId162" Type="http://schemas.openxmlformats.org/officeDocument/2006/relationships/image" Target="media/image162.png"/><Relationship Id="rId161" Type="http://schemas.openxmlformats.org/officeDocument/2006/relationships/image" Target="media/image161.png"/><Relationship Id="rId160" Type="http://schemas.openxmlformats.org/officeDocument/2006/relationships/image" Target="media/image160.png"/><Relationship Id="rId16" Type="http://schemas.openxmlformats.org/officeDocument/2006/relationships/image" Target="media/image16.png"/><Relationship Id="rId159" Type="http://schemas.openxmlformats.org/officeDocument/2006/relationships/image" Target="media/image159.png"/><Relationship Id="rId158" Type="http://schemas.openxmlformats.org/officeDocument/2006/relationships/image" Target="media/image158.png"/><Relationship Id="rId157" Type="http://schemas.openxmlformats.org/officeDocument/2006/relationships/image" Target="media/image157.png"/><Relationship Id="rId156" Type="http://schemas.openxmlformats.org/officeDocument/2006/relationships/image" Target="media/image156.png"/><Relationship Id="rId155" Type="http://schemas.openxmlformats.org/officeDocument/2006/relationships/image" Target="media/image155.png"/><Relationship Id="rId154" Type="http://schemas.openxmlformats.org/officeDocument/2006/relationships/image" Target="media/image154.png"/><Relationship Id="rId153" Type="http://schemas.openxmlformats.org/officeDocument/2006/relationships/image" Target="media/image153.png"/><Relationship Id="rId152" Type="http://schemas.openxmlformats.org/officeDocument/2006/relationships/image" Target="media/image152.png"/><Relationship Id="rId151" Type="http://schemas.openxmlformats.org/officeDocument/2006/relationships/image" Target="media/image151.png"/><Relationship Id="rId150" Type="http://schemas.openxmlformats.org/officeDocument/2006/relationships/image" Target="media/image150.png"/><Relationship Id="rId15" Type="http://schemas.openxmlformats.org/officeDocument/2006/relationships/image" Target="media/image15.png"/><Relationship Id="rId149" Type="http://schemas.openxmlformats.org/officeDocument/2006/relationships/image" Target="media/image149.png"/><Relationship Id="rId148" Type="http://schemas.openxmlformats.org/officeDocument/2006/relationships/image" Target="media/image148.png"/><Relationship Id="rId147" Type="http://schemas.openxmlformats.org/officeDocument/2006/relationships/image" Target="media/image147.png"/><Relationship Id="rId146" Type="http://schemas.openxmlformats.org/officeDocument/2006/relationships/image" Target="media/image146.png"/><Relationship Id="rId145" Type="http://schemas.openxmlformats.org/officeDocument/2006/relationships/image" Target="media/image145.png"/><Relationship Id="rId144" Type="http://schemas.openxmlformats.org/officeDocument/2006/relationships/image" Target="media/image144.png"/><Relationship Id="rId143" Type="http://schemas.openxmlformats.org/officeDocument/2006/relationships/image" Target="media/image143.png"/><Relationship Id="rId142" Type="http://schemas.openxmlformats.org/officeDocument/2006/relationships/image" Target="media/image142.png"/><Relationship Id="rId141" Type="http://schemas.openxmlformats.org/officeDocument/2006/relationships/image" Target="media/image141.png"/><Relationship Id="rId140" Type="http://schemas.openxmlformats.org/officeDocument/2006/relationships/image" Target="media/image140.png"/><Relationship Id="rId14" Type="http://schemas.openxmlformats.org/officeDocument/2006/relationships/image" Target="media/image14.png"/><Relationship Id="rId139" Type="http://schemas.openxmlformats.org/officeDocument/2006/relationships/image" Target="media/image139.png"/><Relationship Id="rId138" Type="http://schemas.openxmlformats.org/officeDocument/2006/relationships/image" Target="media/image138.png"/><Relationship Id="rId137" Type="http://schemas.openxmlformats.org/officeDocument/2006/relationships/image" Target="media/image137.png"/><Relationship Id="rId136" Type="http://schemas.openxmlformats.org/officeDocument/2006/relationships/image" Target="media/image136.png"/><Relationship Id="rId135" Type="http://schemas.openxmlformats.org/officeDocument/2006/relationships/image" Target="media/image135.png"/><Relationship Id="rId134" Type="http://schemas.openxmlformats.org/officeDocument/2006/relationships/image" Target="media/image134.png"/><Relationship Id="rId133" Type="http://schemas.openxmlformats.org/officeDocument/2006/relationships/image" Target="media/image133.png"/><Relationship Id="rId132" Type="http://schemas.openxmlformats.org/officeDocument/2006/relationships/image" Target="media/image132.png"/><Relationship Id="rId131" Type="http://schemas.openxmlformats.org/officeDocument/2006/relationships/image" Target="media/image131.png"/><Relationship Id="rId130" Type="http://schemas.openxmlformats.org/officeDocument/2006/relationships/image" Target="media/image130.png"/><Relationship Id="rId13" Type="http://schemas.openxmlformats.org/officeDocument/2006/relationships/image" Target="media/image13.png"/><Relationship Id="rId129" Type="http://schemas.openxmlformats.org/officeDocument/2006/relationships/image" Target="media/image129.png"/><Relationship Id="rId128" Type="http://schemas.openxmlformats.org/officeDocument/2006/relationships/image" Target="media/image128.png"/><Relationship Id="rId127" Type="http://schemas.openxmlformats.org/officeDocument/2006/relationships/image" Target="media/image127.png"/><Relationship Id="rId126" Type="http://schemas.openxmlformats.org/officeDocument/2006/relationships/image" Target="media/image126.png"/><Relationship Id="rId125" Type="http://schemas.openxmlformats.org/officeDocument/2006/relationships/image" Target="media/image125.png"/><Relationship Id="rId124" Type="http://schemas.openxmlformats.org/officeDocument/2006/relationships/image" Target="media/image124.png"/><Relationship Id="rId123" Type="http://schemas.openxmlformats.org/officeDocument/2006/relationships/image" Target="media/image123.png"/><Relationship Id="rId122" Type="http://schemas.openxmlformats.org/officeDocument/2006/relationships/image" Target="media/image122.png"/><Relationship Id="rId121" Type="http://schemas.openxmlformats.org/officeDocument/2006/relationships/image" Target="media/image121.png"/><Relationship Id="rId120" Type="http://schemas.openxmlformats.org/officeDocument/2006/relationships/image" Target="media/image120.png"/><Relationship Id="rId12" Type="http://schemas.openxmlformats.org/officeDocument/2006/relationships/image" Target="media/image12.png"/><Relationship Id="rId119" Type="http://schemas.openxmlformats.org/officeDocument/2006/relationships/image" Target="media/image119.png"/><Relationship Id="rId118" Type="http://schemas.openxmlformats.org/officeDocument/2006/relationships/image" Target="media/image118.png"/><Relationship Id="rId117" Type="http://schemas.openxmlformats.org/officeDocument/2006/relationships/image" Target="media/image117.png"/><Relationship Id="rId116" Type="http://schemas.openxmlformats.org/officeDocument/2006/relationships/image" Target="media/image116.png"/><Relationship Id="rId115" Type="http://schemas.openxmlformats.org/officeDocument/2006/relationships/image" Target="media/image115.png"/><Relationship Id="rId114" Type="http://schemas.openxmlformats.org/officeDocument/2006/relationships/image" Target="media/image114.png"/><Relationship Id="rId113" Type="http://schemas.openxmlformats.org/officeDocument/2006/relationships/image" Target="media/image113.png"/><Relationship Id="rId112" Type="http://schemas.openxmlformats.org/officeDocument/2006/relationships/image" Target="media/image112.png"/><Relationship Id="rId111" Type="http://schemas.openxmlformats.org/officeDocument/2006/relationships/image" Target="media/image111.png"/><Relationship Id="rId110" Type="http://schemas.openxmlformats.org/officeDocument/2006/relationships/image" Target="media/image110.png"/><Relationship Id="rId11" Type="http://schemas.openxmlformats.org/officeDocument/2006/relationships/image" Target="media/image11.png"/><Relationship Id="rId109" Type="http://schemas.openxmlformats.org/officeDocument/2006/relationships/image" Target="media/image109.png"/><Relationship Id="rId108" Type="http://schemas.openxmlformats.org/officeDocument/2006/relationships/image" Target="media/image108.png"/><Relationship Id="rId107" Type="http://schemas.openxmlformats.org/officeDocument/2006/relationships/image" Target="media/image107.png"/><Relationship Id="rId106" Type="http://schemas.openxmlformats.org/officeDocument/2006/relationships/image" Target="media/image106.png"/><Relationship Id="rId105" Type="http://schemas.openxmlformats.org/officeDocument/2006/relationships/image" Target="media/image105.png"/><Relationship Id="rId104" Type="http://schemas.openxmlformats.org/officeDocument/2006/relationships/image" Target="media/image104.png"/><Relationship Id="rId103" Type="http://schemas.openxmlformats.org/officeDocument/2006/relationships/image" Target="media/image103.png"/><Relationship Id="rId102" Type="http://schemas.openxmlformats.org/officeDocument/2006/relationships/image" Target="media/image102.png"/><Relationship Id="rId101" Type="http://schemas.openxmlformats.org/officeDocument/2006/relationships/image" Target="media/image101.png"/><Relationship Id="rId100" Type="http://schemas.openxmlformats.org/officeDocument/2006/relationships/image" Target="media/image100.png"/><Relationship Id="rId10" Type="http://schemas.openxmlformats.org/officeDocument/2006/relationships/image" Target="media/image10.png"/><Relationship Id="rId1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F04FF-4A17-49D5-BA67-F512798189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GWZ</Company>
  <Pages>65</Pages>
  <Words>57286</Words>
  <Characters>57427</Characters>
  <Lines>421</Lines>
  <Paragraphs>118</Paragraphs>
  <TotalTime>5</TotalTime>
  <ScaleCrop>false</ScaleCrop>
  <LinksUpToDate>false</LinksUpToDate>
  <CharactersWithSpaces>57433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2024-07-25T09:30:00Z</dcterms:created>
  <dc:creator>gwz</dc:creator>
  <cp:lastModifiedBy>布之道</cp:lastModifiedBy>
  <dcterms:modified xsi:type="dcterms:W3CDTF">2024-08-24T10:14:56Z</dcterms:modified>
  <dc:subject>復旦大學出土文獻與古文字研究中心</dc:subject>
  <dc:title>復旦大學出土文獻與古文字研究中心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C2B08812EE314F589E267A3827BACCE8</vt:lpwstr>
  </property>
</Properties>
</file>