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21A9F" w14:textId="77777777" w:rsidR="00793B51" w:rsidRDefault="00000000">
      <w:pPr>
        <w:pStyle w:val="affa"/>
        <w:rPr>
          <w:rFonts w:hint="eastAsia"/>
        </w:rPr>
      </w:pPr>
      <w:r>
        <w:rPr>
          <w:rFonts w:hint="eastAsia"/>
          <w:lang w:val="zh-TW" w:eastAsia="zh-TW"/>
        </w:rPr>
        <w:t>北大秦簡《病方》</w:t>
      </w:r>
      <w:r>
        <w:rPr>
          <w:rFonts w:hint="eastAsia"/>
          <w:lang w:val="zh-TW"/>
        </w:rPr>
        <w:t>“内閉</w:t>
      </w:r>
      <w:r>
        <w:rPr>
          <w:rFonts w:hint="eastAsia"/>
          <w:lang w:val="zh-TW" w:eastAsia="zh-TW"/>
        </w:rPr>
        <w:t>”</w:t>
      </w:r>
      <w:r>
        <w:rPr>
          <w:rFonts w:hint="eastAsia"/>
          <w:lang w:val="zh-TW"/>
        </w:rPr>
        <w:t>方字詞考辨</w:t>
      </w:r>
      <w:r>
        <w:rPr>
          <w:rFonts w:hint="eastAsia"/>
        </w:rPr>
        <w:t>及其他</w:t>
      </w:r>
    </w:p>
    <w:p w14:paraId="38644E48" w14:textId="77777777" w:rsidR="00793B51" w:rsidRDefault="00793B51">
      <w:pPr>
        <w:pStyle w:val="affa"/>
        <w:rPr>
          <w:rFonts w:hint="eastAsia"/>
        </w:rPr>
      </w:pPr>
    </w:p>
    <w:p w14:paraId="58518B79" w14:textId="77777777" w:rsidR="0062329B" w:rsidRDefault="0062329B">
      <w:pPr>
        <w:pStyle w:val="affb"/>
        <w:rPr>
          <w:rFonts w:hint="eastAsia"/>
          <w:lang w:eastAsia="zh-CN"/>
        </w:rPr>
      </w:pPr>
      <w:r>
        <w:rPr>
          <w:rFonts w:hint="eastAsia"/>
        </w:rPr>
        <w:t>（首發）</w:t>
      </w:r>
    </w:p>
    <w:p w14:paraId="7B1BF832" w14:textId="66EAC9EE" w:rsidR="00793B51" w:rsidRDefault="00000000">
      <w:pPr>
        <w:pStyle w:val="affb"/>
        <w:rPr>
          <w:rFonts w:hint="eastAsia"/>
        </w:rPr>
      </w:pPr>
      <w:r>
        <w:rPr>
          <w:rFonts w:hint="eastAsia"/>
        </w:rPr>
        <w:t>袁開惠 李幾昊</w:t>
      </w:r>
      <w:r>
        <w:rPr>
          <w:rStyle w:val="aff0"/>
          <w:rFonts w:hint="eastAsia"/>
          <w:lang w:eastAsia="zh-CN"/>
        </w:rPr>
        <w:endnoteReference w:id="1"/>
      </w:r>
    </w:p>
    <w:p w14:paraId="7B0D8069" w14:textId="77777777" w:rsidR="00793B51" w:rsidRDefault="00793B51">
      <w:pPr>
        <w:spacing w:line="400" w:lineRule="exact"/>
        <w:jc w:val="center"/>
        <w:rPr>
          <w:rFonts w:cs="宋体" w:hint="eastAsia"/>
          <w:bCs/>
          <w:sz w:val="21"/>
          <w:szCs w:val="21"/>
          <w:lang w:eastAsia="zh-TW" w:bidi="ar"/>
        </w:rPr>
      </w:pPr>
    </w:p>
    <w:p w14:paraId="50042BDD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  <w:lang w:eastAsia="zh-TW"/>
        </w:rPr>
        <w:t>【摘要】北大秦簡《病方》載“內閉”方，已有研究釋“內閉”多與《五十二病方》“膏溺”“內復”相聯繫，多釋其爲小便不通，也有釋其爲大便不通者，恐不確，當釋爲大小便不通；舊説釋“尼”或爲屎，或爲尿，均不確，應</w:t>
      </w:r>
      <w:r>
        <w:rPr>
          <w:rFonts w:hint="eastAsia"/>
        </w:rPr>
        <w:t>如字讀，爲</w:t>
      </w:r>
      <w:r>
        <w:rPr>
          <w:rFonts w:hint="eastAsia"/>
          <w:lang w:eastAsia="zh-TW"/>
        </w:rPr>
        <w:t>“近”</w:t>
      </w:r>
      <w:r>
        <w:rPr>
          <w:rFonts w:hint="eastAsia"/>
        </w:rPr>
        <w:t>義</w:t>
      </w:r>
      <w:r>
        <w:rPr>
          <w:rFonts w:hint="eastAsia"/>
          <w:lang w:eastAsia="zh-TW"/>
        </w:rPr>
        <w:t>，言大小便不通，積於腹腸，腹盈腹痛手不可近，不可觸碰；“榆胕（柎）白者”</w:t>
      </w:r>
      <w:r>
        <w:rPr>
          <w:rFonts w:hint="eastAsia"/>
        </w:rPr>
        <w:t>之“</w:t>
      </w:r>
      <w:r>
        <w:rPr>
          <w:rFonts w:hint="eastAsia"/>
          <w:lang w:eastAsia="zh-TW"/>
        </w:rPr>
        <w:t>胕</w:t>
      </w:r>
      <w:r>
        <w:rPr>
          <w:rFonts w:hint="eastAsia"/>
        </w:rPr>
        <w:t>”應改釋“付”，讀“朴”，指榆白皮，即榆皮的白色韌皮；梳理</w:t>
      </w:r>
      <w:r>
        <w:rPr>
          <w:rFonts w:hint="eastAsia"/>
          <w:lang w:eastAsia="zh-TW"/>
        </w:rPr>
        <w:t>“榆胕（柎）白者”與“歍（烏）豙（喙）”在後世醫籍中治二便不通的記載，以方測證，進一步證明“內閉”謂二便不通；認爲“廷罷”之“廷”</w:t>
      </w:r>
      <w:r>
        <w:rPr>
          <w:rFonts w:hint="eastAsia"/>
        </w:rPr>
        <w:t>謂病情緩解，“罷”謂病情消歇、停滯，“適利以臥，廷罷而起食。必晦毋食爲之。”意謂“行便剛剛通利後就躺下休息，病情（二便不通、腹盈腹痛的症狀）緩解、停歇後起來並進食。一定要在晚上不進食時施行上述治療。”</w:t>
      </w:r>
    </w:p>
    <w:p w14:paraId="4B139088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【關鍵詞】北大秦簡《病方》；內閉；尼；</w:t>
      </w:r>
      <w:r>
        <w:rPr>
          <w:rFonts w:hint="eastAsia"/>
          <w:lang w:eastAsia="zh-TW"/>
        </w:rPr>
        <w:t>榆胕（柎）白者</w:t>
      </w:r>
      <w:r>
        <w:rPr>
          <w:rFonts w:hint="eastAsia"/>
        </w:rPr>
        <w:t>；廷（挺）</w:t>
      </w:r>
    </w:p>
    <w:p w14:paraId="489C83AD" w14:textId="77777777" w:rsidR="00793B51" w:rsidRDefault="00793B51">
      <w:pPr>
        <w:pStyle w:val="aff9"/>
        <w:ind w:firstLine="560"/>
        <w:rPr>
          <w:rFonts w:hint="eastAsia"/>
          <w:lang w:val="zh-TW" w:eastAsia="zh-TW"/>
        </w:rPr>
      </w:pPr>
    </w:p>
    <w:p w14:paraId="37746E9F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  <w:lang w:val="zh-TW" w:eastAsia="zh-TW"/>
        </w:rPr>
        <w:t>北大秦簡《病方》</w:t>
      </w:r>
      <w:r>
        <w:rPr>
          <w:rFonts w:hint="eastAsia"/>
        </w:rPr>
        <w:t>載療“内閉”的醫方，文字較多，記錄三首醫方，含外治和內服兩種治療方法，與馬王堆帛書《五十二病方》、天回醫簡《治六十病和齊湯法》有一定關聯。目前，儘管整理者對一些疑難字詞進行了注釋，且有研究者結合釋文、注釋，對方中疾病與藥物進行了詳細考證，但此則醫方中釋文、注釋仍存在一定問題，對於其中疾病與藥物的認識也存在較大偏差，試粗論之，以教於方家。</w:t>
      </w:r>
    </w:p>
    <w:p w14:paraId="08C49D63" w14:textId="77777777" w:rsidR="00793B51" w:rsidRDefault="00793B51">
      <w:pPr>
        <w:pStyle w:val="aff9"/>
        <w:ind w:firstLine="560"/>
        <w:rPr>
          <w:rFonts w:hint="eastAsia"/>
        </w:rPr>
      </w:pPr>
    </w:p>
    <w:p w14:paraId="79D68759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整理者該醫方釋文如下：</w:t>
      </w:r>
    </w:p>
    <w:p w14:paraId="36135DDD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</w:rPr>
        <w:t>人毋</w:t>
      </w:r>
      <w:r>
        <w:rPr>
          <w:rFonts w:hint="eastAsia"/>
          <w:lang w:eastAsia="zh-CN"/>
        </w:rPr>
        <w:t>（無）</w:t>
      </w:r>
      <w:r>
        <w:rPr>
          <w:rFonts w:hint="eastAsia"/>
        </w:rPr>
        <w:t>故腹盈不能尼</w:t>
      </w:r>
      <w:r>
        <w:rPr>
          <w:rFonts w:hint="eastAsia"/>
          <w:lang w:eastAsia="zh-CN"/>
        </w:rPr>
        <w:t>，是胃（謂）内閉，以水煮榆胕（柎）白者而㱃（飲）亓（其）汁，出矣。一曰取歍（烏）豙（喙）</w:t>
      </w:r>
      <w:r>
        <w:rPr>
          <w:rFonts w:hint="eastAsia"/>
          <w:sz w:val="18"/>
          <w:szCs w:val="18"/>
          <w:lang w:eastAsia="zh-CN"/>
        </w:rPr>
        <w:t>一七四背</w:t>
      </w:r>
      <w:r>
        <w:rPr>
          <w:rFonts w:hint="eastAsia"/>
          <w:lang w:eastAsia="zh-CN"/>
        </w:rPr>
        <w:t>削之令白，而膏之，係亓（其）端，入</w:t>
      </w:r>
      <w:r>
        <w:rPr>
          <w:rFonts w:hint="eastAsia"/>
          <w:noProof/>
          <w:lang w:eastAsia="zh-CN"/>
        </w:rPr>
        <w:drawing>
          <wp:inline distT="0" distB="0" distL="114300" distR="114300" wp14:anchorId="3AAF72DE" wp14:editId="77D68BDB">
            <wp:extent cx="139700" cy="165100"/>
            <wp:effectExtent l="0" t="0" r="0" b="0"/>
            <wp:docPr id="4" name="图片 3" descr="1717563688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7175636881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（纂）中没之，亓（其）自出也。一曰，取榆胕（柎）白者一把，以酉（酒）五卮并</w:t>
      </w:r>
      <w:r>
        <w:rPr>
          <w:rFonts w:hint="eastAsia"/>
          <w:sz w:val="18"/>
          <w:szCs w:val="18"/>
          <w:lang w:eastAsia="zh-CN"/>
        </w:rPr>
        <w:t>一七三背</w:t>
      </w:r>
      <w:r>
        <w:rPr>
          <w:rFonts w:hint="eastAsia"/>
          <w:lang w:eastAsia="zh-CN"/>
        </w:rPr>
        <w:t>煮之，令一卮，而㱃（飲）亓（其）汁，即衣，毋寒毋温，適利以臥，廷罷而起食，必晦毋食爲之。</w:t>
      </w:r>
      <w:r>
        <w:rPr>
          <w:rFonts w:hint="eastAsia"/>
          <w:sz w:val="18"/>
          <w:szCs w:val="18"/>
          <w:lang w:eastAsia="zh-CN"/>
        </w:rPr>
        <w:t>一七二背</w:t>
      </w:r>
    </w:p>
    <w:p w14:paraId="2004BCEE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無論是從出土簡帛醫方，還是從傳世醫方著作來看，按照醫方著作的書寫體例與一般格式，上述文字爲治“內閉”症的藥方，疾病主</w:t>
      </w:r>
      <w:r>
        <w:rPr>
          <w:rFonts w:hint="eastAsia"/>
        </w:rPr>
        <w:lastRenderedPageBreak/>
        <w:t>要症狀爲“</w:t>
      </w:r>
      <w:r>
        <w:rPr>
          <w:rFonts w:hint="eastAsia"/>
          <w:lang w:eastAsia="zh-TW"/>
        </w:rPr>
        <w:t>人毋</w:t>
      </w:r>
      <w:r>
        <w:rPr>
          <w:rFonts w:hint="eastAsia"/>
        </w:rPr>
        <w:t>（無）</w:t>
      </w:r>
      <w:r>
        <w:rPr>
          <w:rFonts w:hint="eastAsia"/>
          <w:lang w:eastAsia="zh-TW"/>
        </w:rPr>
        <w:t>故腹盈不能尼</w:t>
      </w:r>
      <w:r>
        <w:rPr>
          <w:rFonts w:hint="eastAsia"/>
        </w:rPr>
        <w:t>”。這段文字共記述三首醫方，其中後兩首以“一曰”開始，使用榆胕（柎）白者、歍（烏）豙（喙）、酒等多種藥物；第二首使用了動物膏脂，屬外治方，第三首以酒服用“榆胕（柎）白者”，爲內服方。其中，關於“尼”“內閉”“廷罷”幾語，無論是整理者注，還是其他已有研究成果，均存一定問題，仍然值得商榷。</w:t>
      </w:r>
    </w:p>
    <w:p w14:paraId="70D0C189" w14:textId="77777777" w:rsidR="00793B51" w:rsidRDefault="00793B51">
      <w:pPr>
        <w:pStyle w:val="aff9"/>
        <w:ind w:firstLine="560"/>
        <w:rPr>
          <w:rFonts w:hint="eastAsia"/>
        </w:rPr>
      </w:pPr>
    </w:p>
    <w:p w14:paraId="139DA520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整理者注：“尼，所指不詳，據上下文義，本方應爲治人膀胱脹滿卻小便不利者。《五十二病方》第205/192行有‘膏溺’方，針對疾病與此相同：‘膏弱（溺）：是胃（謂）内復，以水與弱（溺）煮陳葵穜（種）而㱃（飲）之，有（又）</w:t>
      </w:r>
      <w:r>
        <w:rPr>
          <w:noProof/>
        </w:rPr>
        <w:drawing>
          <wp:inline distT="0" distB="0" distL="114300" distR="114300" wp14:anchorId="7CC04F42" wp14:editId="78AD9D2C">
            <wp:extent cx="139700" cy="139700"/>
            <wp:effectExtent l="0" t="0" r="0" b="0"/>
            <wp:docPr id="7" name="图片 5" descr="http://yedict.com/gif/187/1878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http://yedict.com/gif/187/187880.gi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（齏）陽□而羹之。’……廷罷，或指朝廷、縣廷公事完畢之時，‘必晦勿食爲之’，或指前一晚不要進食，唯飲其汁而臥，必至第二日上午自公廷歸時再進食，即‘廷罷而起食’。”</w:t>
      </w:r>
      <w:r>
        <w:rPr>
          <w:rStyle w:val="aff0"/>
          <w:rFonts w:hint="eastAsia"/>
        </w:rPr>
        <w:endnoteReference w:id="2"/>
      </w:r>
    </w:p>
    <w:p w14:paraId="21D475F3" w14:textId="77777777" w:rsidR="00793B51" w:rsidRDefault="00793B51">
      <w:pPr>
        <w:pStyle w:val="aff9"/>
        <w:ind w:firstLine="560"/>
        <w:rPr>
          <w:rFonts w:hint="eastAsia"/>
        </w:rPr>
      </w:pPr>
    </w:p>
    <w:p w14:paraId="6EBD9D07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依據上下文義，整理者認爲“尼，所指不詳”，但認爲其與小便不利相關，與《五十二病方》“膏弱（溺）”方有關。謝明宏認爲“尼”應讀爲“屎”，“</w:t>
      </w:r>
      <w:r>
        <w:rPr>
          <w:rFonts w:hint="eastAsia"/>
          <w:lang w:eastAsia="zh-TW"/>
        </w:rPr>
        <w:t>腹盈不能尼</w:t>
      </w:r>
      <w:r>
        <w:rPr>
          <w:rFonts w:hint="eastAsia"/>
        </w:rPr>
        <w:t>”指腹部脹大，不得大便。</w:t>
      </w:r>
      <w:r>
        <w:rPr>
          <w:rStyle w:val="aff0"/>
          <w:rFonts w:hint="eastAsia"/>
        </w:rPr>
        <w:endnoteReference w:id="3"/>
      </w:r>
      <w:r>
        <w:rPr>
          <w:rFonts w:hint="eastAsia"/>
        </w:rPr>
        <w:t>于業禮認爲“尼”</w:t>
      </w:r>
      <w:r>
        <w:rPr>
          <w:rFonts w:hint="eastAsia"/>
        </w:rPr>
        <w:lastRenderedPageBreak/>
        <w:t>與“溺”轉，當讀爲“溺”。</w:t>
      </w:r>
      <w:r>
        <w:rPr>
          <w:rStyle w:val="aff0"/>
          <w:rFonts w:hint="eastAsia"/>
        </w:rPr>
        <w:endnoteReference w:id="4"/>
      </w:r>
      <w:r>
        <w:rPr>
          <w:rFonts w:hint="eastAsia"/>
        </w:rPr>
        <w:t>包伯航認爲“尼”應讀爲“泥”，指糞便。</w:t>
      </w:r>
      <w:r>
        <w:rPr>
          <w:rStyle w:val="aff0"/>
          <w:rFonts w:hint="eastAsia"/>
        </w:rPr>
        <w:endnoteReference w:id="5"/>
      </w:r>
    </w:p>
    <w:p w14:paraId="7B3E06C2" w14:textId="77777777" w:rsidR="00793B51" w:rsidRDefault="00793B51">
      <w:pPr>
        <w:pStyle w:val="aff9"/>
        <w:ind w:firstLine="560"/>
        <w:rPr>
          <w:rFonts w:hint="eastAsia"/>
        </w:rPr>
      </w:pPr>
    </w:p>
    <w:p w14:paraId="15962C00" w14:textId="77777777" w:rsidR="00793B51" w:rsidRDefault="00000000">
      <w:pPr>
        <w:pStyle w:val="aff9"/>
        <w:ind w:firstLineChars="0" w:firstLine="0"/>
        <w:rPr>
          <w:rFonts w:hint="eastAsia"/>
          <w:b/>
          <w:bCs/>
        </w:rPr>
      </w:pPr>
      <w:r>
        <w:rPr>
          <w:rFonts w:hint="eastAsia"/>
          <w:b/>
          <w:bCs/>
        </w:rPr>
        <w:t>一、釋“內閉”</w:t>
      </w:r>
    </w:p>
    <w:p w14:paraId="3D22C8A7" w14:textId="77777777" w:rsidR="00793B51" w:rsidRDefault="00793B51">
      <w:pPr>
        <w:pStyle w:val="aff9"/>
        <w:ind w:firstLine="560"/>
        <w:rPr>
          <w:rFonts w:hint="eastAsia"/>
        </w:rPr>
      </w:pPr>
    </w:p>
    <w:p w14:paraId="7A788189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按照醫方文獻一般書寫慣例，“</w:t>
      </w:r>
      <w:r>
        <w:rPr>
          <w:rFonts w:hint="eastAsia"/>
          <w:lang w:eastAsia="zh-TW"/>
        </w:rPr>
        <w:t>人毋</w:t>
      </w:r>
      <w:r>
        <w:rPr>
          <w:rFonts w:hint="eastAsia"/>
        </w:rPr>
        <w:t>（無）</w:t>
      </w:r>
      <w:r>
        <w:rPr>
          <w:rFonts w:hint="eastAsia"/>
          <w:lang w:eastAsia="zh-TW"/>
        </w:rPr>
        <w:t>故腹盈不能尼</w:t>
      </w:r>
      <w:r>
        <w:rPr>
          <w:rFonts w:hint="eastAsia"/>
        </w:rPr>
        <w:t>”是疾病的主要症狀，其後“内閉”才是病名，將疾病主要症狀描述文字置於病名之前，能起到突出、強調疾病主要症狀的作用，進而在實際治療中，能夠警示醫者或使用藥方者準確辨別疾病，精準實施治療。“内閉”作爲病名，已有研究也存在認識分歧：整理者認爲其即“內復”；謝明宏認爲雖“內閉”可指大小便不通，但在本例醫簡應中指“不得大便”；包伯航認爲“內閉”即後世醫書所謂“內關”，指大便不通。</w:t>
      </w:r>
    </w:p>
    <w:p w14:paraId="7C0E60EC" w14:textId="77777777" w:rsidR="00793B51" w:rsidRDefault="00793B51">
      <w:pPr>
        <w:pStyle w:val="aff9"/>
        <w:ind w:firstLine="560"/>
        <w:rPr>
          <w:rFonts w:hint="eastAsia"/>
        </w:rPr>
      </w:pPr>
    </w:p>
    <w:p w14:paraId="4EA93D30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關於“內閉”。三家之論均失之偏頗，如謝明宏和于業禮所言“溲”見于《黄帝內經》，《靈樞·癲狂》：“内閉不得溲，刺足少陰、太陽與骶上以長針。”</w:t>
      </w:r>
      <w:r>
        <w:rPr>
          <w:rStyle w:val="aff0"/>
          <w:rFonts w:hint="eastAsia"/>
        </w:rPr>
        <w:endnoteReference w:id="6"/>
      </w:r>
      <w:r>
        <w:rPr>
          <w:rFonts w:hint="eastAsia"/>
        </w:rPr>
        <w:t>又《諸病源候論》卷十四“</w:t>
      </w:r>
      <w:r>
        <w:rPr>
          <w:rFonts w:hint="eastAsia"/>
          <w:lang w:eastAsia="zh-TW"/>
        </w:rPr>
        <w:t>大便病諸候</w:t>
      </w:r>
      <w:r>
        <w:rPr>
          <w:rFonts w:hint="eastAsia"/>
        </w:rPr>
        <w:t>”曰：</w:t>
      </w:r>
      <w:r>
        <w:rPr>
          <w:rFonts w:hint="eastAsia"/>
          <w:lang w:eastAsia="zh-TW"/>
        </w:rPr>
        <w:t>“又風邪在三焦，三焦約者，則小腸痛</w:t>
      </w:r>
      <w:r>
        <w:rPr>
          <w:rFonts w:hint="eastAsia"/>
        </w:rPr>
        <w:t>，</w:t>
      </w:r>
      <w:r>
        <w:rPr>
          <w:rFonts w:hint="eastAsia"/>
          <w:lang w:eastAsia="zh-TW"/>
        </w:rPr>
        <w:t>内閉，大小便不通</w:t>
      </w:r>
      <w:r>
        <w:rPr>
          <w:rFonts w:hint="eastAsia"/>
        </w:rPr>
        <w:t>。</w:t>
      </w:r>
      <w:r>
        <w:rPr>
          <w:rFonts w:hint="eastAsia"/>
          <w:lang w:eastAsia="zh-TW"/>
        </w:rPr>
        <w:t>”</w:t>
      </w:r>
      <w:r>
        <w:rPr>
          <w:rStyle w:val="aff0"/>
          <w:rFonts w:hint="eastAsia"/>
          <w:lang w:eastAsia="zh-TW"/>
        </w:rPr>
        <w:endnoteReference w:id="7"/>
      </w:r>
      <w:r>
        <w:rPr>
          <w:rFonts w:hint="eastAsia"/>
        </w:rPr>
        <w:t>所謂“溲”是二便通稱，有大小溲、前後溲的差異。《治六十病和齊湯法》簡九</w:t>
      </w:r>
      <w:r>
        <w:rPr>
          <w:rFonts w:hint="eastAsia"/>
        </w:rPr>
        <w:lastRenderedPageBreak/>
        <w:t>○：“〼治山（疝）。少腹痛，引要（腰）脾（髀）痛，前後溲難，如</w:t>
      </w:r>
      <w:r>
        <w:rPr>
          <w:rFonts w:ascii="宋体-方正超大字符集" w:eastAsia="宋体-方正超大字符集" w:hAnsi="宋体-方正超大字符集" w:cs="宋体-方正超大字符集" w:hint="eastAsia"/>
        </w:rPr>
        <w:t>𤵸</w:t>
      </w:r>
      <w:r>
        <w:rPr>
          <w:rFonts w:hint="eastAsia"/>
        </w:rPr>
        <w:t>（癃）狀。”</w:t>
      </w:r>
      <w:r>
        <w:rPr>
          <w:rStyle w:val="aff0"/>
          <w:rFonts w:hint="eastAsia"/>
        </w:rPr>
        <w:endnoteReference w:id="8"/>
      </w:r>
      <w:r>
        <w:rPr>
          <w:rFonts w:hint="eastAsia"/>
        </w:rPr>
        <w:t>《史記·扁鵲倉公列傳》：“臣意診之，曰：‘湧疝也，令人不得前後溲。’”司馬貞索隱：“前溲謂小便，後溲，大便也。”</w:t>
      </w:r>
      <w:r>
        <w:rPr>
          <w:rStyle w:val="aff0"/>
          <w:rFonts w:hint="eastAsia"/>
        </w:rPr>
        <w:endnoteReference w:id="9"/>
      </w:r>
      <w:r>
        <w:rPr>
          <w:rFonts w:hint="eastAsia"/>
        </w:rPr>
        <w:t>則《靈樞·癲狂》所謂“內閉”指大小便自不待言。更值得我們注意的是出土醫簡中也載“內閉”病名。天回醫簡《脈書·下經》簡七一：</w:t>
      </w:r>
    </w:p>
    <w:p w14:paraId="4D9D333A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·內閉。腹盈，不得後，不得弱（溺）而沫出。</w:t>
      </w:r>
      <w:r>
        <w:rPr>
          <w:rStyle w:val="aff0"/>
          <w:rFonts w:hint="eastAsia"/>
          <w:lang w:eastAsia="zh-CN"/>
        </w:rPr>
        <w:endnoteReference w:id="10"/>
      </w:r>
    </w:p>
    <w:p w14:paraId="22C31B47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此支簡指出“內閉”爲腹部盈滿，不能行大便，也不能排小便，只有“沫出”。至於“沫出”部位爲人體上部口中，還是下部二竅，簡七一很難看出，但結合天回醫簡《脈書·下經》簡一四八來看，或有啟示。簡一四八言：</w:t>
      </w:r>
    </w:p>
    <w:p w14:paraId="31FA3927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·寒中。羣病之徒盡惡之，腹善張（脹），數後，善氣，其出</w:t>
      </w:r>
      <w:r>
        <w:rPr>
          <w:rFonts w:hint="eastAsia"/>
          <w:noProof/>
          <w:lang w:eastAsia="zh-CN"/>
        </w:rPr>
        <w:drawing>
          <wp:inline distT="0" distB="0" distL="114300" distR="114300" wp14:anchorId="3773871D" wp14:editId="66132D30">
            <wp:extent cx="127000" cy="127000"/>
            <wp:effectExtent l="0" t="0" r="0" b="0"/>
            <wp:docPr id="5" name="图片 7" descr="364822810463a07ca952e973402e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364822810463a07ca952e973402ee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（歷）適而沷沫不化，胠下堅業=（業業）也，不耆（嗜）食。</w:t>
      </w:r>
    </w:p>
    <w:p w14:paraId="676F5625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整理者注：</w:t>
      </w:r>
    </w:p>
    <w:p w14:paraId="3548C67F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noProof/>
          <w:lang w:eastAsia="zh-CN"/>
        </w:rPr>
        <w:drawing>
          <wp:inline distT="0" distB="0" distL="114300" distR="114300" wp14:anchorId="08B9797C" wp14:editId="4E7644DD">
            <wp:extent cx="127000" cy="127000"/>
            <wp:effectExtent l="0" t="0" r="0" b="0"/>
            <wp:docPr id="6" name="图片 4" descr="364822810463a07ca952e973402e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364822810463a07ca952e973402ee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適，即“歷適”，即“滴瀝”，水（引按：似不如謂“液體”或“流</w:t>
      </w:r>
      <w:r>
        <w:rPr>
          <w:rFonts w:hint="eastAsia"/>
          <w:lang w:eastAsia="zh-CN"/>
        </w:rPr>
        <w:lastRenderedPageBreak/>
        <w:t>體”更爲準確）稀疏下滴狀。沷沫，秦漢以後醫書多誤作“沃沫”。《靈樞·邪氣藏府病形》：“脾脈……微急爲膈中，食飲入而還出，後沃沫。”“犮”旁俗寫易誤爲“叐”，與“夭”旁形近易互訛。</w:t>
      </w:r>
      <w:r>
        <w:rPr>
          <w:rStyle w:val="aff0"/>
          <w:rFonts w:hint="eastAsia"/>
          <w:lang w:eastAsia="zh-CN"/>
        </w:rPr>
        <w:endnoteReference w:id="11"/>
      </w:r>
    </w:p>
    <w:p w14:paraId="43F3D60C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漢唐醫學認爲“內閉”爲陰邪所致，內閉、寒中均有大小便擁滯腹中，極難排出的問題。對照簡一四八“其出</w:t>
      </w:r>
      <w:r>
        <w:rPr>
          <w:rFonts w:hint="eastAsia"/>
          <w:noProof/>
        </w:rPr>
        <w:drawing>
          <wp:inline distT="0" distB="0" distL="114300" distR="114300" wp14:anchorId="2A3CC2AE" wp14:editId="7805525E">
            <wp:extent cx="146050" cy="146050"/>
            <wp:effectExtent l="0" t="0" r="6350" b="6350"/>
            <wp:docPr id="1" name="图片 8" descr="364822810463a07ca952e973402e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364822810463a07ca952e973402ee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（歷-瀝）適（滴）而沷沫不化”，不難讀出“出”指從下部二竅排出。《黄帝內經太素》卷三《陰陽·調陰陽》：“陰氣失和，則內閉九竅，令便不通，外壅肌肉，使腠理壅塞也。”</w:t>
      </w:r>
      <w:r>
        <w:rPr>
          <w:rStyle w:val="aff0"/>
          <w:rFonts w:hint="eastAsia"/>
        </w:rPr>
        <w:endnoteReference w:id="12"/>
      </w:r>
      <w:r>
        <w:rPr>
          <w:rFonts w:hint="eastAsia"/>
        </w:rPr>
        <w:t>簡七一言內閉大小便通的問題，整理者注“《金匱要略·婦人產後病脈證并治》：‘在下未多，經候不匀’孫世揚《金匱要略字詁》：‘未當作沫，莫割切。謂白物也。凡經水不利，必下白物’。（《製言》雜誌第三十七、三十八合刊，一九三七年）”</w:t>
      </w:r>
      <w:r>
        <w:rPr>
          <w:rStyle w:val="aff0"/>
          <w:rFonts w:hint="eastAsia"/>
        </w:rPr>
        <w:endnoteReference w:id="13"/>
      </w:r>
      <w:r>
        <w:rPr>
          <w:rFonts w:hint="eastAsia"/>
        </w:rPr>
        <w:t>顯然簡文所載病症與整理者注“婦人產後”“經水不利”所下白物（或爲白帶）并無關聯，故簡七一注釋失當。“其出</w:t>
      </w:r>
      <w:r>
        <w:rPr>
          <w:rFonts w:hint="eastAsia"/>
          <w:noProof/>
        </w:rPr>
        <w:drawing>
          <wp:inline distT="0" distB="0" distL="114300" distR="114300" wp14:anchorId="7F35D316" wp14:editId="4EEFE568">
            <wp:extent cx="152400" cy="152400"/>
            <wp:effectExtent l="0" t="0" r="0" b="0"/>
            <wp:docPr id="2" name="图片 11" descr="364822810463a07ca952e973402e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364822810463a07ca952e973402ee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（歷-瀝）適（滴）而沷沫不化”</w:t>
      </w:r>
      <w:r>
        <w:t xml:space="preserve"> </w:t>
      </w:r>
      <w:r>
        <w:rPr>
          <w:rFonts w:hint="eastAsia"/>
        </w:rPr>
        <w:t>，“·內閉。腹盈，不得後，不得弱（溺）而沫出”，寒中、內閉，均排出泡沫，其原因或有相似，如南宋楊士瀛《仁齋直指方論》卷十四之《瀉痢方論》言：“諸有氣，以狀如蟹渤驗之。”</w:t>
      </w:r>
      <w:r>
        <w:rPr>
          <w:rStyle w:val="aff0"/>
          <w:rFonts w:hint="eastAsia"/>
        </w:rPr>
        <w:endnoteReference w:id="14"/>
      </w:r>
      <w:r>
        <w:rPr>
          <w:rFonts w:hint="eastAsia"/>
        </w:rPr>
        <w:t>所謂“有氣”故造成大便中夾雜“氣泡”，前引天回醫簡《脈書·下經》簡一四八亦言“善</w:t>
      </w:r>
      <w:r>
        <w:rPr>
          <w:rFonts w:hint="eastAsia"/>
        </w:rPr>
        <w:lastRenderedPageBreak/>
        <w:t>氣”，</w:t>
      </w:r>
      <w:r>
        <w:rPr>
          <w:rFonts w:hint="eastAsia"/>
          <w:lang w:eastAsia="zh-TW"/>
        </w:rPr>
        <w:t>近代上海中西醫匯通派代表性醫家</w:t>
      </w:r>
      <w:r>
        <w:rPr>
          <w:rFonts w:hint="eastAsia"/>
        </w:rPr>
        <w:t>陸淵雷曾主張中醫科學化，曾用西方科學理論解釋泄瀉泡沫生成原因，其言：“赤痢、直腸炎等病，腸中多炎性滲出物及膿汁，又以肛門括約肌攣縮，不能排泄通暢，久留腹中，發酵而成氣體，如廁則氣體與黏液雜下如泡沫，所謂泄如蟹渤者也。”</w:t>
      </w:r>
      <w:r>
        <w:rPr>
          <w:rStyle w:val="aff0"/>
          <w:rFonts w:hint="eastAsia"/>
        </w:rPr>
        <w:endnoteReference w:id="15"/>
      </w:r>
    </w:p>
    <w:p w14:paraId="7C675103" w14:textId="77777777" w:rsidR="00793B51" w:rsidRDefault="00793B51">
      <w:pPr>
        <w:pStyle w:val="aff9"/>
        <w:ind w:firstLine="560"/>
        <w:rPr>
          <w:rFonts w:hint="eastAsia"/>
        </w:rPr>
      </w:pPr>
    </w:p>
    <w:p w14:paraId="229BEB4F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綜上，“內閉”病名既見於北大秦簡《病方》，也見載于西漢天回醫簡《脈書·下經》，還見於傳世的漢唐醫書。即便各種醫書記載的側重點或存差異，但綜核視之，“內閉”爲大小便不通的病證，且伴隨有前後二竅排出泡沫的症狀。</w:t>
      </w:r>
    </w:p>
    <w:p w14:paraId="529EFC0E" w14:textId="77777777" w:rsidR="00793B51" w:rsidRDefault="00793B51">
      <w:pPr>
        <w:pStyle w:val="aff9"/>
        <w:ind w:firstLine="560"/>
        <w:rPr>
          <w:rFonts w:hint="eastAsia"/>
        </w:rPr>
      </w:pPr>
    </w:p>
    <w:p w14:paraId="3838946E" w14:textId="77777777" w:rsidR="00793B51" w:rsidRDefault="00000000">
      <w:pPr>
        <w:pStyle w:val="aff9"/>
        <w:ind w:firstLineChars="0" w:firstLine="0"/>
        <w:rPr>
          <w:rFonts w:hint="eastAsia"/>
          <w:b/>
          <w:bCs/>
        </w:rPr>
      </w:pPr>
      <w:r>
        <w:rPr>
          <w:rFonts w:hint="eastAsia"/>
          <w:b/>
          <w:bCs/>
        </w:rPr>
        <w:t>二、釋“尼”</w:t>
      </w:r>
    </w:p>
    <w:p w14:paraId="6DA316A7" w14:textId="77777777" w:rsidR="00793B51" w:rsidRDefault="00793B51">
      <w:pPr>
        <w:pStyle w:val="aff9"/>
        <w:ind w:firstLine="560"/>
        <w:rPr>
          <w:rFonts w:hint="eastAsia"/>
        </w:rPr>
      </w:pPr>
    </w:p>
    <w:p w14:paraId="24A8E494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諸家釋“尼”均存偏頗。其實，有研究引證文獻均已論及“內閉”爲大小便不通，如謝明宏引《靈樞·癲狂》“内閉不得溲”；包伯航所引《諸病源候論》卷十四“</w:t>
      </w:r>
      <w:r>
        <w:rPr>
          <w:rFonts w:hint="eastAsia"/>
          <w:lang w:eastAsia="zh-TW"/>
        </w:rPr>
        <w:t>關格大小便不通候</w:t>
      </w:r>
      <w:r>
        <w:rPr>
          <w:rFonts w:hint="eastAsia"/>
        </w:rPr>
        <w:t>”段文字也談到</w:t>
      </w:r>
      <w:r>
        <w:rPr>
          <w:rFonts w:hint="eastAsia"/>
          <w:lang w:eastAsia="zh-TW"/>
        </w:rPr>
        <w:t>“内閉，大小便不通”</w:t>
      </w:r>
      <w:r>
        <w:rPr>
          <w:rFonts w:hint="eastAsia"/>
        </w:rPr>
        <w:t>，但他們對“內閉”或有先入爲主的看法，才致釋“尼”或屎或尿。下面我們逐一來看各家考釋。</w:t>
      </w:r>
    </w:p>
    <w:p w14:paraId="7E55C86B" w14:textId="77777777" w:rsidR="00793B51" w:rsidRDefault="00793B51">
      <w:pPr>
        <w:pStyle w:val="aff9"/>
        <w:ind w:firstLine="560"/>
        <w:rPr>
          <w:rFonts w:hint="eastAsia"/>
        </w:rPr>
      </w:pPr>
    </w:p>
    <w:p w14:paraId="3BF6BC17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謝明宏論“尼”如下：</w:t>
      </w:r>
    </w:p>
    <w:p w14:paraId="039A84B8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尼，整理者認爲所指不詳，據上下文義，本方應爲治人膀胱脹滿卻小便不利者。因“尼”是泥紐脂部字，“屎”是書紐脂部字，兩者韻部相同，且都能通作書紐脂部的“尸”字，故我們認爲簡文的“尼”或應讀爲“屎”。古柅、杘通用，《説文》：“柅，杘或從木，尼聲。”古</w:t>
      </w:r>
      <w:r>
        <w:rPr>
          <w:rFonts w:hint="eastAsia"/>
          <w:noProof/>
          <w:lang w:eastAsia="zh-CN"/>
        </w:rPr>
        <w:drawing>
          <wp:inline distT="0" distB="0" distL="114300" distR="114300" wp14:anchorId="6440AEB4" wp14:editId="207B2D1F">
            <wp:extent cx="139700" cy="146050"/>
            <wp:effectExtent l="0" t="0" r="0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、屎通用，《爾雅·釋訓》：“殿屎，呻也。”《經典釋文》：“殿屎，或作</w:t>
      </w:r>
      <w:r>
        <w:rPr>
          <w:rFonts w:hint="eastAsia"/>
          <w:noProof/>
          <w:lang w:eastAsia="zh-CN"/>
        </w:rPr>
        <w:drawing>
          <wp:inline distT="0" distB="0" distL="114300" distR="114300" wp14:anchorId="307ED029" wp14:editId="0C047CD4">
            <wp:extent cx="158750" cy="158750"/>
            <wp:effectExtent l="0" t="0" r="635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㕧。”又《詩·大雅·板》：“民之方殿屎。”《説文·口部》引殿屎作唸㕧。</w:t>
      </w:r>
      <w:r>
        <w:rPr>
          <w:rStyle w:val="aff0"/>
          <w:rFonts w:hint="eastAsia"/>
          <w:lang w:eastAsia="zh-CN"/>
        </w:rPr>
        <w:endnoteReference w:id="16"/>
      </w:r>
    </w:p>
    <w:p w14:paraId="59E22976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于業禮論“尼”如下：</w:t>
      </w:r>
    </w:p>
    <w:p w14:paraId="545D6A8F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“尼”字或通“溺”，“不能尼”，即不能溺，謂小便不通。“人毋（無）故腹盈不能尼（溺）”，正是描述腹部盈滿而小便不通的症狀。</w:t>
      </w:r>
    </w:p>
    <w:p w14:paraId="1ECDCFDC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再查《上古音手冊》可知，“尼”爲泥鈕脂部，“溺”爲泥鈕藥部，兩字同韻可通。又王念孫曾指出“凡脂部之字，多有與蕭部相轉者”，蕭部即宵部，藥部是宵部入聲，從聲部來説，“尼”與“溺”亦可通轉。</w:t>
      </w:r>
      <w:r>
        <w:rPr>
          <w:rStyle w:val="aff0"/>
          <w:rFonts w:hint="eastAsia"/>
          <w:lang w:eastAsia="zh-CN"/>
        </w:rPr>
        <w:endnoteReference w:id="17"/>
      </w:r>
    </w:p>
    <w:p w14:paraId="58ABF194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包伯航論“尼”如下：</w:t>
      </w:r>
    </w:p>
    <w:p w14:paraId="575F9F9E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lastRenderedPageBreak/>
        <w:t>“尼”應讀爲“泥”，本即有糞便之義，不必從通“屎”訓之。在馬王堆《五十二病方》中，也存在“泥”字表糞便義的例證。</w:t>
      </w:r>
    </w:p>
    <w:p w14:paraId="0A7B5CF9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馬王堆《五十二病方》：□闌（爛）者方：以人泥涂之……</w:t>
      </w:r>
      <w:r>
        <w:rPr>
          <w:rStyle w:val="aff0"/>
          <w:rFonts w:hint="eastAsia"/>
          <w:lang w:eastAsia="zh-CN"/>
        </w:rPr>
        <w:endnoteReference w:id="18"/>
      </w:r>
    </w:p>
    <w:p w14:paraId="39AA7780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首先，謝明宏釋“尼”爲“屎”，輾轉相訓，頗顯迂曲，且其引文已言“內閉”爲“不得溲”，即不能排出二便。其次，于業禮讀“尼”爲“溺”，比較謹慎，但仍可討論。一是因其過分相信整理者的“內閉”爲“膏淋”説，以及周海平等《黄帝内經大詞典》“内閉爲小便閉阻之證”</w:t>
      </w:r>
      <w:r>
        <w:rPr>
          <w:rStyle w:val="aff0"/>
          <w:rFonts w:hint="eastAsia"/>
        </w:rPr>
        <w:endnoteReference w:id="19"/>
      </w:r>
      <w:r>
        <w:rPr>
          <w:rFonts w:hint="eastAsia"/>
        </w:rPr>
        <w:t>説；二是忽視漢字通假中的書證條件。虽然“尼”“溺”上古音近，但是无论是从同时期的出土文献，还是后代的传世文献，似未见“尼”与“溺”通。最後，包伯航讀“尼”爲“泥”，釋“泥”爲“屎”，主要依據是《五十二病方》治“□闌（爛）者方”中“人泥”馬繼興參日本赤堀氏、山田氏意見所釋“人屎”。我們要清晰看到，雖“蚯蚓屎”也稱“蚯蚓泥”，那是因爲所謂“蚯蚓屎”確實從顏色到性狀，與自然界泥巴都比較近似，這與人屎的情況截然不同，且傳世文獻中也未見以“人屎”稱“人泥”者。</w:t>
      </w:r>
    </w:p>
    <w:p w14:paraId="5BB7486F" w14:textId="77777777" w:rsidR="00793B51" w:rsidRDefault="00793B51">
      <w:pPr>
        <w:pStyle w:val="aff9"/>
        <w:ind w:firstLine="560"/>
        <w:rPr>
          <w:rFonts w:hint="eastAsia"/>
        </w:rPr>
      </w:pPr>
    </w:p>
    <w:p w14:paraId="2162A97C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其實，醫簡中“尼”當如字讀，爲近義。一方面，從文理來看，</w:t>
      </w:r>
      <w:r>
        <w:rPr>
          <w:rFonts w:hint="eastAsia"/>
        </w:rPr>
        <w:lastRenderedPageBreak/>
        <w:t>“尼”本義爲近，《説文·尸部》：“尼，從後近之。”</w:t>
      </w:r>
      <w:r>
        <w:rPr>
          <w:rStyle w:val="aff0"/>
          <w:rFonts w:hint="eastAsia"/>
        </w:rPr>
        <w:endnoteReference w:id="20"/>
      </w:r>
      <w:r>
        <w:rPr>
          <w:rFonts w:hint="eastAsia"/>
        </w:rPr>
        <w:t>《小爾雅·廣詁》：“尼，近也。”</w:t>
      </w:r>
      <w:r>
        <w:rPr>
          <w:rStyle w:val="aff0"/>
          <w:rFonts w:hint="eastAsia"/>
        </w:rPr>
        <w:endnoteReference w:id="21"/>
      </w:r>
      <w:r>
        <w:rPr>
          <w:rFonts w:hint="eastAsia"/>
        </w:rPr>
        <w:t>《爾雅·釋詁》“即，尼也”郭璞注：“尼者，近也。《尸子》曰：‘悅尼而來遠。’”</w:t>
      </w:r>
      <w:r>
        <w:rPr>
          <w:rStyle w:val="aff0"/>
          <w:rFonts w:hint="eastAsia"/>
        </w:rPr>
        <w:endnoteReference w:id="22"/>
      </w:r>
      <w:r>
        <w:rPr>
          <w:rFonts w:hint="eastAsia"/>
        </w:rPr>
        <w:t>另一方面，從醫理來看，“內閉”主要症狀爲腹部盈滿和大小便不通，而大小便不通日久嚴重就會產生腹部盈滿、疼痛的問題，腹盈疼痛嚴重時則（手）不能近之，也就是腹部拒按之意。醫籍中“大小便不通”與腹部盈滿、疼痛往往會被一同書寫。舉例如下：</w:t>
      </w:r>
    </w:p>
    <w:p w14:paraId="610CC7BF" w14:textId="77777777" w:rsidR="00793B51" w:rsidRDefault="00000000">
      <w:pPr>
        <w:pStyle w:val="aff7"/>
        <w:spacing w:before="540" w:after="540"/>
        <w:ind w:firstLine="496"/>
        <w:rPr>
          <w:rFonts w:hint="eastAsia"/>
          <w:lang w:eastAsia="zh-CN"/>
        </w:rPr>
      </w:pPr>
      <w:r>
        <w:rPr>
          <w:rFonts w:hint="eastAsia"/>
          <w:lang w:eastAsia="zh-CN"/>
        </w:rPr>
        <w:t>太陽病，重發汗，而復下之，不大便五六日，舌上燥而渴，日晡所小有潮熱，從心下至少腹，</w:t>
      </w:r>
      <w:r>
        <w:rPr>
          <w:rFonts w:hint="eastAsia"/>
          <w:em w:val="dot"/>
          <w:lang w:eastAsia="zh-CN"/>
        </w:rPr>
        <w:t>鞕滿而痛</w:t>
      </w:r>
      <w:r>
        <w:rPr>
          <w:rFonts w:hint="eastAsia"/>
          <w:lang w:eastAsia="zh-CN"/>
        </w:rPr>
        <w:t>，</w:t>
      </w:r>
      <w:r>
        <w:rPr>
          <w:rFonts w:hint="eastAsia"/>
          <w:em w:val="dot"/>
          <w:lang w:eastAsia="zh-CN"/>
        </w:rPr>
        <w:t>不可近者</w:t>
      </w:r>
      <w:r>
        <w:rPr>
          <w:rFonts w:hint="eastAsia"/>
          <w:lang w:eastAsia="zh-CN"/>
        </w:rPr>
        <w:t>，大陷胸湯主之。（《傷寒論·辨太陽病脈證並治下》）</w:t>
      </w:r>
      <w:r>
        <w:rPr>
          <w:rStyle w:val="aff0"/>
          <w:lang w:eastAsia="zh-CN"/>
        </w:rPr>
        <w:endnoteReference w:id="23"/>
      </w:r>
    </w:p>
    <w:p w14:paraId="4257D216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太阳病，重发汗而复下之，不大便五六日，舌上燥而渴，日晡如小有潮热，</w:t>
      </w:r>
      <w:r>
        <w:rPr>
          <w:rFonts w:hint="eastAsia"/>
          <w:em w:val="dot"/>
          <w:lang w:eastAsia="zh-CN"/>
        </w:rPr>
        <w:t>从心下至少腹坚满而痛不可近</w:t>
      </w:r>
      <w:r>
        <w:rPr>
          <w:rFonts w:hint="eastAsia"/>
          <w:lang w:eastAsia="zh-CN"/>
        </w:rPr>
        <w:t>，大陷胸汤主之。若心下满而坚痛者，此为结胸，大陷胸汤主之。（《千金翼方·伤寒上》）</w:t>
      </w:r>
      <w:r>
        <w:rPr>
          <w:rStyle w:val="aff0"/>
          <w:rFonts w:hint="eastAsia"/>
          <w:lang w:eastAsia="zh-CN"/>
        </w:rPr>
        <w:endnoteReference w:id="24"/>
      </w:r>
    </w:p>
    <w:p w14:paraId="3E237ED1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增損理中丸 治傷寒下後，虛氣不理，毒復上攻，毒氣相搏，結於胸中。縱不下者，毒已入胃，胃中不通，毒還攻上，心中結滿，厥逆欲絕，</w:t>
      </w:r>
      <w:r>
        <w:rPr>
          <w:rFonts w:hint="eastAsia"/>
          <w:em w:val="dot"/>
          <w:lang w:eastAsia="zh-CN"/>
        </w:rPr>
        <w:t>心脹胸高，手不可近</w:t>
      </w:r>
      <w:r>
        <w:rPr>
          <w:rFonts w:hint="eastAsia"/>
          <w:lang w:eastAsia="zh-CN"/>
        </w:rPr>
        <w:t>。（《普濟方·傷寒門》）</w:t>
      </w:r>
      <w:r>
        <w:rPr>
          <w:rStyle w:val="aff0"/>
          <w:rFonts w:hint="eastAsia"/>
          <w:lang w:eastAsia="zh-CN"/>
        </w:rPr>
        <w:endnoteReference w:id="25"/>
      </w:r>
    </w:p>
    <w:p w14:paraId="72C4F62F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許仁則云，此病有兩種，一名乾霍，一名濕霍，幹霍死者多，濕霍死</w:t>
      </w:r>
      <w:r>
        <w:rPr>
          <w:rFonts w:hint="eastAsia"/>
          <w:lang w:eastAsia="zh-CN"/>
        </w:rPr>
        <w:lastRenderedPageBreak/>
        <w:t>者少，俱繇飲食不節，將息失宜，幹霍之狀，</w:t>
      </w:r>
      <w:r>
        <w:rPr>
          <w:rFonts w:hint="eastAsia"/>
          <w:em w:val="dot"/>
          <w:lang w:eastAsia="zh-CN"/>
        </w:rPr>
        <w:t>心腹脹滿，攪刺疼痛，煩悶不可忍</w:t>
      </w:r>
      <w:r>
        <w:rPr>
          <w:rFonts w:hint="eastAsia"/>
          <w:lang w:eastAsia="zh-CN"/>
        </w:rPr>
        <w:t>，手足逆冷甚者流汗如水，大小便不通，求吐不出，求痢不下，須臾不救。（《外臺秘要·許仁則療霍亂方三首》 ）</w:t>
      </w:r>
      <w:r>
        <w:rPr>
          <w:rStyle w:val="aff0"/>
          <w:rFonts w:hint="eastAsia"/>
          <w:lang w:eastAsia="zh-CN"/>
        </w:rPr>
        <w:endnoteReference w:id="26"/>
      </w:r>
    </w:p>
    <w:p w14:paraId="09255640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治產後大小便不通。臍下疼痛。兼腹滿急脹。檳榔散方。（《聖濟總錄·產後門》）</w:t>
      </w:r>
      <w:r>
        <w:rPr>
          <w:rStyle w:val="aff0"/>
          <w:rFonts w:hint="eastAsia"/>
          <w:lang w:eastAsia="zh-CN"/>
        </w:rPr>
        <w:endnoteReference w:id="27"/>
      </w:r>
    </w:p>
    <w:p w14:paraId="786A7B63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產後惡露不盡，留滯作痛者，亦常有之。然此與虛痛者不同，必其由漸而甚，</w:t>
      </w:r>
      <w:r>
        <w:rPr>
          <w:rFonts w:hint="eastAsia"/>
          <w:em w:val="dot"/>
          <w:lang w:eastAsia="zh-CN"/>
        </w:rPr>
        <w:t>或大小便不行，或小腹硬實作脹，痛極不可近手</w:t>
      </w:r>
      <w:r>
        <w:rPr>
          <w:rFonts w:hint="eastAsia"/>
          <w:lang w:eastAsia="zh-CN"/>
        </w:rPr>
        <w:t>，或自下上沖心腹，或痛極牙關緊急，有此實證，當速去其血。（《景嶽全書·產後腹痛》）</w:t>
      </w:r>
      <w:r>
        <w:rPr>
          <w:rStyle w:val="aff0"/>
          <w:rFonts w:hint="eastAsia"/>
          <w:lang w:eastAsia="zh-CN"/>
        </w:rPr>
        <w:endnoteReference w:id="28"/>
      </w:r>
    </w:p>
    <w:p w14:paraId="280C7044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治膀胱疝氣，閉塞下元，</w:t>
      </w:r>
      <w:r>
        <w:rPr>
          <w:rFonts w:hint="eastAsia"/>
          <w:em w:val="dot"/>
          <w:lang w:eastAsia="zh-CN"/>
        </w:rPr>
        <w:t>大小便不通，疼痛不可忍者</w:t>
      </w:r>
      <w:r>
        <w:rPr>
          <w:rFonts w:hint="eastAsia"/>
          <w:lang w:eastAsia="zh-CN"/>
        </w:rPr>
        <w:t>。（《楊氏家藏方·金鈴子散》）</w:t>
      </w:r>
      <w:r>
        <w:rPr>
          <w:rStyle w:val="aff0"/>
          <w:rFonts w:hint="eastAsia"/>
          <w:lang w:eastAsia="zh-CN"/>
        </w:rPr>
        <w:endnoteReference w:id="29"/>
      </w:r>
    </w:p>
    <w:p w14:paraId="003B9861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上引諸例“大小便不通”“大便不通”往往伴隨腹中疼痛，甚則不可忍耐，其實這也是日常便秘者多有體會的痛苦感受；如《傷寒論·辨太陽病脈證並治下》大陷胸湯症在後世醫籍中被歷代傳承，反復抄寫，“不可近”“不可近手”語基本被代代繼承，用以描寫病患腹部盈滿，極言疼痛。這與中醫俗語“通則不痛，痛則不通”所述醫理頗同。</w:t>
      </w:r>
    </w:p>
    <w:p w14:paraId="09517325" w14:textId="77777777" w:rsidR="00793B51" w:rsidRDefault="00793B51">
      <w:pPr>
        <w:pStyle w:val="aff9"/>
        <w:ind w:firstLine="560"/>
        <w:rPr>
          <w:rFonts w:hint="eastAsia"/>
        </w:rPr>
      </w:pPr>
    </w:p>
    <w:p w14:paraId="14BB04DF" w14:textId="77777777" w:rsidR="00793B51" w:rsidRDefault="00000000">
      <w:pPr>
        <w:pStyle w:val="aff9"/>
        <w:ind w:firstLineChars="0" w:firstLine="0"/>
        <w:rPr>
          <w:rFonts w:hint="eastAsia"/>
          <w:b/>
          <w:bCs/>
        </w:rPr>
      </w:pPr>
      <w:r>
        <w:rPr>
          <w:rFonts w:hint="eastAsia"/>
          <w:b/>
          <w:bCs/>
        </w:rPr>
        <w:t>三、關於“榆胕（柎）白者”與“歍（烏）豙（喙）”</w:t>
      </w:r>
    </w:p>
    <w:p w14:paraId="65B6AA3A" w14:textId="77777777" w:rsidR="00793B51" w:rsidRDefault="00793B51">
      <w:pPr>
        <w:pStyle w:val="aff9"/>
        <w:ind w:firstLine="560"/>
        <w:rPr>
          <w:rFonts w:hint="eastAsia"/>
        </w:rPr>
      </w:pPr>
    </w:p>
    <w:p w14:paraId="2BAD721D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醫簡治“內閉”方中涉及兩種藥物“榆胕（柎）白者”與“歍（烏）豙（喙）”，關於“胕”究竟該如何讀，以及後世醫書中是否有烏喙塞入“篡”中治療“內閉”的記載，還可討論。</w:t>
      </w:r>
    </w:p>
    <w:p w14:paraId="37FF8812" w14:textId="77777777" w:rsidR="00793B51" w:rsidRDefault="00793B51">
      <w:pPr>
        <w:pStyle w:val="aff9"/>
        <w:ind w:firstLine="560"/>
        <w:rPr>
          <w:rFonts w:hint="eastAsia"/>
        </w:rPr>
      </w:pPr>
    </w:p>
    <w:p w14:paraId="6113E398" w14:textId="77777777" w:rsidR="00793B51" w:rsidRDefault="00000000">
      <w:pPr>
        <w:pStyle w:val="aff9"/>
        <w:ind w:firstLine="562"/>
        <w:rPr>
          <w:rFonts w:hint="eastAsia"/>
          <w:b/>
          <w:bCs/>
        </w:rPr>
      </w:pPr>
      <w:r>
        <w:rPr>
          <w:rFonts w:hint="eastAsia"/>
          <w:b/>
          <w:bCs/>
        </w:rPr>
        <w:t>（一）關於“榆胕（柎）白者”</w:t>
      </w:r>
    </w:p>
    <w:p w14:paraId="530F1BE1" w14:textId="77777777" w:rsidR="00793B51" w:rsidRDefault="00000000">
      <w:pPr>
        <w:pStyle w:val="aff9"/>
        <w:ind w:firstLine="562"/>
        <w:rPr>
          <w:rFonts w:hint="eastAsia"/>
          <w:b/>
          <w:bCs/>
        </w:rPr>
      </w:pPr>
      <w:r>
        <w:rPr>
          <w:rFonts w:hint="eastAsia"/>
          <w:b/>
          <w:bCs/>
        </w:rPr>
        <w:t>1.“胕”當釋“付”讀“朴”</w:t>
      </w:r>
    </w:p>
    <w:p w14:paraId="05AD6288" w14:textId="77777777" w:rsidR="00793B51" w:rsidRDefault="00793B51">
      <w:pPr>
        <w:pStyle w:val="aff9"/>
        <w:ind w:firstLine="560"/>
        <w:rPr>
          <w:rFonts w:hint="eastAsia"/>
        </w:rPr>
      </w:pPr>
    </w:p>
    <w:p w14:paraId="67A99C13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關於“胕”的釋讀目前學界有兩種意見：“胕”與“柎”通，“胕”與“膚”通。</w:t>
      </w:r>
    </w:p>
    <w:p w14:paraId="70D5663B" w14:textId="77777777" w:rsidR="00793B51" w:rsidRDefault="00793B51">
      <w:pPr>
        <w:pStyle w:val="aff9"/>
        <w:ind w:firstLine="560"/>
        <w:rPr>
          <w:rFonts w:hint="eastAsia"/>
        </w:rPr>
      </w:pPr>
    </w:p>
    <w:p w14:paraId="45BFE3C3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整理者注“胕”與“柎”通。從語音上此説確無問題，秦漢文獻中也多見“白柎”表白色樹皮，或言樹皮中的白色韌皮。但“柎”本義爲欄足，引申可指器物之足及花萼之足等。</w:t>
      </w:r>
      <w:r>
        <w:rPr>
          <w:rStyle w:val="aff0"/>
          <w:rFonts w:hint="eastAsia"/>
        </w:rPr>
        <w:endnoteReference w:id="30"/>
      </w:r>
      <w:r>
        <w:rPr>
          <w:rFonts w:hint="eastAsia"/>
        </w:rPr>
        <w:t>故整理者“胕”通“柎”説仍可商榷。</w:t>
      </w:r>
    </w:p>
    <w:p w14:paraId="6D919344" w14:textId="77777777" w:rsidR="00793B51" w:rsidRDefault="00793B51">
      <w:pPr>
        <w:pStyle w:val="aff9"/>
        <w:ind w:firstLine="560"/>
        <w:rPr>
          <w:rFonts w:hint="eastAsia"/>
        </w:rPr>
      </w:pPr>
    </w:p>
    <w:p w14:paraId="04CB9955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lastRenderedPageBreak/>
        <w:t>于業禮認爲“胕”與“膚”通，引證“尾湛胕潰”鮑彪注“胕”與“膚”同，《後漢書·蔡倫傳》：“用樹膚、麻頭及敝布、漁網以爲紙。”並有一段細緻論述：</w:t>
      </w:r>
    </w:p>
    <w:p w14:paraId="11C60EA6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《氾勝之書·種瓠篇》：“破以爲瓢，其中白膚，以養猪，致肥，其瓣以作燭，致明。”</w:t>
      </w:r>
      <w:r>
        <w:rPr>
          <w:rStyle w:val="aff0"/>
          <w:rFonts w:hint="eastAsia"/>
          <w:lang w:eastAsia="zh-CN"/>
        </w:rPr>
        <w:endnoteReference w:id="31"/>
      </w:r>
      <w:r>
        <w:rPr>
          <w:rFonts w:hint="eastAsia"/>
          <w:lang w:eastAsia="zh-CN"/>
        </w:rPr>
        <w:t>“白膚”應是指瓠内白色的瓜瓤部分。又《史記·司馬相如傳》“留落胥餘，仁頻并閭”，《索隱》引《異物志》釋“胥餘”曰：“實外有皮，中有核如胡桃核，裏有膚厚半寸如猪膏。”</w:t>
      </w:r>
      <w:r>
        <w:rPr>
          <w:rStyle w:val="aff0"/>
          <w:rFonts w:hint="eastAsia"/>
          <w:lang w:eastAsia="zh-CN"/>
        </w:rPr>
        <w:endnoteReference w:id="32"/>
      </w:r>
      <w:r>
        <w:rPr>
          <w:rFonts w:hint="eastAsia"/>
          <w:lang w:eastAsia="zh-CN"/>
        </w:rPr>
        <w:t>今人據《異物志》的描述，多考“胥餘”即椰子，“裏有膚厚半寸如猪膏”應是指椰子中白瓤部分，即椰子肉。與《氾勝之書》用“白膚”表示瓠内白色的瓜瓤部分，用法一致。也就是説，“膚”其實是指皮下附著的部分，用到人體部位上，應是指皮和肌中間的部分，即皮下脂肪。頗疑“胕”字之從月從付，正是因其附著于皮下，故造字如是。</w:t>
      </w:r>
    </w:p>
    <w:p w14:paraId="762CB5B1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南北朝時期的《齊民要術·種瓠》中應該是引用了《氾勝之書·種瓠》中語“破以爲瓢，其中白膚，以養猪致肥，其瓣以作燭，致明。”今人石聲漢的注釋特意指出：“膚，在這裏，應解釋爲皮下柔軟的肉，不是‘皮膚’（表皮）。”</w:t>
      </w:r>
      <w:r>
        <w:rPr>
          <w:rStyle w:val="aff0"/>
          <w:rFonts w:hint="eastAsia"/>
        </w:rPr>
        <w:endnoteReference w:id="33"/>
      </w:r>
      <w:r>
        <w:rPr>
          <w:rFonts w:hint="eastAsia"/>
        </w:rPr>
        <w:t>于業禮説：“‘膚’和‘皮’所表示部位也并不完全一致，如榆白皮和桑白皮兩藥的藥用部位，都是皮下的白色韌</w:t>
      </w:r>
      <w:r>
        <w:rPr>
          <w:rFonts w:hint="eastAsia"/>
        </w:rPr>
        <w:lastRenderedPageBreak/>
        <w:t>皮部分，而并非皮。”二人認識相同，對於“膚”的討論極是。不過，“尾湛胕潰”鮑彪注“胕”與“膚”同，也僅僅是説“胕”與“膚”所指相同，非言二者可通。換言之，雖“膚”在漢魏南北朝文獻中可指“表皮下柔軟的白肉”，但這並不意味著“胕”與“膚”通，二字雖同爲幫聲，但“付”爲侯韻，“膚”爲魚韻，上古音尚嫌遠隔，故“胕”“膚”相通説亦不可取。</w:t>
      </w:r>
    </w:p>
    <w:p w14:paraId="2C433AC4" w14:textId="77777777" w:rsidR="00793B51" w:rsidRDefault="00793B51">
      <w:pPr>
        <w:pStyle w:val="aff9"/>
        <w:ind w:firstLine="560"/>
        <w:rPr>
          <w:rFonts w:hint="eastAsia"/>
        </w:rPr>
      </w:pPr>
    </w:p>
    <w:p w14:paraId="2A324799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秦漢文獻中，特別是出土醫藥簡帛中，多以“付”及從“付”字表樹皮，如“厚柎”</w:t>
      </w:r>
      <w:r>
        <w:rPr>
          <w:rStyle w:val="aff0"/>
          <w:rFonts w:hint="eastAsia"/>
        </w:rPr>
        <w:endnoteReference w:id="34"/>
      </w:r>
      <w:r>
        <w:rPr>
          <w:rFonts w:hint="eastAsia"/>
        </w:rPr>
        <w:t>“柳付”</w:t>
      </w:r>
      <w:r>
        <w:rPr>
          <w:rStyle w:val="aff0"/>
          <w:rFonts w:hint="eastAsia"/>
        </w:rPr>
        <w:endnoteReference w:id="35"/>
      </w:r>
      <w:r>
        <w:rPr>
          <w:rFonts w:hint="eastAsia"/>
        </w:rPr>
        <w:t>“白柎”</w:t>
      </w:r>
      <w:r>
        <w:rPr>
          <w:rStyle w:val="aff0"/>
          <w:rFonts w:hint="eastAsia"/>
        </w:rPr>
        <w:endnoteReference w:id="36"/>
      </w:r>
      <w:r>
        <w:rPr>
          <w:rFonts w:hint="eastAsia"/>
        </w:rPr>
        <w:t>等。其實，“榆胕”“厚柎”“柳付”“白柎”中從“付”字都可讀爲“朴”，指樹皮。劉思亮認爲《養生方》中“柳付”當讀“柳朴”，即柳皮。</w:t>
      </w:r>
      <w:r>
        <w:rPr>
          <w:rStyle w:val="aff0"/>
          <w:rFonts w:hint="eastAsia"/>
        </w:rPr>
        <w:endnoteReference w:id="37"/>
      </w:r>
      <w:r>
        <w:rPr>
          <w:rFonts w:hint="eastAsia"/>
        </w:rPr>
        <w:t>他曾答久保輝幸：</w:t>
      </w:r>
    </w:p>
    <w:p w14:paraId="65F17C9D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我還是認爲詞是有歷史性的，之所以把“付”讀作“朴”，不讀作“膚”，有兩方面考慮：第一，“朴”的本意就是樹皮，這非常直接，不需要詞義泛化，並且在《五十二病方》內部也是這樣通假的，“厚付”就等於“厚朴”，證據很充分；第二，“膚”的本意是人的皮膚，這在先秦文獻中是常訓，先秦文獻中人的皮膚可以用皮表示（特指剝皮等），但是</w:t>
      </w:r>
      <w:r>
        <w:rPr>
          <w:rFonts w:hint="eastAsia"/>
          <w:em w:val="dot"/>
          <w:lang w:eastAsia="zh-CN"/>
        </w:rPr>
        <w:t>樹木、果實的皮不可用膚表，這種用“膚”表示樹皮或者果皮的例子大概要到漢以</w:t>
      </w:r>
      <w:r>
        <w:rPr>
          <w:rFonts w:hint="eastAsia"/>
          <w:em w:val="dot"/>
          <w:lang w:eastAsia="zh-CN"/>
        </w:rPr>
        <w:lastRenderedPageBreak/>
        <w:t>後</w:t>
      </w:r>
      <w:r>
        <w:rPr>
          <w:rFonts w:hint="eastAsia"/>
          <w:lang w:eastAsia="zh-CN"/>
        </w:rPr>
        <w:t>，其實已經是由人之膚質（多色白）泛化和引申到樹木白皮或者皮下組織。考慮到《五十二病方》材料比較早，所以我沒有把它讀作膚。</w:t>
      </w:r>
    </w:p>
    <w:p w14:paraId="7C469089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因爲詞義的泛化有個過程，“膚”確實是人的皮膚的專指，它泛化的軌跡也是遵循人皮膚的一般特性的（白嫩），所以漢代以後出現用它來指植物的皮的時候也保持了這個特性（樹白皮，果實嫩肉嫩皮，有別於樹木粗糙的皮），所以蔡倫造紙的樹膚也一定是把粗糙外皮去掉的皮，還不是簡單的一般樹皮。用柳膚來表示柳白皮肯定優於柳皮，但是先秦的用詞習慣不太支持這個用法，至少找不到早期的這種用例，所以我就只能遵從常例讀爲柳朴。</w:t>
      </w:r>
      <w:r>
        <w:rPr>
          <w:rStyle w:val="aff0"/>
          <w:rFonts w:hint="eastAsia"/>
          <w:lang w:eastAsia="zh-CN"/>
        </w:rPr>
        <w:endnoteReference w:id="38"/>
      </w:r>
    </w:p>
    <w:p w14:paraId="3A23E17D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劉思亮説確有道理，出土簡帛如《五十二病方》中“后/厚柎”讀“厚朴”，絕無問題，後世醫藥文獻至今仍言“厚朴”，因“朴”本義即表樹皮，“厚朴”指以樹皮入藥，僅刮去最外粗皮，非以樹皮中的白色韌皮部分入藥，故出土文獻及後世醫籍中未有言“厚朴白者”。</w:t>
      </w:r>
    </w:p>
    <w:p w14:paraId="0D8E4CDC" w14:textId="77777777" w:rsidR="00793B51" w:rsidRDefault="00793B51">
      <w:pPr>
        <w:pStyle w:val="aff9"/>
        <w:ind w:firstLine="560"/>
        <w:rPr>
          <w:rFonts w:hint="eastAsia"/>
        </w:rPr>
      </w:pPr>
    </w:p>
    <w:p w14:paraId="27273C3C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榆皮入藥自古即用白色韌皮部分，故榆皮入藥或稱“榆白皮”“白榆皮”。</w:t>
      </w:r>
    </w:p>
    <w:p w14:paraId="273E98FF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臨月滑胎∶牽牛子一兩，赤土少許，研末。覺胎轉痛時，</w:t>
      </w:r>
      <w:r>
        <w:rPr>
          <w:rFonts w:hint="eastAsia"/>
          <w:em w:val="dot"/>
          <w:lang w:eastAsia="zh-CN"/>
        </w:rPr>
        <w:t>白榆皮</w:t>
      </w:r>
      <w:r>
        <w:rPr>
          <w:rFonts w:hint="eastAsia"/>
          <w:lang w:eastAsia="zh-CN"/>
        </w:rPr>
        <w:t>煎湯</w:t>
      </w:r>
      <w:r>
        <w:rPr>
          <w:rFonts w:hint="eastAsia"/>
          <w:lang w:eastAsia="zh-CN"/>
        </w:rPr>
        <w:lastRenderedPageBreak/>
        <w:t>下一錢。王袞《博濟方》。（《本草綱目·牽牛子》）</w:t>
      </w:r>
      <w:r>
        <w:rPr>
          <w:rStyle w:val="aff0"/>
          <w:rFonts w:hint="eastAsia"/>
          <w:lang w:eastAsia="zh-CN"/>
        </w:rPr>
        <w:endnoteReference w:id="39"/>
      </w:r>
    </w:p>
    <w:p w14:paraId="27804841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《別錄》曰∶榆皮生穎川山谷。二月采皮，取白曝乾。八月采實。並勿令中濕，濕則傷人。弘景曰∶此即今之</w:t>
      </w:r>
      <w:r>
        <w:rPr>
          <w:rFonts w:hint="eastAsia"/>
          <w:em w:val="dot"/>
          <w:lang w:eastAsia="zh-CN"/>
        </w:rPr>
        <w:t>榆樹，取皮刮去上赤皮</w:t>
      </w:r>
      <w:r>
        <w:rPr>
          <w:rFonts w:hint="eastAsia"/>
          <w:lang w:eastAsia="zh-CN"/>
        </w:rPr>
        <w:t>，亦可臨時用之，性至滑利。（《本草綱目·榆》）</w:t>
      </w:r>
      <w:r>
        <w:rPr>
          <w:rStyle w:val="aff0"/>
          <w:rFonts w:hint="eastAsia"/>
          <w:lang w:eastAsia="zh-CN"/>
        </w:rPr>
        <w:endnoteReference w:id="40"/>
      </w:r>
    </w:p>
    <w:p w14:paraId="7F60A260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3592E1" wp14:editId="59508E9D">
            <wp:simplePos x="0" y="0"/>
            <wp:positionH relativeFrom="column">
              <wp:posOffset>38735</wp:posOffset>
            </wp:positionH>
            <wp:positionV relativeFrom="paragraph">
              <wp:posOffset>7620</wp:posOffset>
            </wp:positionV>
            <wp:extent cx="901700" cy="4064000"/>
            <wp:effectExtent l="0" t="0" r="0" b="0"/>
            <wp:wrapSquare wrapText="bothSides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桑皮入藥，慣用桑根白皮，古人甚至認爲埋於土下者爲無毒。</w:t>
      </w:r>
    </w:p>
    <w:p w14:paraId="394248FE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《別錄》曰∶（根）采無時。</w:t>
      </w:r>
      <w:r>
        <w:rPr>
          <w:rFonts w:hint="eastAsia"/>
          <w:em w:val="dot"/>
          <w:lang w:eastAsia="zh-CN"/>
        </w:rPr>
        <w:t>出土上者殺人</w:t>
      </w:r>
      <w:r>
        <w:rPr>
          <w:rFonts w:hint="eastAsia"/>
          <w:lang w:eastAsia="zh-CN"/>
        </w:rPr>
        <w:t>。</w:t>
      </w:r>
    </w:p>
    <w:p w14:paraId="3EF70586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弘景曰∶</w:t>
      </w:r>
      <w:r>
        <w:rPr>
          <w:rFonts w:hint="eastAsia"/>
          <w:em w:val="dot"/>
          <w:lang w:eastAsia="zh-CN"/>
        </w:rPr>
        <w:t>東行桑根</w:t>
      </w:r>
      <w:r>
        <w:rPr>
          <w:rFonts w:hint="eastAsia"/>
          <w:lang w:eastAsia="zh-CN"/>
        </w:rPr>
        <w:t>乃易得，而江邊多出土，不可輕信。</w:t>
      </w:r>
    </w:p>
    <w:p w14:paraId="259BC9F0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斅曰：凡使，采十年以上向</w:t>
      </w:r>
      <w:r>
        <w:rPr>
          <w:rFonts w:hint="eastAsia"/>
          <w:em w:val="dot"/>
          <w:lang w:eastAsia="zh-CN"/>
        </w:rPr>
        <w:t>東畔嫩根</w:t>
      </w:r>
      <w:r>
        <w:rPr>
          <w:rFonts w:hint="eastAsia"/>
          <w:lang w:eastAsia="zh-CN"/>
        </w:rPr>
        <w:t>，銅刀刮去青黃薄皮一重，</w:t>
      </w:r>
      <w:r>
        <w:rPr>
          <w:rFonts w:hint="eastAsia"/>
          <w:em w:val="dot"/>
          <w:lang w:eastAsia="zh-CN"/>
        </w:rPr>
        <w:t>取裏白皮</w:t>
      </w:r>
      <w:r>
        <w:rPr>
          <w:rFonts w:hint="eastAsia"/>
          <w:lang w:eastAsia="zh-CN"/>
        </w:rPr>
        <w:t>切，焙乾用。（《本草綱目·桑》）</w:t>
      </w:r>
      <w:r>
        <w:rPr>
          <w:rStyle w:val="aff0"/>
          <w:rFonts w:hint="eastAsia"/>
          <w:lang w:eastAsia="zh-CN"/>
        </w:rPr>
        <w:endnoteReference w:id="41"/>
      </w:r>
    </w:p>
    <w:p w14:paraId="649EB103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不唯如此，因韌性較好，古人認爲桑根白皮“可以縫金創”</w:t>
      </w:r>
      <w:r>
        <w:rPr>
          <w:rStyle w:val="aff0"/>
          <w:rFonts w:hint="eastAsia"/>
        </w:rPr>
        <w:endnoteReference w:id="42"/>
      </w:r>
      <w:r>
        <w:rPr>
          <w:rFonts w:hint="eastAsia"/>
        </w:rPr>
        <w:t>，故《五十二病方》459行“去人馬疣”方中“取桑□、白柎□，繩之”，如于業禮所論，結合殘字字形，參“榆胕白者”，可補釋文缺字爲“取桑根白柎□，繩之”。細核圖版，“柎”後缺字尚存上部長橫右側殘筆，或可補爲“者”字，故帛書釋文可進一步補釋爲“取桑根白柎者繩之”。</w:t>
      </w:r>
    </w:p>
    <w:p w14:paraId="36F99C1A" w14:textId="77777777" w:rsidR="00793B51" w:rsidRDefault="00793B51">
      <w:pPr>
        <w:pStyle w:val="aff9"/>
        <w:ind w:firstLine="560"/>
        <w:rPr>
          <w:rFonts w:hint="eastAsia"/>
        </w:rPr>
      </w:pPr>
    </w:p>
    <w:p w14:paraId="20E66D62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柳皮入藥偶而或用白色韌皮部分，藥方中通常會加以説明。</w:t>
      </w:r>
    </w:p>
    <w:p w14:paraId="42FF1D92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湯火灼瘡：</w:t>
      </w:r>
      <w:r>
        <w:rPr>
          <w:rFonts w:hint="eastAsia"/>
          <w:em w:val="dot"/>
          <w:lang w:eastAsia="zh-CN"/>
        </w:rPr>
        <w:t>柳皮</w:t>
      </w:r>
      <w:r>
        <w:rPr>
          <w:rFonts w:hint="eastAsia"/>
          <w:lang w:eastAsia="zh-CN"/>
        </w:rPr>
        <w:t>燒灰，塗之。亦可以</w:t>
      </w:r>
      <w:r>
        <w:rPr>
          <w:rFonts w:hint="eastAsia"/>
          <w:em w:val="dot"/>
          <w:lang w:eastAsia="zh-CN"/>
        </w:rPr>
        <w:t>根白皮</w:t>
      </w:r>
      <w:r>
        <w:rPr>
          <w:rFonts w:hint="eastAsia"/>
          <w:lang w:eastAsia="zh-CN"/>
        </w:rPr>
        <w:t>煎豬脂，頻敷之。（《本草綱目·木部·柳》）</w:t>
      </w:r>
      <w:r>
        <w:rPr>
          <w:rStyle w:val="aff0"/>
          <w:rFonts w:hint="eastAsia"/>
          <w:lang w:eastAsia="zh-CN"/>
        </w:rPr>
        <w:endnoteReference w:id="43"/>
      </w:r>
    </w:p>
    <w:p w14:paraId="501E4321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 xml:space="preserve">麻子（一合，取仁） 柏皮（一兩，取白） 白芷（一兩） </w:t>
      </w:r>
      <w:r>
        <w:rPr>
          <w:rFonts w:hint="eastAsia"/>
          <w:em w:val="dot"/>
          <w:lang w:eastAsia="zh-CN"/>
        </w:rPr>
        <w:t>生柳皮（一兩，去白）</w:t>
      </w:r>
      <w:r>
        <w:rPr>
          <w:rFonts w:hint="eastAsia"/>
          <w:lang w:eastAsia="zh-CN"/>
        </w:rPr>
        <w:t>（《劉涓子鬼遺方》卷五）</w:t>
      </w:r>
      <w:r>
        <w:rPr>
          <w:rStyle w:val="aff0"/>
          <w:rFonts w:hint="eastAsia"/>
          <w:lang w:eastAsia="zh-CN"/>
        </w:rPr>
        <w:endnoteReference w:id="44"/>
      </w:r>
    </w:p>
    <w:p w14:paraId="340221B4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以生柳葉三斤細切。用水一鬥五升。煮取七升。適寒溫洗之。日三。</w:t>
      </w:r>
      <w:r>
        <w:rPr>
          <w:rFonts w:hint="eastAsia"/>
          <w:em w:val="dot"/>
          <w:lang w:eastAsia="zh-CN"/>
        </w:rPr>
        <w:t>老柳皮</w:t>
      </w:r>
      <w:r>
        <w:rPr>
          <w:rFonts w:hint="eastAsia"/>
          <w:lang w:eastAsia="zh-CN"/>
        </w:rPr>
        <w:t>尤妙。（《普濟方·諸瘡腫門·漆瘡》）</w:t>
      </w:r>
      <w:r>
        <w:rPr>
          <w:rStyle w:val="aff0"/>
          <w:rFonts w:hint="eastAsia"/>
          <w:lang w:eastAsia="zh-CN"/>
        </w:rPr>
        <w:endnoteReference w:id="45"/>
      </w:r>
    </w:p>
    <w:p w14:paraId="50D3D2A0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古醫書只強調柳根以白皮入藥，因根皮表面之土難以洗刷乾淨，則一般以柳皮入藥，並非以樹枝韌皮入藥，這種情況與厚朴樹皮入藥的情況相似，故劉思亮將《養生方》“柳付”讀爲“柳朴”，指柳皮確無問題。</w:t>
      </w:r>
    </w:p>
    <w:p w14:paraId="694434F7" w14:textId="77777777" w:rsidR="00793B51" w:rsidRDefault="00793B51">
      <w:pPr>
        <w:pStyle w:val="aff9"/>
        <w:ind w:firstLine="560"/>
        <w:rPr>
          <w:rFonts w:hint="eastAsia"/>
        </w:rPr>
      </w:pPr>
    </w:p>
    <w:p w14:paraId="78B0D6B2" w14:textId="77777777" w:rsidR="00793B51" w:rsidRDefault="00000000">
      <w:pPr>
        <w:pStyle w:val="aff9"/>
        <w:ind w:firstLine="562"/>
        <w:rPr>
          <w:rFonts w:hint="eastAsia"/>
          <w:b/>
          <w:bCs/>
        </w:rPr>
      </w:pPr>
      <w:r>
        <w:rPr>
          <w:rFonts w:hint="eastAsia"/>
          <w:b/>
          <w:bCs/>
        </w:rPr>
        <w:t>2.榆白皮可療大小便不通</w:t>
      </w:r>
    </w:p>
    <w:p w14:paraId="33296B3E" w14:textId="77777777" w:rsidR="00793B51" w:rsidRDefault="00793B51">
      <w:pPr>
        <w:pStyle w:val="aff9"/>
        <w:ind w:firstLine="560"/>
        <w:rPr>
          <w:rFonts w:hint="eastAsia"/>
        </w:rPr>
      </w:pPr>
    </w:p>
    <w:p w14:paraId="5703F7AC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關於“榆皮”，也並非如有些研究者所説古人僅僅用其通利小便。</w:t>
      </w:r>
    </w:p>
    <w:p w14:paraId="4E416CA2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em w:val="dot"/>
          <w:lang w:eastAsia="zh-CN"/>
        </w:rPr>
        <w:lastRenderedPageBreak/>
        <w:t>主大小便不通</w:t>
      </w:r>
      <w:r>
        <w:rPr>
          <w:rFonts w:hint="eastAsia"/>
          <w:lang w:eastAsia="zh-CN"/>
        </w:rPr>
        <w:t>，利水道，除邪氣，久服，輕身不饑，其實尤良。一名零榆。生山谷。（《神農本草經·上品）》）</w:t>
      </w:r>
      <w:r>
        <w:rPr>
          <w:rStyle w:val="aff0"/>
          <w:rFonts w:hint="eastAsia"/>
          <w:lang w:eastAsia="zh-CN"/>
        </w:rPr>
        <w:endnoteReference w:id="46"/>
      </w:r>
    </w:p>
    <w:p w14:paraId="3EF152F3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em w:val="dot"/>
          <w:lang w:eastAsia="zh-CN"/>
        </w:rPr>
        <w:t>治大小便不通方</w:t>
      </w:r>
      <w:r>
        <w:rPr>
          <w:rFonts w:hint="eastAsia"/>
          <w:lang w:eastAsia="zh-CN"/>
        </w:rPr>
        <w:t>：葵子</w:t>
      </w:r>
      <w:r>
        <w:rPr>
          <w:rFonts w:hint="eastAsia"/>
          <w:sz w:val="18"/>
          <w:szCs w:val="18"/>
          <w:lang w:eastAsia="zh-CN"/>
        </w:rPr>
        <w:t>（一升）</w:t>
      </w:r>
      <w:r>
        <w:rPr>
          <w:rFonts w:hint="eastAsia"/>
          <w:lang w:eastAsia="zh-CN"/>
        </w:rPr>
        <w:t xml:space="preserve"> 榆皮</w:t>
      </w:r>
      <w:r>
        <w:rPr>
          <w:rFonts w:hint="eastAsia"/>
          <w:sz w:val="18"/>
          <w:szCs w:val="18"/>
          <w:lang w:eastAsia="zh-CN"/>
        </w:rPr>
        <w:t>（切，一升）</w:t>
      </w:r>
      <w:r>
        <w:rPr>
          <w:rFonts w:hint="eastAsia"/>
          <w:lang w:eastAsia="zh-CN"/>
        </w:rPr>
        <w:t>（《備急千金要方》卷十五 脾臟方 秘澀）</w:t>
      </w:r>
      <w:r>
        <w:rPr>
          <w:rStyle w:val="aff0"/>
          <w:rFonts w:hint="eastAsia"/>
          <w:lang w:eastAsia="zh-CN"/>
        </w:rPr>
        <w:endnoteReference w:id="47"/>
      </w:r>
    </w:p>
    <w:p w14:paraId="4B0814C9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【主治】</w:t>
      </w:r>
      <w:r>
        <w:rPr>
          <w:rFonts w:hint="eastAsia"/>
          <w:em w:val="dot"/>
          <w:lang w:eastAsia="zh-CN"/>
        </w:rPr>
        <w:t>大小便不通</w:t>
      </w:r>
      <w:r>
        <w:rPr>
          <w:rFonts w:hint="eastAsia"/>
          <w:lang w:eastAsia="zh-CN"/>
        </w:rPr>
        <w:t>，利水道，除邪氣。</w:t>
      </w:r>
    </w:p>
    <w:p w14:paraId="10123B10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時珍曰∶榆皮、榆葉，性皆滑利下降，手足太陽、手陽明經藥也。故人小便不通，五淋腫滿，喘嗽不眠，經脈胎產諸症宜之。《本草十劑》云∶</w:t>
      </w:r>
      <w:r>
        <w:rPr>
          <w:rFonts w:hint="eastAsia"/>
          <w:em w:val="dot"/>
          <w:lang w:eastAsia="zh-CN"/>
        </w:rPr>
        <w:t>滑可去著，冬葵子、榆白皮之屬</w:t>
      </w:r>
      <w:r>
        <w:rPr>
          <w:rFonts w:hint="eastAsia"/>
          <w:lang w:eastAsia="zh-CN"/>
        </w:rPr>
        <w:t>。蓋亦取其利竅滲濕熱，消留著有形之物爾。氣盛而壅者宜之。（《本草綱目·草部·榆》）</w:t>
      </w:r>
      <w:r>
        <w:rPr>
          <w:rStyle w:val="aff0"/>
          <w:rFonts w:hint="eastAsia"/>
          <w:lang w:eastAsia="zh-CN"/>
        </w:rPr>
        <w:endnoteReference w:id="48"/>
      </w:r>
    </w:p>
    <w:p w14:paraId="267098B3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冬葵子 甘寒，淡滑潤燥，利竅，通營衛，行津液，</w:t>
      </w:r>
      <w:r>
        <w:rPr>
          <w:rFonts w:hint="eastAsia"/>
          <w:em w:val="dot"/>
          <w:lang w:eastAsia="zh-CN"/>
        </w:rPr>
        <w:t>利二便</w:t>
      </w:r>
      <w:r>
        <w:rPr>
          <w:rFonts w:hint="eastAsia"/>
          <w:lang w:eastAsia="zh-CN"/>
        </w:rPr>
        <w:t>，消水腫。（用榆皮等分煎）（《本草從新·草部·隰草類》）</w:t>
      </w:r>
      <w:r>
        <w:rPr>
          <w:rStyle w:val="aff0"/>
          <w:rFonts w:hint="eastAsia"/>
          <w:lang w:eastAsia="zh-CN"/>
        </w:rPr>
        <w:endnoteReference w:id="49"/>
      </w:r>
    </w:p>
    <w:p w14:paraId="489ED43B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由此可見，古人使用榆皮不唯通利小便，也用榆皮滑利下降的功效來通利二便。故即便是以方測症，也不能説“內閉”爲小便不通。</w:t>
      </w:r>
    </w:p>
    <w:p w14:paraId="1040C709" w14:textId="77777777" w:rsidR="00793B51" w:rsidRDefault="00793B51">
      <w:pPr>
        <w:pStyle w:val="aff9"/>
        <w:ind w:firstLine="560"/>
        <w:rPr>
          <w:rFonts w:hint="eastAsia"/>
        </w:rPr>
      </w:pPr>
    </w:p>
    <w:p w14:paraId="20205174" w14:textId="77777777" w:rsidR="00793B51" w:rsidRDefault="00000000">
      <w:pPr>
        <w:pStyle w:val="aff9"/>
        <w:ind w:firstLine="562"/>
        <w:rPr>
          <w:rFonts w:hint="eastAsia"/>
          <w:b/>
          <w:bCs/>
        </w:rPr>
      </w:pPr>
      <w:r>
        <w:rPr>
          <w:rFonts w:hint="eastAsia"/>
          <w:b/>
          <w:bCs/>
        </w:rPr>
        <w:t>（二）“歍（烏）豙（喙）”的通便功用</w:t>
      </w:r>
    </w:p>
    <w:p w14:paraId="12E196ED" w14:textId="77777777" w:rsidR="00793B51" w:rsidRDefault="00793B51">
      <w:pPr>
        <w:pStyle w:val="aff9"/>
        <w:ind w:firstLine="560"/>
        <w:rPr>
          <w:rFonts w:hint="eastAsia"/>
        </w:rPr>
      </w:pPr>
    </w:p>
    <w:p w14:paraId="7367B605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“歍（烏）豙（喙）”是否有治療內閉的通便功用，已有研究中無</w:t>
      </w:r>
      <w:r>
        <w:rPr>
          <w:rFonts w:hint="eastAsia"/>
        </w:rPr>
        <w:lastRenderedPageBreak/>
        <w:t>從確認。于業禮説：“不過後世醫書中未查見（烏喙）類似用法，還有待進一步研究。”但實際上，烏喙即烏頭，爲烏喙之“有兩歧共蒂，狀如牛角”者，與附子、天雄、側子等爲同一植物藥物的不同部位，均主要含烏頭碱等有效成分，烏頭堿中毒後會提高迷走神經興奮，從而促進胃腸道蠕動，刺激胃腸，會引起腹脹、腹痛、噁心嘔吐、腹瀉等症狀。在中醫古籍中，古人正是利用烏頭較強的毒性來刺激腸道，促進胃腸蠕動，促進二便排除。舉例如下：</w:t>
      </w:r>
    </w:p>
    <w:p w14:paraId="6CBED94C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草烏頭（</w:t>
      </w:r>
      <w:r>
        <w:rPr>
          <w:rFonts w:hint="eastAsia"/>
          <w:em w:val="dot"/>
          <w:lang w:eastAsia="zh-CN"/>
        </w:rPr>
        <w:t>二便不通，蔥蘸插入肛內</w:t>
      </w:r>
      <w:r>
        <w:rPr>
          <w:rFonts w:hint="eastAsia"/>
          <w:lang w:eastAsia="zh-CN"/>
        </w:rPr>
        <w:t>，名霹靂箭。）（《本草綱目》 主治第三卷 百病主治藥 大便燥結）</w:t>
      </w:r>
      <w:r>
        <w:rPr>
          <w:rStyle w:val="aff0"/>
          <w:rFonts w:hint="eastAsia"/>
          <w:lang w:eastAsia="zh-CN"/>
        </w:rPr>
        <w:endnoteReference w:id="50"/>
      </w:r>
    </w:p>
    <w:p w14:paraId="70A31FA2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陰毒傷寒∶生草烏頭為末，以蔥頭蘸藥納穀道中，名</w:t>
      </w:r>
      <w:r>
        <w:rPr>
          <w:rFonts w:hint="eastAsia"/>
          <w:em w:val="dot"/>
          <w:lang w:eastAsia="zh-CN"/>
        </w:rPr>
        <w:t>提盆</w:t>
      </w:r>
      <w:r>
        <w:rPr>
          <w:rFonts w:hint="eastAsia"/>
          <w:lang w:eastAsia="zh-CN"/>
        </w:rPr>
        <w:t>散。（王海藏《陰證略例》）（《本草綱目》草部第十七卷 草之六 烏頭）</w:t>
      </w:r>
      <w:r>
        <w:rPr>
          <w:rStyle w:val="aff0"/>
          <w:rFonts w:hint="eastAsia"/>
          <w:lang w:eastAsia="zh-CN"/>
        </w:rPr>
        <w:endnoteReference w:id="51"/>
      </w:r>
    </w:p>
    <w:p w14:paraId="3D0180C3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 xml:space="preserve">用草烏頭不拘多少，爲極細末，每用蔥一枝，肥者削去須，圓頭上有汁，濕蘸之納穀道中。（《醫學綱目》卷之二十三·脾胃部 </w:t>
      </w:r>
      <w:r>
        <w:rPr>
          <w:rFonts w:hint="eastAsia"/>
          <w:em w:val="dot"/>
          <w:lang w:eastAsia="zh-CN"/>
        </w:rPr>
        <w:t>大便不通</w:t>
      </w:r>
      <w:r>
        <w:rPr>
          <w:rFonts w:hint="eastAsia"/>
          <w:lang w:eastAsia="zh-CN"/>
        </w:rPr>
        <w:t>）</w:t>
      </w:r>
      <w:r>
        <w:rPr>
          <w:rStyle w:val="aff0"/>
          <w:rFonts w:hint="eastAsia"/>
          <w:lang w:eastAsia="zh-CN"/>
        </w:rPr>
        <w:endnoteReference w:id="52"/>
      </w:r>
    </w:p>
    <w:p w14:paraId="7DB59CDE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 xml:space="preserve">二便不通簡便方 </w:t>
      </w:r>
      <w:r>
        <w:rPr>
          <w:rFonts w:hint="eastAsia"/>
          <w:em w:val="dot"/>
          <w:lang w:eastAsia="zh-CN"/>
        </w:rPr>
        <w:t>大小便不通</w:t>
      </w:r>
      <w:r>
        <w:rPr>
          <w:rFonts w:hint="eastAsia"/>
          <w:lang w:eastAsia="zh-CN"/>
        </w:rPr>
        <w:t>，經二三日危急者，用草烏一個，削去皮，略以麝香搽上，抹以香油，輕插穀道內。名霹靂箭，至捷。（《幼幼集成·二便證治》）</w:t>
      </w:r>
      <w:r>
        <w:rPr>
          <w:rStyle w:val="aff0"/>
          <w:rFonts w:hint="eastAsia"/>
          <w:lang w:eastAsia="zh-CN"/>
        </w:rPr>
        <w:endnoteReference w:id="53"/>
      </w:r>
    </w:p>
    <w:p w14:paraId="3B4FDD4C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上引文獻以《幼幼集成》所載用法及操作與秦簡治“內閉”方最</w:t>
      </w:r>
      <w:r>
        <w:rPr>
          <w:rFonts w:hint="eastAsia"/>
        </w:rPr>
        <w:lastRenderedPageBreak/>
        <w:t>爲相似。醫簡“內閉方”：“取歍（烏）豙（喙）</w:t>
      </w:r>
      <w:r>
        <w:rPr>
          <w:rFonts w:hint="eastAsia"/>
          <w:sz w:val="18"/>
          <w:szCs w:val="18"/>
        </w:rPr>
        <w:t>一七四背</w:t>
      </w:r>
      <w:r>
        <w:rPr>
          <w:rFonts w:hint="eastAsia"/>
        </w:rPr>
        <w:t>削之令白，而膏之，係亓（其）端，入</w:t>
      </w:r>
      <w:r>
        <w:rPr>
          <w:rFonts w:hint="eastAsia"/>
          <w:noProof/>
        </w:rPr>
        <w:drawing>
          <wp:inline distT="0" distB="0" distL="114300" distR="114300" wp14:anchorId="027C04D1" wp14:editId="6AD168FD">
            <wp:extent cx="139700" cy="165100"/>
            <wp:effectExtent l="0" t="0" r="0" b="0"/>
            <wp:docPr id="11" name="图片 9" descr="1717563688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17175636881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（纂）中没之，亓（其）自出也”，草烏頭即烏頭別名，“削之令白”即“削去皮”見草烏內部白肉，“香油”與“膏”都能起到潤滑功用。關於“</w:t>
      </w:r>
      <w:r>
        <w:rPr>
          <w:rFonts w:hint="eastAsia"/>
          <w:noProof/>
        </w:rPr>
        <w:drawing>
          <wp:inline distT="0" distB="0" distL="114300" distR="114300" wp14:anchorId="7EB5B269" wp14:editId="1B8A6AB2">
            <wp:extent cx="139700" cy="1651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（纂）”是否爲尿道，也不必再有爭議，後世文獻提示其爲“穀道”，也即后窍，即直肠到肛门部分。從秦簡醫方到清代的</w:t>
      </w:r>
      <w:bookmarkStart w:id="0" w:name="OLE_LINK1"/>
      <w:r>
        <w:rPr>
          <w:rFonts w:hint="eastAsia"/>
        </w:rPr>
        <w:t>《幼幼集成》</w:t>
      </w:r>
      <w:bookmarkEnd w:id="0"/>
      <w:r>
        <w:rPr>
          <w:rFonts w:hint="eastAsia"/>
        </w:rPr>
        <w:t>，雖間隔兩千餘年，但草烏頭搽油膏塞后竅通利二便的作用仍被清晰記載和穩定傳承，這也反應出此方的突出效驗。同時，《本草綱目》《醫學綱目》二種醫書載三處記載蔥蘸草烏頭粉插後竅通便的藥方，儘管用藥形式有些許變化，但“換型不換藥”，仍是利用草烏毒性刺激腸道及肛門收縮的作用，也説明草烏通便作用應未間斷。</w:t>
      </w:r>
    </w:p>
    <w:p w14:paraId="01E96EC6" w14:textId="77777777" w:rsidR="00793B51" w:rsidRDefault="00793B51">
      <w:pPr>
        <w:pStyle w:val="aff9"/>
        <w:ind w:firstLine="560"/>
        <w:rPr>
          <w:rFonts w:hint="eastAsia"/>
        </w:rPr>
      </w:pPr>
    </w:p>
    <w:p w14:paraId="734B6450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此外，中醫藥方名稱也多有寓意，或極言其效驗迅捷，如“失笑散”又名“斷弓弦散”，二名均言其祛血瘀行滯氣效驗之快，《太平惠民和劑局方》卷六：“治產後心腹痛欲死，百藥不效，服此頓愈。”</w:t>
      </w:r>
      <w:r>
        <w:rPr>
          <w:rStyle w:val="aff0"/>
          <w:rFonts w:hint="eastAsia"/>
        </w:rPr>
        <w:endnoteReference w:id="54"/>
      </w:r>
      <w:r>
        <w:rPr>
          <w:rFonts w:hint="eastAsia"/>
        </w:rPr>
        <w:t>吳謙等《醫宗金鑒·刪補名醫方論》卷五：“不覺諸症悉除，直可以一笑而置之矣。”</w:t>
      </w:r>
      <w:r>
        <w:rPr>
          <w:rStyle w:val="aff0"/>
          <w:rFonts w:hint="eastAsia"/>
        </w:rPr>
        <w:endnoteReference w:id="55"/>
      </w:r>
      <w:r>
        <w:rPr>
          <w:rFonts w:hint="eastAsia"/>
        </w:rPr>
        <w:t>《本草綱目》《醫學綱目》《幼幼集成》三種醫書載烏喙塞後竅通便方爲“霹靂箭”“提盆散”，方名也值得關注和思考：所謂</w:t>
      </w:r>
      <w:r>
        <w:rPr>
          <w:rFonts w:hint="eastAsia"/>
        </w:rPr>
        <w:lastRenderedPageBreak/>
        <w:t>“霹靂”形容勢如響雷迅捷取效；所謂“提盆”謂服藥後就要拿取便盆，供解大小便，極言藥效之快，服藥、行便只在瞬間，烏喙此用方便、快捷，故此方延用千年之久。</w:t>
      </w:r>
    </w:p>
    <w:p w14:paraId="2E544EB9" w14:textId="77777777" w:rsidR="00793B51" w:rsidRDefault="00793B51">
      <w:pPr>
        <w:pStyle w:val="aff9"/>
        <w:ind w:firstLine="560"/>
        <w:rPr>
          <w:rFonts w:hint="eastAsia"/>
        </w:rPr>
      </w:pPr>
    </w:p>
    <w:p w14:paraId="735CCAC6" w14:textId="77777777" w:rsidR="00793B51" w:rsidRDefault="00000000">
      <w:pPr>
        <w:pStyle w:val="aff9"/>
        <w:ind w:firstLineChars="0" w:firstLine="0"/>
        <w:rPr>
          <w:rFonts w:hint="eastAsia"/>
          <w:b/>
          <w:bCs/>
        </w:rPr>
      </w:pPr>
      <w:r>
        <w:rPr>
          <w:rFonts w:hint="eastAsia"/>
          <w:b/>
          <w:bCs/>
        </w:rPr>
        <w:t>四、“適利以臥，廷罷而起食，必晦毋食爲之”注商</w:t>
      </w:r>
    </w:p>
    <w:p w14:paraId="49DBF747" w14:textId="77777777" w:rsidR="00793B51" w:rsidRDefault="00793B51">
      <w:pPr>
        <w:pStyle w:val="aff9"/>
        <w:ind w:firstLine="560"/>
        <w:rPr>
          <w:rFonts w:hint="eastAsia"/>
        </w:rPr>
      </w:pPr>
    </w:p>
    <w:p w14:paraId="16AA479F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“適利以臥”整理者無注；“廷罷而起食，必晦毋食爲之”整理者注：“‘廷罷’，或指朝廷、縣廷公事完畢之時。‘必晦毋食爲之’，或指前一晚不要進食，唯飲其汁而臥，必至第二日上午自公廷歸時再進食，即‘廷罷而起食’。”</w:t>
      </w:r>
      <w:r>
        <w:rPr>
          <w:rStyle w:val="aff0"/>
          <w:rFonts w:hint="eastAsia"/>
        </w:rPr>
        <w:endnoteReference w:id="56"/>
      </w:r>
      <w:r>
        <w:rPr>
          <w:rFonts w:hint="eastAsia"/>
        </w:rPr>
        <w:t>以常理推知，很難把病症“內閉”與“罷朝”或“縣廷公事完畢之時”相聯繫，整理者注釋邏輯不通，讓人費解，應不正確。</w:t>
      </w:r>
    </w:p>
    <w:p w14:paraId="1D8A56A9" w14:textId="77777777" w:rsidR="00793B51" w:rsidRDefault="00793B51">
      <w:pPr>
        <w:pStyle w:val="aff9"/>
        <w:ind w:firstLine="560"/>
        <w:rPr>
          <w:rFonts w:hint="eastAsia"/>
        </w:rPr>
      </w:pPr>
    </w:p>
    <w:p w14:paraId="5F2B5833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因通二便方，特別是草烏頭入後竅通便勢如響雷，取效迅捷，行便後病患將十分疲累，因此醫囑病患行過大便就應去躺下休息，即“適利而臥”。“廷”或通“挺”，可能與出土簡帛中的“挺/綎/涏溲”或“挺解”有關。</w:t>
      </w:r>
    </w:p>
    <w:p w14:paraId="1CE38F52" w14:textId="77777777" w:rsidR="00793B51" w:rsidRDefault="00793B51">
      <w:pPr>
        <w:pStyle w:val="aff9"/>
        <w:ind w:firstLine="560"/>
        <w:rPr>
          <w:rFonts w:hint="eastAsia"/>
        </w:rPr>
      </w:pPr>
    </w:p>
    <w:p w14:paraId="60FDFAC1" w14:textId="77777777" w:rsidR="00793B51" w:rsidRDefault="00000000">
      <w:pPr>
        <w:pStyle w:val="aff9"/>
        <w:ind w:firstLine="562"/>
        <w:rPr>
          <w:rFonts w:hint="eastAsia"/>
          <w:b/>
          <w:bCs/>
        </w:rPr>
      </w:pPr>
      <w:r>
        <w:rPr>
          <w:rFonts w:hint="eastAsia"/>
          <w:b/>
          <w:bCs/>
        </w:rPr>
        <w:lastRenderedPageBreak/>
        <w:t>（一）關於“挺溲”</w:t>
      </w:r>
    </w:p>
    <w:p w14:paraId="0A89A046" w14:textId="77777777" w:rsidR="00793B51" w:rsidRDefault="00793B51">
      <w:pPr>
        <w:pStyle w:val="aff9"/>
        <w:ind w:firstLine="560"/>
        <w:rPr>
          <w:rFonts w:hint="eastAsia"/>
        </w:rPr>
      </w:pPr>
    </w:p>
    <w:p w14:paraId="5CD64EF5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“涏溲”見於《天回醫簡·逆順五色脈藏驗精神》簡二十作“綎溲”，二三作“梃溲”，《犮理》簡十三作“浧瘦”，十四作“浧瘦”，十五作“浧廋”，十八作“浧溲”，六三作“浧溲”，整理者認爲即《素問》中的“涇溲”，詳參《天回醫簡·逆順》簡二十“綎溲”注。</w:t>
      </w:r>
      <w:r>
        <w:rPr>
          <w:rStyle w:val="aff0"/>
          <w:rFonts w:hint="eastAsia"/>
        </w:rPr>
        <w:endnoteReference w:id="57"/>
      </w:r>
      <w:r>
        <w:rPr>
          <w:rFonts w:hint="eastAsia"/>
        </w:rPr>
        <w:t>整理者認爲“溲”指大小便，“綎溲”對應傳世醫籍中的“涇溲”兩種醫簡是對的；“涇”爲水直波或小水之説爲誤，因爲既然“溲爲大小便”，則“涇”爲小水或水直波就不能成立。此語在《天回醫簡》中數見，摘列如下：</w:t>
      </w:r>
    </w:p>
    <w:p w14:paraId="249FE951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胃氣盈則張（脹），</w:t>
      </w:r>
      <w:r>
        <w:rPr>
          <w:rFonts w:hint="eastAsia"/>
          <w:em w:val="dot"/>
          <w:lang w:eastAsia="zh-CN"/>
        </w:rPr>
        <w:t>綎溲</w:t>
      </w:r>
      <w:r>
        <w:rPr>
          <w:rFonts w:hint="eastAsia"/>
          <w:lang w:eastAsia="zh-CN"/>
        </w:rPr>
        <w:t>不利，故胃者，平則安，不足則身</w:t>
      </w:r>
      <w:r>
        <w:rPr>
          <w:lang w:eastAsia="zh-CN"/>
        </w:rPr>
        <w:sym w:font="Wingdings 2" w:char="00A3"/>
      </w:r>
      <w:r>
        <w:rPr>
          <w:rFonts w:hint="eastAsia"/>
          <w:lang w:eastAsia="zh-CN"/>
        </w:rPr>
        <w:t>〼</w:t>
      </w:r>
      <w:r>
        <w:rPr>
          <w:rFonts w:hint="eastAsia"/>
          <w:sz w:val="18"/>
          <w:szCs w:val="18"/>
          <w:lang w:eastAsia="zh-CN"/>
        </w:rPr>
        <w:t>二○</w:t>
      </w:r>
      <w:r>
        <w:rPr>
          <w:rStyle w:val="aff0"/>
          <w:rFonts w:hint="eastAsia"/>
          <w:lang w:eastAsia="zh-CN"/>
        </w:rPr>
        <w:endnoteReference w:id="58"/>
      </w:r>
    </w:p>
    <w:p w14:paraId="25C699E0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脾氣虛則四支（肢）不〼</w:t>
      </w:r>
      <w:r>
        <w:rPr>
          <w:rFonts w:hint="eastAsia"/>
          <w:sz w:val="18"/>
          <w:szCs w:val="18"/>
          <w:lang w:eastAsia="zh-CN"/>
        </w:rPr>
        <w:t>二二</w:t>
      </w:r>
      <w:r>
        <w:rPr>
          <w:rFonts w:hint="eastAsia"/>
          <w:lang w:eastAsia="zh-CN"/>
        </w:rPr>
        <w:t>穜（腫），亓（其）身股脛穜（腫），</w:t>
      </w:r>
      <w:r>
        <w:rPr>
          <w:rFonts w:hint="eastAsia"/>
          <w:em w:val="dot"/>
          <w:lang w:eastAsia="zh-CN"/>
        </w:rPr>
        <w:t>梃溲</w:t>
      </w:r>
      <w:r>
        <w:rPr>
          <w:rFonts w:hint="eastAsia"/>
          <w:lang w:eastAsia="zh-CN"/>
        </w:rPr>
        <w:t>不利</w:t>
      </w:r>
      <w:r>
        <w:rPr>
          <w:rFonts w:hint="eastAsia"/>
          <w:sz w:val="18"/>
          <w:szCs w:val="18"/>
          <w:lang w:eastAsia="zh-CN"/>
        </w:rPr>
        <w:t>二三</w:t>
      </w:r>
      <w:r>
        <w:rPr>
          <w:rStyle w:val="aff0"/>
          <w:rFonts w:hint="eastAsia"/>
          <w:lang w:eastAsia="zh-CN"/>
        </w:rPr>
        <w:endnoteReference w:id="59"/>
      </w:r>
    </w:p>
    <w:p w14:paraId="4F09EADC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得〓</w:t>
      </w:r>
      <w:r>
        <w:rPr>
          <w:rFonts w:hint="eastAsia"/>
          <w:em w:val="dot"/>
          <w:lang w:eastAsia="zh-CN"/>
        </w:rPr>
        <w:t>浧</w:t>
      </w:r>
      <w:r>
        <w:rPr>
          <w:rFonts w:hint="eastAsia"/>
          <w:lang w:eastAsia="zh-CN"/>
        </w:rPr>
        <w:t>〓</w:t>
      </w:r>
      <w:r>
        <w:rPr>
          <w:rFonts w:hint="eastAsia"/>
          <w:em w:val="dot"/>
          <w:lang w:eastAsia="zh-CN"/>
        </w:rPr>
        <w:t>瘦</w:t>
      </w:r>
      <w:r>
        <w:rPr>
          <w:rFonts w:hint="eastAsia"/>
          <w:lang w:eastAsia="zh-CN"/>
        </w:rPr>
        <w:t>〓（得涇溲，得涇溲）則石脈。其宿（縮）□（脊），則犮其俞，宿（縮）□（脊）而石脈，則氣不足而亡見。</w:t>
      </w:r>
      <w:r>
        <w:rPr>
          <w:rFonts w:hint="eastAsia"/>
          <w:sz w:val="18"/>
          <w:szCs w:val="18"/>
          <w:lang w:eastAsia="zh-CN"/>
        </w:rPr>
        <w:t>一三</w:t>
      </w:r>
      <w:r>
        <w:rPr>
          <w:rFonts w:hint="eastAsia"/>
          <w:lang w:eastAsia="zh-CN"/>
        </w:rPr>
        <w:t>輸而不瘦（溲），其在脈也，石脈而</w:t>
      </w:r>
      <w:r>
        <w:rPr>
          <w:rFonts w:hint="eastAsia"/>
          <w:em w:val="dot"/>
          <w:lang w:eastAsia="zh-CN"/>
        </w:rPr>
        <w:t>浧（涇）瘦（溲）</w:t>
      </w:r>
      <w:r>
        <w:rPr>
          <w:rFonts w:hint="eastAsia"/>
          <w:lang w:eastAsia="zh-CN"/>
        </w:rPr>
        <w:t>多。故不瘦（溲）則石之，久利則犮之。</w:t>
      </w:r>
      <w:r>
        <w:rPr>
          <w:rFonts w:hint="eastAsia"/>
          <w:sz w:val="18"/>
          <w:szCs w:val="18"/>
          <w:lang w:eastAsia="zh-CN"/>
        </w:rPr>
        <w:t>一四</w:t>
      </w:r>
      <w:r>
        <w:rPr>
          <w:rFonts w:hint="eastAsia"/>
          <w:em w:val="dot"/>
          <w:lang w:eastAsia="zh-CN"/>
        </w:rPr>
        <w:t>浧（涇）廋（溲）</w:t>
      </w:r>
      <w:r>
        <w:rPr>
          <w:rFonts w:hint="eastAsia"/>
          <w:lang w:eastAsia="zh-CN"/>
        </w:rPr>
        <w:t>不利而犮俞，則盈痮（脹）而蹷，此石五臧（藏）</w:t>
      </w:r>
      <w:r>
        <w:rPr>
          <w:rFonts w:hint="eastAsia"/>
          <w:lang w:eastAsia="zh-CN"/>
        </w:rPr>
        <w:lastRenderedPageBreak/>
        <w:t>之痹〼</w:t>
      </w:r>
      <w:r>
        <w:rPr>
          <w:rFonts w:hint="eastAsia"/>
          <w:sz w:val="18"/>
          <w:szCs w:val="18"/>
          <w:lang w:eastAsia="zh-CN"/>
        </w:rPr>
        <w:t>一五</w:t>
      </w:r>
      <w:r>
        <w:rPr>
          <w:rStyle w:val="aff0"/>
          <w:rFonts w:hint="eastAsia"/>
          <w:lang w:eastAsia="zh-CN"/>
        </w:rPr>
        <w:endnoteReference w:id="60"/>
      </w:r>
    </w:p>
    <w:p w14:paraId="4A83D483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以上，六十以下，其所病非</w:t>
      </w:r>
      <w:r>
        <w:rPr>
          <w:rFonts w:ascii="宋体-方正超大字符集" w:eastAsia="宋体-方正超大字符集" w:hAnsi="宋体-方正超大字符集" w:cs="宋体-方正超大字符集" w:hint="eastAsia"/>
        </w:rPr>
        <w:t>𢩭</w:t>
      </w:r>
      <w:r>
        <w:rPr>
          <w:rFonts w:hint="eastAsia"/>
          <w:lang w:eastAsia="zh-CN"/>
        </w:rPr>
        <w:t>&lt;㧍-妨&gt;於食㱃（飮），非害於</w:t>
      </w:r>
      <w:r>
        <w:rPr>
          <w:rFonts w:hint="eastAsia"/>
          <w:em w:val="dot"/>
          <w:lang w:eastAsia="zh-CN"/>
        </w:rPr>
        <w:t>浧（涇）溲</w:t>
      </w:r>
      <w:r>
        <w:rPr>
          <w:rFonts w:hint="eastAsia"/>
          <w:lang w:eastAsia="zh-CN"/>
        </w:rPr>
        <w:t>也，其爲人暴悍人而耐┗，曰五臧（藏）</w:t>
      </w:r>
      <w:r>
        <w:rPr>
          <w:rFonts w:hint="eastAsia"/>
          <w:sz w:val="18"/>
          <w:szCs w:val="18"/>
          <w:lang w:eastAsia="zh-CN"/>
        </w:rPr>
        <w:t>一八</w:t>
      </w:r>
      <w:r>
        <w:rPr>
          <w:rFonts w:hint="eastAsia"/>
          <w:lang w:eastAsia="zh-CN"/>
        </w:rPr>
        <w:t>撱，爲石之則謹視陽明。</w:t>
      </w:r>
      <w:r>
        <w:rPr>
          <w:rStyle w:val="aff0"/>
          <w:rFonts w:hint="eastAsia"/>
          <w:lang w:eastAsia="zh-CN"/>
        </w:rPr>
        <w:endnoteReference w:id="61"/>
      </w:r>
    </w:p>
    <w:p w14:paraId="3E7C7038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此外，傳世醫籍中“涇溲”，也作“經溲”。書證摘錄如下：</w:t>
      </w:r>
    </w:p>
    <w:p w14:paraId="46E9EAE3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厥陰之厥，則少腹腫痛，腹脹涇溲不利，好卧屈膝，陰縮腫，䯒內熱。（《素問·厥論》）</w:t>
      </w:r>
      <w:r>
        <w:rPr>
          <w:rStyle w:val="aff0"/>
          <w:rFonts w:hint="eastAsia"/>
          <w:lang w:eastAsia="zh-CN"/>
        </w:rPr>
        <w:endnoteReference w:id="62"/>
      </w:r>
    </w:p>
    <w:p w14:paraId="16E4D870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形有餘則腹脹，涇溲不利，不足則四支不用。（《素問·調經論》）</w:t>
      </w:r>
      <w:r>
        <w:rPr>
          <w:rStyle w:val="aff0"/>
          <w:rFonts w:hint="eastAsia"/>
          <w:lang w:eastAsia="zh-CN"/>
        </w:rPr>
        <w:endnoteReference w:id="63"/>
      </w:r>
    </w:p>
    <w:p w14:paraId="64500F96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實則腹脹，經溲不利。（《靈樞·本神》）</w:t>
      </w:r>
      <w:r>
        <w:rPr>
          <w:rStyle w:val="aff0"/>
          <w:rFonts w:hint="eastAsia"/>
          <w:lang w:eastAsia="zh-CN"/>
        </w:rPr>
        <w:endnoteReference w:id="64"/>
      </w:r>
    </w:p>
    <w:p w14:paraId="6E72D198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“綎”與“</w:t>
      </w:r>
      <w:r>
        <w:rPr>
          <w:rFonts w:ascii="宋体-方正超大字符集" w:eastAsia="宋体-方正超大字符集" w:hAnsi="宋体-方正超大字符集" w:cs="宋体-方正超大字符集" w:hint="eastAsia"/>
        </w:rPr>
        <w:t>𦀚</w:t>
      </w:r>
      <w:r>
        <w:rPr>
          <w:rFonts w:hint="eastAsia"/>
        </w:rPr>
        <w:t>”讀音相同，均表綬帶、絲帶、系衣之帶義，或屬取用不同聲符同一形聲字。《廣雅·釋器》“佩紟謂之裎”王念孫疏證：“‘綎’與‘裎’古字通，《離騷》‘珽玉’作‘珵玉’。”</w:t>
      </w:r>
      <w:r>
        <w:rPr>
          <w:rStyle w:val="aff0"/>
          <w:rFonts w:hint="eastAsia"/>
        </w:rPr>
        <w:endnoteReference w:id="65"/>
      </w:r>
      <w:r>
        <w:rPr>
          <w:rFonts w:hint="eastAsia"/>
        </w:rPr>
        <w:t>後世文獻中“鞓”也作“䩠”，表皮帶，也泛指帶子，這是因時代變遷，製作材料與工藝變化導致的形聲字形符更換，但記錄聲音的聲符“呈”“廷”仍通用無別。從文字角度看，天回醫簡載“X溲不利”中從“廷”、從“呈”字均可通用。同時，從如下幾條論述中，大概可以歸納出“X</w:t>
      </w:r>
      <w:r>
        <w:rPr>
          <w:rFonts w:hint="eastAsia"/>
        </w:rPr>
        <w:lastRenderedPageBreak/>
        <w:t>溲不利”的疾病原因：</w:t>
      </w:r>
    </w:p>
    <w:p w14:paraId="45DFA7D5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其在脈也，石脈而</w:t>
      </w:r>
      <w:r>
        <w:rPr>
          <w:rFonts w:hint="eastAsia"/>
          <w:em w:val="dot"/>
          <w:lang w:eastAsia="zh-CN"/>
        </w:rPr>
        <w:t>浧（涇）瘦（溲）</w:t>
      </w:r>
      <w:r>
        <w:rPr>
          <w:rFonts w:hint="eastAsia"/>
          <w:lang w:eastAsia="zh-CN"/>
        </w:rPr>
        <w:t>多。故不瘦（溲）則石之，久利則犮之。一四</w:t>
      </w:r>
      <w:r>
        <w:rPr>
          <w:rStyle w:val="aff0"/>
          <w:rFonts w:hint="eastAsia"/>
          <w:lang w:eastAsia="zh-CN"/>
        </w:rPr>
        <w:endnoteReference w:id="66"/>
      </w:r>
    </w:p>
    <w:p w14:paraId="30367AB6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五有餘病：脹滿，笑不止，怒，喘喝仰息，</w:t>
      </w:r>
      <w:r>
        <w:rPr>
          <w:rFonts w:hint="eastAsia"/>
          <w:em w:val="dot"/>
          <w:lang w:eastAsia="zh-CN"/>
        </w:rPr>
        <w:t>涇溲</w:t>
      </w:r>
      <w:r>
        <w:rPr>
          <w:rFonts w:hint="eastAsia"/>
          <w:lang w:eastAsia="zh-CN"/>
        </w:rPr>
        <w:t>不利。（《備急千金要方·針灸上》）</w:t>
      </w:r>
      <w:r>
        <w:rPr>
          <w:rStyle w:val="aff0"/>
          <w:rFonts w:hint="eastAsia"/>
          <w:lang w:eastAsia="zh-CN"/>
        </w:rPr>
        <w:endnoteReference w:id="67"/>
      </w:r>
    </w:p>
    <w:p w14:paraId="350E53E9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論曰脾臟盛實，則生熱，熱氣薰蒸，則令人舌本腫脹，語言謇澀，腹脅堅硬，</w:t>
      </w:r>
      <w:r>
        <w:rPr>
          <w:rFonts w:hint="eastAsia"/>
          <w:em w:val="dot"/>
          <w:lang w:eastAsia="zh-CN"/>
        </w:rPr>
        <w:t>涇溲</w:t>
      </w:r>
      <w:r>
        <w:rPr>
          <w:rFonts w:hint="eastAsia"/>
          <w:lang w:eastAsia="zh-CN"/>
        </w:rPr>
        <w:t>不利，四肢不舉，身體沉重，面目焦黃，不得安臥而唇口乾燥也。（《聖濟總錄·脾臟門》）</w:t>
      </w:r>
      <w:r>
        <w:rPr>
          <w:rStyle w:val="aff0"/>
          <w:rFonts w:hint="eastAsia"/>
          <w:lang w:eastAsia="zh-CN"/>
        </w:rPr>
        <w:endnoteReference w:id="68"/>
      </w:r>
    </w:p>
    <w:p w14:paraId="01B5E98A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在《天回醫簡》中“石”爲瀉法，“犮”爲補法，以石法瀉“涇溲不利”；《備急千金要方》以“涇溲不利”爲“有餘病”，也即實證；《聖濟總錄》認爲“涇溲不利”的病因是“脾實生熱”。最近，沈培有關“綎溲”的新見值得注意：</w:t>
      </w:r>
    </w:p>
    <w:p w14:paraId="3ACD0915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“挺溲”“綎溲”“涏溲”中从“廷”以及“跟‘廷’音近的從呈、從盈、从贏之字，往往也有“解”“寬”“緩”等義……在上古漢語裡，用從“廷”聲或與之音近之字記錄的詞表示“解”“寬”“緩”等義是很常見的現象。我們把“綎溲”“梃溲”讀爲“挺溲”，意即“解溲”，應該</w:t>
      </w:r>
      <w:r>
        <w:rPr>
          <w:rFonts w:hint="eastAsia"/>
          <w:lang w:eastAsia="zh-CN"/>
        </w:rPr>
        <w:lastRenderedPageBreak/>
        <w:t>是可以的。後代“解溲”常見，應該就是“挺溲”的同義替換。</w:t>
      </w:r>
      <w:r>
        <w:rPr>
          <w:rStyle w:val="aff0"/>
          <w:rFonts w:hint="eastAsia"/>
          <w:lang w:eastAsia="zh-CN"/>
        </w:rPr>
        <w:endnoteReference w:id="69"/>
      </w:r>
    </w:p>
    <w:p w14:paraId="66E23C14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沈文認爲“挺”本身有“鬆緩”“脫出”的意思，“挺溲”是動賓結構，爲動詞性成分，意即“解溲”。這一意見從文理與醫理兩個角度來看，都妥帖、合適。</w:t>
      </w:r>
    </w:p>
    <w:p w14:paraId="1027A6C2" w14:textId="77777777" w:rsidR="00793B51" w:rsidRDefault="00793B51">
      <w:pPr>
        <w:pStyle w:val="aff9"/>
        <w:ind w:firstLine="560"/>
        <w:rPr>
          <w:rFonts w:hint="eastAsia"/>
        </w:rPr>
      </w:pPr>
    </w:p>
    <w:p w14:paraId="5C350BA2" w14:textId="77777777" w:rsidR="00793B51" w:rsidRDefault="00000000">
      <w:pPr>
        <w:pStyle w:val="aff9"/>
        <w:ind w:firstLine="562"/>
        <w:rPr>
          <w:rFonts w:hint="eastAsia"/>
          <w:b/>
          <w:bCs/>
        </w:rPr>
      </w:pPr>
      <w:r>
        <w:rPr>
          <w:rFonts w:hint="eastAsia"/>
          <w:b/>
          <w:bCs/>
        </w:rPr>
        <w:t>（二）關於“挺解”</w:t>
      </w:r>
    </w:p>
    <w:p w14:paraId="7A0C37AA" w14:textId="77777777" w:rsidR="00793B51" w:rsidRDefault="00793B51">
      <w:pPr>
        <w:pStyle w:val="aff9"/>
        <w:ind w:firstLine="560"/>
        <w:rPr>
          <w:rFonts w:hint="eastAsia"/>
        </w:rPr>
      </w:pPr>
    </w:p>
    <w:p w14:paraId="41C07197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“挺”本身有“鬆緩”“脫出”的意思給我們以啟示，在醫籍中“挺”與不同詞素構成多例醫學詞語：</w:t>
      </w:r>
    </w:p>
    <w:p w14:paraId="0ED27903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·凡寒氣乍在乍亡者，風也；畜作有時者，瘧也；</w:t>
      </w:r>
      <w:r>
        <w:rPr>
          <w:rFonts w:hint="eastAsia"/>
          <w:em w:val="dot"/>
          <w:lang w:eastAsia="zh-CN"/>
        </w:rPr>
        <w:t>梃解</w:t>
      </w:r>
      <w:r>
        <w:rPr>
          <w:rFonts w:hint="eastAsia"/>
          <w:lang w:eastAsia="zh-CN"/>
        </w:rPr>
        <w:t>而不去身者，痹也。六（《天回醫簡·脈書·下經》）</w:t>
      </w:r>
      <w:r>
        <w:rPr>
          <w:rStyle w:val="aff0"/>
          <w:rFonts w:hint="eastAsia"/>
          <w:lang w:eastAsia="zh-CN"/>
        </w:rPr>
        <w:endnoteReference w:id="70"/>
      </w:r>
    </w:p>
    <w:p w14:paraId="3B7922AF" w14:textId="77777777" w:rsidR="00793B51" w:rsidRDefault="00000000">
      <w:pPr>
        <w:pStyle w:val="aff7"/>
        <w:spacing w:before="540" w:after="540"/>
        <w:ind w:firstLine="496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• </w:t>
      </w:r>
      <w:r>
        <w:rPr>
          <w:rFonts w:hint="eastAsia"/>
          <w:em w:val="dot"/>
          <w:lang w:eastAsia="zh-CN"/>
        </w:rPr>
        <w:t>女子梃</w:t>
      </w:r>
      <w:r>
        <w:rPr>
          <w:rFonts w:hint="eastAsia"/>
          <w:lang w:eastAsia="zh-CN"/>
        </w:rPr>
        <w:t>。</w:t>
      </w:r>
      <w:r>
        <w:rPr>
          <w:rFonts w:hint="eastAsia"/>
          <w:noProof/>
          <w:lang w:eastAsia="zh-CN"/>
        </w:rPr>
        <w:drawing>
          <wp:inline distT="0" distB="0" distL="114300" distR="114300" wp14:anchorId="282BEE94" wp14:editId="386C7B48">
            <wp:extent cx="139700" cy="127000"/>
            <wp:effectExtent l="0" t="0" r="0" b="0"/>
            <wp:docPr id="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出縣（懸）純=（純純），</w:t>
      </w:r>
      <w:r>
        <w:rPr>
          <w:rFonts w:hint="eastAsia"/>
          <w:noProof/>
          <w:lang w:eastAsia="zh-CN"/>
        </w:rPr>
        <w:drawing>
          <wp:inline distT="0" distB="0" distL="114300" distR="114300" wp14:anchorId="34C258FE" wp14:editId="1EDCC7F7">
            <wp:extent cx="139700" cy="127000"/>
            <wp:effectExtent l="0" t="0" r="0" b="0"/>
            <wp:docPr id="1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空在外。</w:t>
      </w:r>
      <w:r>
        <w:rPr>
          <w:rFonts w:hint="eastAsia"/>
          <w:sz w:val="18"/>
          <w:szCs w:val="18"/>
          <w:lang w:eastAsia="zh-CN"/>
        </w:rPr>
        <w:t>七七</w:t>
      </w:r>
      <w:r>
        <w:rPr>
          <w:rFonts w:hint="eastAsia"/>
          <w:lang w:eastAsia="zh-CN"/>
        </w:rPr>
        <w:t>（《天回醫簡·脈書·下經》）</w:t>
      </w:r>
      <w:r>
        <w:rPr>
          <w:rStyle w:val="aff0"/>
          <w:rFonts w:hint="eastAsia"/>
          <w:lang w:eastAsia="zh-CN"/>
        </w:rPr>
        <w:endnoteReference w:id="71"/>
      </w:r>
    </w:p>
    <w:p w14:paraId="31346F10" w14:textId="77777777" w:rsidR="00793B51" w:rsidRDefault="00000000">
      <w:pPr>
        <w:pStyle w:val="aff7"/>
        <w:spacing w:before="540" w:after="540"/>
        <w:ind w:firstLine="496"/>
        <w:rPr>
          <w:rFonts w:hint="eastAsia"/>
          <w:lang w:eastAsia="zh-CN"/>
        </w:rPr>
      </w:pPr>
      <w:r>
        <w:rPr>
          <w:rFonts w:hint="eastAsia"/>
          <w:lang w:eastAsia="zh-CN"/>
        </w:rPr>
        <w:t>三曰：肝痛。其痛勭（動）胠；其不勭（動）胠也，口□</w:t>
      </w: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EQ \o\ac(□,而)</w:instrText>
      </w:r>
      <w:r>
        <w:rPr>
          <w:rFonts w:hint="eastAsia"/>
          <w:lang w:eastAsia="zh-CN"/>
        </w:rPr>
        <w:fldChar w:fldCharType="end"/>
      </w:r>
      <w:r>
        <w:rPr>
          <w:rFonts w:hint="eastAsia"/>
          <w:lang w:eastAsia="zh-CN"/>
        </w:rPr>
        <w:t>苦，</w:t>
      </w:r>
      <w:r>
        <w:rPr>
          <w:rFonts w:hint="eastAsia"/>
          <w:em w:val="dot"/>
          <w:lang w:eastAsia="zh-CN"/>
        </w:rPr>
        <w:t>齒脡</w:t>
      </w:r>
      <w:r>
        <w:rPr>
          <w:rFonts w:hint="eastAsia"/>
          <w:lang w:eastAsia="zh-CN"/>
        </w:rPr>
        <w:t>，肉黃。</w:t>
      </w: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EQ \o\ac(□,其)</w:instrText>
      </w:r>
      <w:r>
        <w:rPr>
          <w:rFonts w:hint="eastAsia"/>
          <w:lang w:eastAsia="zh-CN"/>
        </w:rPr>
        <w:fldChar w:fldCharType="end"/>
      </w:r>
      <w:r>
        <w:rPr>
          <w:rFonts w:hint="eastAsia"/>
          <w:lang w:eastAsia="zh-CN"/>
        </w:rPr>
        <w:t xml:space="preserve">在俞，犮 </w:t>
      </w:r>
      <w:r>
        <w:rPr>
          <w:rFonts w:hint="eastAsia"/>
          <w:sz w:val="18"/>
          <w:szCs w:val="18"/>
          <w:lang w:eastAsia="zh-CN"/>
        </w:rPr>
        <w:t>六</w:t>
      </w:r>
      <w:r>
        <w:rPr>
          <w:rFonts w:hint="eastAsia"/>
          <w:lang w:eastAsia="zh-CN"/>
        </w:rPr>
        <w:t>（《天回醫簡·犮理》）</w:t>
      </w:r>
      <w:r>
        <w:rPr>
          <w:rStyle w:val="aff0"/>
          <w:rFonts w:hint="eastAsia"/>
          <w:lang w:eastAsia="zh-CN"/>
        </w:rPr>
        <w:endnoteReference w:id="72"/>
      </w:r>
    </w:p>
    <w:p w14:paraId="43958A56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故外見瞳子青小，爪甲枯，發墮，身澀，</w:t>
      </w:r>
      <w:r>
        <w:rPr>
          <w:rFonts w:hint="eastAsia"/>
          <w:em w:val="dot"/>
          <w:lang w:eastAsia="zh-CN"/>
        </w:rPr>
        <w:t>齒挺</w:t>
      </w:r>
      <w:r>
        <w:rPr>
          <w:rFonts w:hint="eastAsia"/>
          <w:lang w:eastAsia="zh-CN"/>
        </w:rPr>
        <w:t>而垢。（《脈經·熱病五臟五藏氣絕死日證》）</w:t>
      </w:r>
      <w:r>
        <w:rPr>
          <w:rStyle w:val="aff0"/>
          <w:rFonts w:hint="eastAsia"/>
          <w:lang w:eastAsia="zh-CN"/>
        </w:rPr>
        <w:endnoteReference w:id="73"/>
      </w:r>
    </w:p>
    <w:p w14:paraId="5AE8D0B2" w14:textId="77777777" w:rsidR="00793B51" w:rsidRDefault="00000000">
      <w:pPr>
        <w:pStyle w:val="aff7"/>
        <w:spacing w:before="540" w:after="540"/>
        <w:ind w:firstLine="496"/>
        <w:rPr>
          <w:rFonts w:hint="eastAsia"/>
          <w:lang w:eastAsia="zh-CN"/>
        </w:rPr>
      </w:pPr>
      <w:r>
        <w:rPr>
          <w:rFonts w:hint="eastAsia"/>
          <w:lang w:eastAsia="zh-CN"/>
        </w:rPr>
        <w:lastRenderedPageBreak/>
        <w:t>陰跳遺溺，小便難而痛，陰上下入腹中，寒疝</w:t>
      </w:r>
      <w:r>
        <w:rPr>
          <w:rFonts w:hint="eastAsia"/>
          <w:em w:val="dot"/>
          <w:lang w:eastAsia="zh-CN"/>
        </w:rPr>
        <w:t>陰挺出</w:t>
      </w:r>
      <w:r>
        <w:rPr>
          <w:rFonts w:hint="eastAsia"/>
          <w:lang w:eastAsia="zh-CN"/>
        </w:rPr>
        <w:t>偏大腫，腹臍痛，腹中悒悒不樂，大敦主之。（《針灸甲乙經·卷九·足厥陰脈動喜怒不時發疝遺溺癃第十一》）</w:t>
      </w:r>
      <w:r>
        <w:rPr>
          <w:rStyle w:val="aff0"/>
          <w:rFonts w:hint="eastAsia"/>
          <w:lang w:eastAsia="zh-CN"/>
        </w:rPr>
        <w:endnoteReference w:id="74"/>
      </w:r>
    </w:p>
    <w:p w14:paraId="309B1322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《范汪方》治</w:t>
      </w:r>
      <w:r>
        <w:rPr>
          <w:rFonts w:hint="eastAsia"/>
          <w:em w:val="dot"/>
          <w:lang w:eastAsia="zh-CN"/>
        </w:rPr>
        <w:t>惡瘡中生肉挺出</w:t>
      </w:r>
      <w:r>
        <w:rPr>
          <w:rFonts w:hint="eastAsia"/>
          <w:lang w:eastAsia="zh-CN"/>
        </w:rPr>
        <w:t>方∶ 末石留黃敷之，有汁著末，無汁以唾和，敷之。（《醫心方·卷十七·治惡瘡方第四》）</w:t>
      </w:r>
      <w:r>
        <w:rPr>
          <w:rStyle w:val="aff0"/>
          <w:rFonts w:hint="eastAsia"/>
          <w:lang w:eastAsia="zh-CN"/>
        </w:rPr>
        <w:endnoteReference w:id="75"/>
      </w:r>
    </w:p>
    <w:p w14:paraId="4839CA5B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em w:val="dot"/>
          <w:lang w:eastAsia="zh-CN"/>
        </w:rPr>
        <w:t>腸頭挺出</w:t>
      </w:r>
      <w:r>
        <w:rPr>
          <w:rFonts w:hint="eastAsia"/>
          <w:lang w:eastAsia="zh-CN"/>
        </w:rPr>
        <w:t xml:space="preserve"> 秋冬搗胡荽子，醋煮熨之，甚效。（《本草綱目·胡荽》）</w:t>
      </w:r>
      <w:r>
        <w:rPr>
          <w:rStyle w:val="aff0"/>
          <w:rFonts w:hint="eastAsia"/>
          <w:lang w:eastAsia="zh-CN"/>
        </w:rPr>
        <w:endnoteReference w:id="76"/>
      </w:r>
    </w:p>
    <w:p w14:paraId="6C14D814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《説文》：“</w:t>
      </w:r>
      <w:r>
        <w:rPr>
          <w:rFonts w:hint="eastAsia"/>
          <w:em w:val="dot"/>
          <w:lang w:eastAsia="zh-CN"/>
        </w:rPr>
        <w:t>娗</w:t>
      </w:r>
      <w:r>
        <w:rPr>
          <w:rFonts w:hint="eastAsia"/>
          <w:lang w:eastAsia="zh-CN"/>
        </w:rPr>
        <w:t>，女出病也。”（《説文解字·女部》）</w:t>
      </w:r>
      <w:r>
        <w:rPr>
          <w:rStyle w:val="aff0"/>
          <w:rFonts w:hint="eastAsia"/>
          <w:lang w:eastAsia="zh-CN"/>
        </w:rPr>
        <w:endnoteReference w:id="77"/>
      </w:r>
    </w:p>
    <w:p w14:paraId="76B25AFE" w14:textId="77777777" w:rsidR="00793B51" w:rsidRDefault="00000000">
      <w:pPr>
        <w:pStyle w:val="aff7"/>
        <w:spacing w:before="540" w:after="540"/>
        <w:ind w:firstLine="496"/>
        <w:rPr>
          <w:rFonts w:hint="eastAsia"/>
          <w:lang w:eastAsia="zh-CN"/>
        </w:rPr>
      </w:pPr>
      <w:r>
        <w:rPr>
          <w:rFonts w:hint="eastAsia"/>
          <w:lang w:eastAsia="zh-CN"/>
        </w:rPr>
        <w:t>《説文解字義證》：“趙宦光曰《方書》：女婦下疾</w:t>
      </w:r>
      <w:r>
        <w:rPr>
          <w:rFonts w:hint="eastAsia"/>
          <w:em w:val="dot"/>
          <w:lang w:eastAsia="zh-CN"/>
        </w:rPr>
        <w:t>陰娗</w:t>
      </w:r>
      <w:r>
        <w:rPr>
          <w:rFonts w:hint="eastAsia"/>
          <w:lang w:eastAsia="zh-CN"/>
        </w:rPr>
        <w:t>。”</w:t>
      </w:r>
      <w:r>
        <w:rPr>
          <w:rStyle w:val="aff0"/>
          <w:rFonts w:hint="eastAsia"/>
          <w:lang w:eastAsia="zh-CN"/>
        </w:rPr>
        <w:endnoteReference w:id="78"/>
      </w:r>
    </w:p>
    <w:p w14:paraId="3359B97C" w14:textId="77777777" w:rsidR="00793B51" w:rsidRDefault="00000000">
      <w:pPr>
        <w:pStyle w:val="aff7"/>
        <w:spacing w:before="540" w:after="540"/>
        <w:ind w:firstLine="496"/>
        <w:rPr>
          <w:rFonts w:hint="eastAsia"/>
        </w:rPr>
      </w:pPr>
      <w:r>
        <w:rPr>
          <w:rFonts w:hint="eastAsia"/>
          <w:lang w:eastAsia="zh-CN"/>
        </w:rPr>
        <w:t>《説文解字釋例》：“蓋謂女子下部病也，俗名下</w:t>
      </w:r>
      <w:r>
        <w:rPr>
          <w:rFonts w:ascii="宋体-方正超大字符集" w:eastAsia="宋体-方正超大字符集" w:hAnsi="宋体-方正超大字符集" w:cs="宋体-方正超大字符集" w:hint="eastAsia"/>
          <w:lang w:eastAsia="zh-CN"/>
        </w:rPr>
        <w:t>𤺏</w:t>
      </w:r>
      <w:r>
        <w:rPr>
          <w:rFonts w:hint="eastAsia"/>
          <w:lang w:eastAsia="zh-CN"/>
        </w:rPr>
        <w:t>，亦謂之</w:t>
      </w:r>
      <w:r>
        <w:rPr>
          <w:rFonts w:hint="eastAsia"/>
          <w:em w:val="dot"/>
          <w:lang w:eastAsia="zh-CN"/>
        </w:rPr>
        <w:t>陰挺茄</w:t>
      </w:r>
      <w:r>
        <w:rPr>
          <w:rFonts w:hint="eastAsia"/>
          <w:lang w:eastAsia="zh-CN"/>
        </w:rPr>
        <w:t>。”</w:t>
      </w:r>
      <w:r>
        <w:rPr>
          <w:rStyle w:val="aff0"/>
          <w:rFonts w:hint="eastAsia"/>
          <w:lang w:eastAsia="zh-CN"/>
        </w:rPr>
        <w:endnoteReference w:id="79"/>
      </w:r>
    </w:p>
    <w:p w14:paraId="142DA397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上述各例中“陰挺”“女子挺”“腸頭挺出”“惡瘡中生肉挺出”之“挺”爲“出”義，如沈文所言：“這種‘陰挺’的‘挺’顯然是‘挺’的引申義，由縱緩、緩解引申為脫出或下垂。”而《天回醫簡·脈書·下經》簡六中“梃解”即“挺解”，整理者注：“懈惰無力狀”</w:t>
      </w:r>
      <w:r>
        <w:rPr>
          <w:rStyle w:val="aff0"/>
          <w:rFonts w:hint="eastAsia"/>
        </w:rPr>
        <w:endnoteReference w:id="80"/>
      </w:r>
      <w:r>
        <w:rPr>
          <w:rFonts w:hint="eastAsia"/>
        </w:rPr>
        <w:t>，是。枚乘《七發》“筋骨挺解”王念孫《讀書雜志》曰：“挺亦解也。”</w:t>
      </w:r>
      <w:r>
        <w:rPr>
          <w:rStyle w:val="aff0"/>
          <w:rFonts w:hint="eastAsia"/>
        </w:rPr>
        <w:endnoteReference w:id="81"/>
      </w:r>
      <w:r>
        <w:rPr>
          <w:rFonts w:hint="eastAsia"/>
        </w:rPr>
        <w:t>王念孫《廣雅疏證》：“《呂氏春秋·仲夏紀》‘挺眾，囚益其食’，高誘注</w:t>
      </w:r>
      <w:r>
        <w:rPr>
          <w:rFonts w:hint="eastAsia"/>
        </w:rPr>
        <w:lastRenderedPageBreak/>
        <w:t>云：“挺，緩也。”緩，亦解也。”</w:t>
      </w:r>
      <w:r>
        <w:rPr>
          <w:rStyle w:val="aff0"/>
          <w:rFonts w:hint="eastAsia"/>
        </w:rPr>
        <w:endnoteReference w:id="82"/>
      </w:r>
      <w:r>
        <w:rPr>
          <w:rFonts w:hint="eastAsia"/>
        </w:rPr>
        <w:t>可見，“挺解”是一並列式復合詞，爲寬緩義。相同釋義見於簡帛網，</w:t>
      </w:r>
      <w:proofErr w:type="spellStart"/>
      <w:r>
        <w:rPr>
          <w:rFonts w:hint="eastAsia"/>
        </w:rPr>
        <w:t>tuonan</w:t>
      </w:r>
      <w:proofErr w:type="spellEnd"/>
      <w:r>
        <w:rPr>
          <w:rFonts w:hint="eastAsia"/>
        </w:rPr>
        <w:t>説：“‘廷罷’是説的症狀的緩解、緩和。”</w:t>
      </w:r>
      <w:r>
        <w:rPr>
          <w:rStyle w:val="aff0"/>
          <w:rFonts w:hint="eastAsia"/>
        </w:rPr>
        <w:endnoteReference w:id="83"/>
      </w:r>
      <w:r>
        <w:rPr>
          <w:rFonts w:hint="eastAsia"/>
        </w:rPr>
        <w:t>討論文字引用了“抱小”網文《説水泉子漢簡&lt;蒼頡篇&gt;之“疾偷廷”》：“【抑按】開灸疾偷（愉）廷（挺）”，是説“經過抑按開灸之治療後，疾病得以鬆懈/鬆緩”，“疾病鬆懈/鬆緩”，其意即疾病不那麼利害、疾病的程度有所減輕，猶今語之言“病情緩解”也。</w:t>
      </w:r>
      <w:r>
        <w:rPr>
          <w:rStyle w:val="aff0"/>
          <w:rFonts w:hint="eastAsia"/>
        </w:rPr>
        <w:endnoteReference w:id="84"/>
      </w:r>
      <w:r>
        <w:rPr>
          <w:rFonts w:hint="eastAsia"/>
        </w:rPr>
        <w:t>北大秦簡“內閉”方中“廷罷”之“廷”通“挺”，取其寬緩、舒解義；“罷”爲停歇、解除義。“挺罷”表病情（腹盈、腹脹痛、大小便不通的症狀）緩解、停歇。</w:t>
      </w:r>
    </w:p>
    <w:p w14:paraId="35E98DA8" w14:textId="77777777" w:rsidR="00793B51" w:rsidRDefault="00793B51">
      <w:pPr>
        <w:pStyle w:val="aff9"/>
        <w:ind w:firstLine="560"/>
        <w:rPr>
          <w:rFonts w:hint="eastAsia"/>
        </w:rPr>
      </w:pPr>
    </w:p>
    <w:p w14:paraId="5BEC298A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“適利以臥，廷罷而起食。必晦毋食爲之。”意謂“行便剛剛通利後就躺下休息，病情（二便不通、腹盈腹痛的症狀）緩解、停歇後起來並進食。一定要在晚上不進食時施行上述治療。”類似的治療時間安排如天回醫簡《治六十病和齊湯法》“治女子病瘕在少腹，如</w:t>
      </w:r>
      <w:r>
        <w:rPr>
          <w:rFonts w:hint="eastAsia"/>
          <w:noProof/>
        </w:rPr>
        <w:drawing>
          <wp:inline distT="0" distB="0" distL="114300" distR="114300" wp14:anchorId="16F01158" wp14:editId="12D622CE">
            <wp:extent cx="146050" cy="146050"/>
            <wp:effectExtent l="0" t="0" r="6350" b="6350"/>
            <wp:docPr id="13" name="图片 31" descr="1686832526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1" descr="16868325267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（懷）子者”，方曰：“適寒溫，令病者莫（暮）毋食，一六五盡㱃（飮）之。”不過，《治六十病和齊湯法》中“治心腹</w:t>
      </w:r>
      <w:r>
        <w:rPr>
          <w:rFonts w:ascii="宋体-方正超大字符集" w:eastAsia="宋体-方正超大字符集" w:hAnsi="宋体-方正超大字符集" w:cs="宋体-方正超大字符集" w:hint="eastAsia"/>
        </w:rPr>
        <w:t>𥯰</w:t>
      </w:r>
      <w:r>
        <w:rPr>
          <w:rFonts w:hint="eastAsia"/>
        </w:rPr>
        <w:t>（盈）新发”所載疾病與藥方與北大秦簡治“內閉”方更爲相似，其以大黃等入藥瀉下，方曰：“莫（暮）毋食，旦㱃（飮）一升，</w:t>
      </w:r>
      <w:r>
        <w:rPr>
          <w:rFonts w:ascii="宋体-方正超大字符集" w:eastAsia="宋体-方正超大字符集" w:hAnsi="宋体-方正超大字符集" w:cs="宋体-方正超大字符集" w:hint="eastAsia"/>
        </w:rPr>
        <w:t>𤎩</w:t>
      </w:r>
      <w:r>
        <w:rPr>
          <w:rFonts w:hint="eastAsia"/>
        </w:rPr>
        <w:t>再出，㱃（飮）</w:t>
      </w:r>
      <w:r>
        <w:rPr>
          <w:rFonts w:ascii="宋体-方正超大字符集" w:eastAsia="宋体-方正超大字符集" w:hAnsi="宋体-方正超大字符集" w:cs="宋体-方正超大字符集" w:hint="eastAsia"/>
        </w:rPr>
        <w:t>𥹷</w:t>
      </w:r>
      <w:r>
        <w:rPr>
          <w:rFonts w:hint="eastAsia"/>
        </w:rPr>
        <w:t>（粥），</w:t>
      </w:r>
      <w:r>
        <w:rPr>
          <w:rFonts w:hint="eastAsia"/>
        </w:rPr>
        <w:lastRenderedPageBreak/>
        <w:t>藥必食。”該方言傍晚不進食，第二天早上服藥施治。兩方在具體施治時間上存在差異，但以下法施治前不進食是相同的。</w:t>
      </w:r>
    </w:p>
    <w:p w14:paraId="0E02863A" w14:textId="77777777" w:rsidR="00793B51" w:rsidRDefault="00793B51">
      <w:pPr>
        <w:pStyle w:val="aff9"/>
        <w:ind w:firstLine="560"/>
        <w:rPr>
          <w:rFonts w:hint="eastAsia"/>
        </w:rPr>
      </w:pPr>
    </w:p>
    <w:p w14:paraId="11E4128D" w14:textId="77777777" w:rsidR="00793B51" w:rsidRDefault="00000000">
      <w:pPr>
        <w:pStyle w:val="aff9"/>
        <w:ind w:firstLineChars="0" w:firstLine="0"/>
        <w:rPr>
          <w:rFonts w:hint="eastAsia"/>
          <w:b/>
          <w:bCs/>
        </w:rPr>
      </w:pPr>
      <w:r>
        <w:rPr>
          <w:rFonts w:hint="eastAsia"/>
          <w:b/>
          <w:bCs/>
        </w:rPr>
        <w:t>五、結論及其他</w:t>
      </w:r>
    </w:p>
    <w:p w14:paraId="75A85687" w14:textId="77777777" w:rsidR="00793B51" w:rsidRDefault="00793B51">
      <w:pPr>
        <w:pStyle w:val="aff9"/>
        <w:ind w:firstLine="560"/>
        <w:rPr>
          <w:rFonts w:hint="eastAsia"/>
        </w:rPr>
      </w:pPr>
    </w:p>
    <w:p w14:paraId="560C78CB" w14:textId="77777777" w:rsidR="00793B51" w:rsidRDefault="00000000">
      <w:pPr>
        <w:pStyle w:val="aff9"/>
        <w:numPr>
          <w:ilvl w:val="0"/>
          <w:numId w:val="4"/>
        </w:numPr>
        <w:ind w:firstLine="560"/>
        <w:rPr>
          <w:rFonts w:hint="eastAsia"/>
        </w:rPr>
      </w:pPr>
      <w:r>
        <w:rPr>
          <w:rFonts w:hint="eastAsia"/>
        </w:rPr>
        <w:t>利用出土文獻及傳世醫籍相關記載，特別是天回醫簡《脈書·下經》簡七一“內閉。腹盈，不得後，不得弱（溺）而沫出。”重釋北大秦簡醫方中“內閉”爲大小便不通的病症，並以方中藥物榆白皮、草烏頭可治二便不通，進一步確認“內閉”所指。依據“內閉”“腹盈，不得後，不得弱（溺）”的主要症狀，結合傳世醫籍中大小便不通數日後腹部盈滿，手不可觸的病狀常理，特別是《傷寒論》大陷胸湯證中大便不通腹痛“（手）不可近”，不能觸摸的症候，否定“尼”爲尿爲屎説，釋“尼”爲“近”。</w:t>
      </w:r>
    </w:p>
    <w:p w14:paraId="3782F869" w14:textId="77777777" w:rsidR="00793B51" w:rsidRDefault="00793B51">
      <w:pPr>
        <w:pStyle w:val="aff9"/>
        <w:ind w:firstLineChars="0" w:firstLine="0"/>
        <w:rPr>
          <w:rFonts w:hint="eastAsia"/>
        </w:rPr>
      </w:pPr>
    </w:p>
    <w:p w14:paraId="3680A6DE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第二，“榆胕白者”中“胕”整理者釋爲“柎”，于業禮讀爲“膚”，都不妥帖，當釋“付”讀“朴”，指榆白皮，即白榆的韌皮部分。對比厚朴、榆白皮、桑白皮與柳皮等的入藥部位，在于業禮補釋《五十二病方》“取桑根白柎□，繩之”基礎上，參圖版及“榆胕白者”構詞格</w:t>
      </w:r>
      <w:r>
        <w:rPr>
          <w:rFonts w:hint="eastAsia"/>
        </w:rPr>
        <w:lastRenderedPageBreak/>
        <w:t>式，對帛書醫方進一步補釋爲“取桑根白柎者繩之”。</w:t>
      </w:r>
    </w:p>
    <w:p w14:paraId="008E5A82" w14:textId="77777777" w:rsidR="00793B51" w:rsidRDefault="00793B51">
      <w:pPr>
        <w:pStyle w:val="aff9"/>
        <w:ind w:firstLine="560"/>
        <w:rPr>
          <w:rFonts w:hint="eastAsia"/>
        </w:rPr>
      </w:pPr>
    </w:p>
    <w:p w14:paraId="7032E81E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第三，細檢傳世醫籍，確認古人也以榆白皮、烏頭治療大小便不通。特別是烏頭後塞肛門的療法，雖以往不爲醫者及研究者關注，但古籍記載該療法效驗機佳，現代臨床對於二便澀秘難通者似可嘗試用之。</w:t>
      </w:r>
    </w:p>
    <w:p w14:paraId="6BFFBE42" w14:textId="77777777" w:rsidR="00793B51" w:rsidRDefault="00793B51">
      <w:pPr>
        <w:pStyle w:val="aff9"/>
        <w:ind w:firstLine="560"/>
        <w:rPr>
          <w:rFonts w:hint="eastAsia"/>
        </w:rPr>
      </w:pPr>
    </w:p>
    <w:p w14:paraId="4D32DCFE" w14:textId="77777777" w:rsidR="00793B51" w:rsidRDefault="00000000">
      <w:pPr>
        <w:pStyle w:val="aff9"/>
        <w:ind w:firstLine="560"/>
        <w:rPr>
          <w:rFonts w:hint="eastAsia"/>
        </w:rPr>
      </w:pPr>
      <w:r>
        <w:rPr>
          <w:rFonts w:hint="eastAsia"/>
        </w:rPr>
        <w:t>第四，認爲“廷罷”中“廷”爲緩解、舒緩義；“罷”爲停歇、解除義。“挺罷”表病情（腹盈、腹脹痛、大小便不通的症狀）緩解、停歇。討論涉及“綎溲不利”，爲實證、熱證導致的二便不通，秦漢時期曾用石法瀉之。如沈培言“綎/涏/梃/浧/涇溲”中前一語素有寬、緩、解義，后一語素謂大小便，“挺溲”爲一動詞性結構，意同“解溲”。</w:t>
      </w:r>
    </w:p>
    <w:p w14:paraId="74D904B3" w14:textId="77777777" w:rsidR="00793B51" w:rsidRPr="000E5C78" w:rsidRDefault="00793B51" w:rsidP="000E5C78">
      <w:pPr>
        <w:spacing w:line="360" w:lineRule="auto"/>
        <w:rPr>
          <w:rFonts w:cs="宋体" w:hint="eastAsia"/>
          <w:szCs w:val="24"/>
        </w:rPr>
      </w:pPr>
    </w:p>
    <w:p w14:paraId="44963F83" w14:textId="77777777" w:rsidR="00793B51" w:rsidRDefault="00793B51">
      <w:pPr>
        <w:spacing w:line="360" w:lineRule="auto"/>
        <w:ind w:firstLineChars="200" w:firstLine="480"/>
        <w:rPr>
          <w:rFonts w:cs="宋体" w:hint="eastAsia"/>
          <w:szCs w:val="24"/>
        </w:rPr>
      </w:pPr>
    </w:p>
    <w:p w14:paraId="530F616D" w14:textId="77777777" w:rsidR="00793B51" w:rsidRDefault="00000000">
      <w:pPr>
        <w:spacing w:line="360" w:lineRule="auto"/>
        <w:ind w:firstLineChars="200" w:firstLine="482"/>
        <w:rPr>
          <w:rFonts w:cs="宋体" w:hint="eastAsia"/>
          <w:szCs w:val="24"/>
        </w:rPr>
      </w:pPr>
      <w:r>
        <w:rPr>
          <w:rFonts w:ascii="楷体" w:eastAsia="楷体" w:hAnsi="楷体" w:cs="楷体" w:hint="eastAsia"/>
          <w:b/>
          <w:bCs/>
          <w:szCs w:val="24"/>
          <w:lang w:bidi="ar"/>
        </w:rPr>
        <w:t>致謝：本文在寫作的過程中得到李雨萌、劉思亮、沈培、謝明宏諸先生的指導並提醒、惠賜學界最新研究成果，在此一併表示謝忱。</w:t>
      </w:r>
    </w:p>
    <w:p w14:paraId="10196E77" w14:textId="77777777" w:rsidR="00793B51" w:rsidRDefault="00793B51">
      <w:pPr>
        <w:rPr>
          <w:rFonts w:hint="eastAsia"/>
          <w:lang w:eastAsia="zh-TW"/>
        </w:rPr>
      </w:pPr>
    </w:p>
    <w:sectPr w:rsidR="00793B51">
      <w:headerReference w:type="default" r:id="rId16"/>
      <w:footerReference w:type="even" r:id="rId17"/>
      <w:footerReference w:type="default" r:id="rId18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988E7" w14:textId="77777777" w:rsidR="00F23A1B" w:rsidRDefault="00F23A1B">
      <w:pPr>
        <w:rPr>
          <w:rFonts w:hint="eastAsia"/>
        </w:rPr>
      </w:pPr>
      <w:r>
        <w:separator/>
      </w:r>
    </w:p>
  </w:endnote>
  <w:endnote w:type="continuationSeparator" w:id="0">
    <w:p w14:paraId="4F132CA3" w14:textId="77777777" w:rsidR="00F23A1B" w:rsidRDefault="00F23A1B">
      <w:pPr>
        <w:rPr>
          <w:rFonts w:hint="eastAsia"/>
        </w:rPr>
      </w:pPr>
      <w:r>
        <w:continuationSeparator/>
      </w:r>
    </w:p>
  </w:endnote>
  <w:endnote w:id="1">
    <w:p w14:paraId="409460C2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袁開惠，女，博士，副教授，遼寧葫蘆島人。主要從事出土醫簡與傳世醫書字詞研究，現工作於上海中醫藥大學科技人文研究院（郵編：</w:t>
      </w:r>
      <w:r>
        <w:t>201203</w:t>
      </w:r>
      <w:r>
        <w:rPr>
          <w:rFonts w:hint="eastAsia"/>
        </w:rPr>
        <w:t>）。</w:t>
      </w:r>
    </w:p>
    <w:p w14:paraId="1750CABF" w14:textId="77777777" w:rsidR="00793B51" w:rsidRDefault="00000000">
      <w:pPr>
        <w:pStyle w:val="af0"/>
        <w:rPr>
          <w:rFonts w:hint="eastAsia"/>
        </w:rPr>
      </w:pPr>
      <w:r>
        <w:rPr>
          <w:rFonts w:hint="eastAsia"/>
        </w:rPr>
        <w:t>李幾昊，男，博士，講師，廣西梧州人。主要從事漢語史，文獻語言學研究，現工作於嘉應學院文學院。</w:t>
      </w:r>
    </w:p>
  </w:endnote>
  <w:endnote w:id="2">
    <w:p w14:paraId="117EB3D1" w14:textId="77777777" w:rsidR="00793B51" w:rsidRDefault="00000000">
      <w:pPr>
        <w:pStyle w:val="af0"/>
        <w:rPr>
          <w:rFonts w:hint="eastAsia"/>
        </w:rPr>
      </w:pPr>
      <w:r>
        <w:rPr>
          <w:rFonts w:hint="eastAsia"/>
        </w:rPr>
        <w:endnoteRef/>
      </w:r>
      <w:r>
        <w:rPr>
          <w:rFonts w:hint="eastAsia"/>
        </w:rPr>
        <w:t xml:space="preserve"> </w:t>
      </w:r>
      <w:hyperlink r:id="rId1" w:history="1">
        <w:r w:rsidR="00793B51">
          <w:rPr>
            <w:rStyle w:val="aff4"/>
            <w:rFonts w:cs="宋体" w:hint="eastAsia"/>
            <w:color w:val="auto"/>
            <w:u w:val="none"/>
          </w:rPr>
          <w:t>北京大學出土文獻與古代文明研究所</w:t>
        </w:r>
      </w:hyperlink>
      <w:r>
        <w:rPr>
          <w:rFonts w:hint="eastAsia"/>
        </w:rPr>
        <w:t>《北京大學藏秦簡牘》（五），上海：上海古籍出版社，2023年，第870頁。</w:t>
      </w:r>
    </w:p>
  </w:endnote>
  <w:endnote w:id="3">
    <w:p w14:paraId="44C515C5" w14:textId="77777777" w:rsidR="00793B51" w:rsidRDefault="00000000">
      <w:pPr>
        <w:pStyle w:val="af0"/>
        <w:rPr>
          <w:rFonts w:hint="eastAsia"/>
        </w:rPr>
      </w:pPr>
      <w:r>
        <w:rPr>
          <w:rFonts w:hint="eastAsia"/>
        </w:rPr>
        <w:endnoteRef/>
      </w:r>
      <w:r>
        <w:rPr>
          <w:rFonts w:hint="eastAsia"/>
        </w:rPr>
        <w:t xml:space="preserve"> 謝明宏《北大秦簡讀札（</w:t>
      </w:r>
      <w:r>
        <w:rPr>
          <w:rFonts w:hint="eastAsia"/>
        </w:rPr>
        <w:t>三）》，簡帛網（http://www.bsm.org.cn/?qinjian/9198.html）。</w:t>
      </w:r>
    </w:p>
  </w:endnote>
  <w:endnote w:id="4">
    <w:p w14:paraId="57E0ECEC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于業禮《北大秦簡〈病方〉藥物名稱考釋兩則》，馬王堆漢墓考古發掘50</w:t>
      </w:r>
      <w:r>
        <w:rPr>
          <w:rFonts w:hint="eastAsia"/>
        </w:rPr>
        <w:t>周年國際學術研討會，湖南長沙，2024年8月19日。</w:t>
      </w:r>
    </w:p>
  </w:endnote>
  <w:endnote w:id="5">
    <w:p w14:paraId="6AEE0913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包伯航《北大秦簡病方醫學術語考释三則》，簡帛網（http://www.bsm.org.cn/?qinjian/9436.html）</w:t>
      </w:r>
      <w:r>
        <w:rPr>
          <w:rFonts w:hint="eastAsia"/>
        </w:rPr>
        <w:t>。</w:t>
      </w:r>
    </w:p>
  </w:endnote>
  <w:endnote w:id="6">
    <w:p w14:paraId="48DF1AF5" w14:textId="77777777" w:rsidR="00793B51" w:rsidRDefault="00000000">
      <w:pPr>
        <w:pStyle w:val="af0"/>
        <w:rPr>
          <w:rFonts w:hint="eastAsia"/>
        </w:rPr>
      </w:pPr>
      <w:r>
        <w:rPr>
          <w:rFonts w:hint="eastAsia"/>
        </w:rPr>
        <w:endnoteRef/>
      </w:r>
      <w:r>
        <w:rPr>
          <w:rFonts w:hint="eastAsia"/>
        </w:rPr>
        <w:t xml:space="preserve"> 《靈樞》（</w:t>
      </w:r>
      <w:r>
        <w:rPr>
          <w:rFonts w:hint="eastAsia"/>
        </w:rPr>
        <w:t>梅花本），北京：人民衛生出版社，2012年，第57頁。</w:t>
      </w:r>
    </w:p>
  </w:endnote>
  <w:endnote w:id="7">
    <w:p w14:paraId="321A08FD" w14:textId="77777777" w:rsidR="00793B51" w:rsidRDefault="00000000">
      <w:pPr>
        <w:pStyle w:val="af0"/>
        <w:rPr>
          <w:rFonts w:hint="eastAsia"/>
        </w:rPr>
      </w:pPr>
      <w:r>
        <w:rPr>
          <w:rFonts w:hint="eastAsia"/>
        </w:rPr>
        <w:endnoteRef/>
      </w:r>
      <w:r>
        <w:rPr>
          <w:rFonts w:hint="eastAsia"/>
        </w:rPr>
        <w:t xml:space="preserve"> （隋）</w:t>
      </w:r>
      <w:r>
        <w:rPr>
          <w:rFonts w:hint="eastAsia"/>
        </w:rPr>
        <w:t>巢元方著；丁光迪校注《諸病源候論校注》，北京：人民衛生出版社，2013年，第303頁。</w:t>
      </w:r>
    </w:p>
  </w:endnote>
  <w:endnote w:id="8">
    <w:p w14:paraId="2BD79F8A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 </w:t>
      </w:r>
      <w:r>
        <w:rPr>
          <w:rFonts w:hint="eastAsia"/>
          <w:lang w:eastAsia="zh-TW"/>
        </w:rPr>
        <w:t>天回醫簡整理組</w:t>
      </w:r>
      <w:r>
        <w:rPr>
          <w:rFonts w:hint="eastAsia"/>
        </w:rPr>
        <w:t>編著</w:t>
      </w:r>
      <w:r>
        <w:rPr>
          <w:rFonts w:hint="eastAsia"/>
          <w:lang w:eastAsia="zh-TW"/>
        </w:rPr>
        <w:t>《天回醫簡》</w:t>
      </w:r>
      <w:r>
        <w:rPr>
          <w:rFonts w:hint="eastAsia"/>
        </w:rPr>
        <w:t>（下）</w:t>
      </w:r>
      <w:r>
        <w:rPr>
          <w:rFonts w:hint="eastAsia"/>
          <w:lang w:eastAsia="zh-TW"/>
        </w:rPr>
        <w:t>，北京：文物出版社，2022年，第</w:t>
      </w:r>
      <w:r>
        <w:rPr>
          <w:rFonts w:hint="eastAsia"/>
        </w:rPr>
        <w:t>107</w:t>
      </w:r>
      <w:r>
        <w:rPr>
          <w:rFonts w:hint="eastAsia"/>
          <w:lang w:eastAsia="zh-TW"/>
        </w:rPr>
        <w:t>頁。</w:t>
      </w:r>
    </w:p>
  </w:endnote>
  <w:endnote w:id="9">
    <w:p w14:paraId="0A102B81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唐）司馬貞撰；王璐，趙望秦整理《史記索隱》，陕西：陝西師範大學出版總社，2018年，第367頁。</w:t>
      </w:r>
    </w:p>
  </w:endnote>
  <w:endnote w:id="10">
    <w:p w14:paraId="2961BA73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  <w:lang w:eastAsia="zh-TW"/>
        </w:rPr>
        <w:t>天回醫簡整理組</w:t>
      </w:r>
      <w:r>
        <w:rPr>
          <w:rFonts w:hint="eastAsia"/>
        </w:rPr>
        <w:t>編著</w:t>
      </w:r>
      <w:r>
        <w:rPr>
          <w:rFonts w:hint="eastAsia"/>
          <w:lang w:eastAsia="zh-TW"/>
        </w:rPr>
        <w:t>《天回醫簡》</w:t>
      </w:r>
      <w:r>
        <w:rPr>
          <w:rFonts w:hint="eastAsia"/>
        </w:rPr>
        <w:t>（下），</w:t>
      </w:r>
      <w:r>
        <w:rPr>
          <w:rFonts w:hint="eastAsia"/>
          <w:lang w:eastAsia="zh-TW"/>
        </w:rPr>
        <w:t>第29頁。</w:t>
      </w:r>
    </w:p>
  </w:endnote>
  <w:endnote w:id="11">
    <w:p w14:paraId="253A854D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天回醫簡整理組編著《天回醫簡》（下），第36—37頁。</w:t>
      </w:r>
    </w:p>
  </w:endnote>
  <w:endnote w:id="12">
    <w:p w14:paraId="5118A54D" w14:textId="77777777" w:rsidR="00793B51" w:rsidRDefault="00000000">
      <w:pPr>
        <w:pStyle w:val="af0"/>
        <w:rPr>
          <w:rFonts w:hint="eastAsia"/>
        </w:rPr>
      </w:pPr>
      <w:r>
        <w:endnoteRef/>
      </w:r>
      <w:r>
        <w:rPr>
          <w:rFonts w:hint="eastAsia"/>
        </w:rPr>
        <w:t>（唐）</w:t>
      </w:r>
      <w:r>
        <w:rPr>
          <w:rFonts w:hint="eastAsia"/>
        </w:rPr>
        <w:t>杨上善撰注；钱超尘，李云校正《黄帝内经太素》新校正，北京：学苑出版社，</w:t>
      </w:r>
      <w:r>
        <w:t>2006</w:t>
      </w:r>
      <w:r>
        <w:rPr>
          <w:rFonts w:hint="eastAsia"/>
        </w:rPr>
        <w:t>年，第</w:t>
      </w:r>
      <w:r>
        <w:t>43</w:t>
      </w:r>
      <w:r>
        <w:rPr>
          <w:rFonts w:hint="eastAsia"/>
        </w:rPr>
        <w:t>頁。</w:t>
      </w:r>
    </w:p>
  </w:endnote>
  <w:endnote w:id="13">
    <w:p w14:paraId="398A5C01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  <w:lang w:eastAsia="zh-TW"/>
        </w:rPr>
        <w:t>天回醫簡整理組</w:t>
      </w:r>
      <w:r>
        <w:rPr>
          <w:rFonts w:hint="eastAsia"/>
        </w:rPr>
        <w:t>編著</w:t>
      </w:r>
      <w:r>
        <w:rPr>
          <w:rFonts w:hint="eastAsia"/>
          <w:lang w:eastAsia="zh-TW"/>
        </w:rPr>
        <w:t>《天回醫簡》</w:t>
      </w:r>
      <w:r>
        <w:rPr>
          <w:rFonts w:hint="eastAsia"/>
        </w:rPr>
        <w:t>（下），</w:t>
      </w:r>
      <w:r>
        <w:rPr>
          <w:rFonts w:hint="eastAsia"/>
          <w:lang w:eastAsia="zh-TW"/>
        </w:rPr>
        <w:t>第29頁。</w:t>
      </w:r>
    </w:p>
  </w:endnote>
  <w:endnote w:id="14">
    <w:p w14:paraId="0BF874D3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南宋）楊士瀛著；盧祥之、余瀛鰲編《仁齋直指方論比對與新用》，貴陽：貴州科技出版社，2016年，第407頁。</w:t>
      </w:r>
    </w:p>
  </w:endnote>
  <w:endnote w:id="15">
    <w:p w14:paraId="55A669B0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陸淵雷著；王霞、高侃整理《陸淵雷〈金匱要略今釋〉》“氣利，訶梨勒散主之”條，北京：中國中醫藥出版社，2018</w:t>
      </w:r>
      <w:r>
        <w:rPr>
          <w:rFonts w:hint="eastAsia"/>
        </w:rPr>
        <w:t>年，第307頁。</w:t>
      </w:r>
    </w:p>
  </w:endnote>
  <w:endnote w:id="16">
    <w:p w14:paraId="6C317720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謝明宏《北大秦簡讀札（</w:t>
      </w:r>
      <w:r>
        <w:rPr>
          <w:rFonts w:hint="eastAsia"/>
        </w:rPr>
        <w:t>三）》，簡帛網（http://www.bsm.org.cn/?qinjian/9198.html）。</w:t>
      </w:r>
    </w:p>
  </w:endnote>
  <w:endnote w:id="17">
    <w:p w14:paraId="40B3FFEF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于業禮《北大秦簡《病方》藥物名稱考釋兩則》。</w:t>
      </w:r>
    </w:p>
  </w:endnote>
  <w:endnote w:id="18">
    <w:p w14:paraId="546E50A9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包伯航《北大秦簡病方醫學術語考释三則》。</w:t>
      </w:r>
    </w:p>
  </w:endnote>
  <w:endnote w:id="19">
    <w:p w14:paraId="27193F42" w14:textId="77777777" w:rsidR="00793B51" w:rsidRDefault="00000000">
      <w:pPr>
        <w:pStyle w:val="af0"/>
        <w:rPr>
          <w:rFonts w:hint="eastAsia"/>
        </w:rPr>
      </w:pPr>
      <w:r>
        <w:endnoteRef/>
      </w:r>
      <w:r>
        <w:rPr>
          <w:rFonts w:hint="eastAsia"/>
        </w:rPr>
        <w:t xml:space="preserve"> 周海平、中洪硯、朱孝軒主編《黄帝內經大詞典》，北京：中醫古籍出版社，2008</w:t>
      </w:r>
      <w:r>
        <w:rPr>
          <w:rFonts w:hint="eastAsia"/>
        </w:rPr>
        <w:t>年，第150頁。</w:t>
      </w:r>
    </w:p>
  </w:endnote>
  <w:endnote w:id="20">
    <w:p w14:paraId="0E9C94FB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（漢）</w:t>
      </w:r>
      <w:r>
        <w:rPr>
          <w:rFonts w:hint="eastAsia"/>
        </w:rPr>
        <w:t>許慎《説文解字》，北京：中華書局，</w:t>
      </w:r>
      <w:r>
        <w:t>2000</w:t>
      </w:r>
      <w:r>
        <w:rPr>
          <w:rFonts w:hint="eastAsia"/>
        </w:rPr>
        <w:t>年，第</w:t>
      </w:r>
      <w:r>
        <w:t>270</w:t>
      </w:r>
      <w:r>
        <w:rPr>
          <w:rFonts w:hint="eastAsia"/>
        </w:rPr>
        <w:t>頁。</w:t>
      </w:r>
    </w:p>
  </w:endnote>
  <w:endnote w:id="21">
    <w:p w14:paraId="280C1808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楊琳《小爾雅今注》，上海：漢語大詞典出版社，</w:t>
      </w:r>
      <w:r>
        <w:t>2002</w:t>
      </w:r>
      <w:r>
        <w:rPr>
          <w:rFonts w:hint="eastAsia"/>
        </w:rPr>
        <w:t>年，第</w:t>
      </w:r>
      <w:r>
        <w:t>26</w:t>
      </w:r>
      <w:r>
        <w:rPr>
          <w:rFonts w:hint="eastAsia"/>
        </w:rPr>
        <w:t>頁。</w:t>
      </w:r>
    </w:p>
  </w:endnote>
  <w:endnote w:id="22">
    <w:p w14:paraId="7302C33E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（清）</w:t>
      </w:r>
      <w:r>
        <w:rPr>
          <w:rFonts w:hint="eastAsia"/>
        </w:rPr>
        <w:t>郝懿行《爾雅義疏》，濟南：齊魯書社，</w:t>
      </w:r>
      <w:r>
        <w:t>2010</w:t>
      </w:r>
      <w:r>
        <w:rPr>
          <w:rFonts w:hint="eastAsia"/>
        </w:rPr>
        <w:t>年，第</w:t>
      </w:r>
      <w:r>
        <w:t>2957</w:t>
      </w:r>
      <w:r>
        <w:rPr>
          <w:rFonts w:hint="eastAsia"/>
        </w:rPr>
        <w:t>頁。</w:t>
      </w:r>
    </w:p>
  </w:endnote>
  <w:endnote w:id="23">
    <w:p w14:paraId="4C0927A5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（漢）</w:t>
      </w:r>
      <w:r>
        <w:rPr>
          <w:rFonts w:hint="eastAsia"/>
        </w:rPr>
        <w:t>張仲景《傷寒論》，南寧：廣西科學技術出版社，2015年，第50頁。</w:t>
      </w:r>
    </w:p>
  </w:endnote>
  <w:endnote w:id="24">
    <w:p w14:paraId="1642C42E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（唐）</w:t>
      </w:r>
      <w:r>
        <w:rPr>
          <w:rFonts w:hint="eastAsia"/>
        </w:rPr>
        <w:t>孫思邈著；李景榮等校釋《千金翼方校釋》，北京：人民衛生出版社，1998 年，第137 頁。</w:t>
      </w:r>
    </w:p>
  </w:endnote>
  <w:endnote w:id="25">
    <w:p w14:paraId="1A6CC705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（明）</w:t>
      </w:r>
      <w:r>
        <w:rPr>
          <w:rFonts w:hint="eastAsia"/>
        </w:rPr>
        <w:t>朱橚等編《普濟方》 第6冊 諸疾 卷22至卷271，北京：人民衛生出版社，1960年，第1323頁。</w:t>
      </w:r>
    </w:p>
  </w:endnote>
  <w:endnote w:id="26">
    <w:p w14:paraId="5A1BC808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高文柱，張效霞編著《外台秘要方》，北京：華夏出版社，2009</w:t>
      </w:r>
      <w:r>
        <w:rPr>
          <w:rFonts w:hint="eastAsia"/>
        </w:rPr>
        <w:t>年，第139頁。</w:t>
      </w:r>
    </w:p>
  </w:endnote>
  <w:endnote w:id="27">
    <w:p w14:paraId="76D5C41A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（宋）</w:t>
      </w:r>
      <w:r>
        <w:rPr>
          <w:rFonts w:hint="eastAsia"/>
        </w:rPr>
        <w:t>趙佶敕編；王振國，楊金萍主校《聖濟總錄校注》下，上海：上海科學技術出版社，2016年，第1572頁。</w:t>
      </w:r>
    </w:p>
  </w:endnote>
  <w:endnote w:id="28">
    <w:p w14:paraId="01D11A8D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（明）</w:t>
      </w:r>
      <w:r>
        <w:rPr>
          <w:rFonts w:hint="eastAsia"/>
        </w:rPr>
        <w:t>張介賓著《景嶽全書》，北京：中國中醫藥出版社，1994年，第460頁。</w:t>
      </w:r>
    </w:p>
  </w:endnote>
  <w:endnote w:id="29">
    <w:p w14:paraId="4DF44580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（宋）</w:t>
      </w:r>
      <w:r>
        <w:rPr>
          <w:rFonts w:hint="eastAsia"/>
        </w:rPr>
        <w:t>楊倓撰；陳仁壽，楊亞龍校注；陳仁壽，曾莉主編《楊氏家藏方》上海：上海科學技術出版社</w:t>
      </w:r>
      <w:r>
        <w:t xml:space="preserve">, </w:t>
      </w:r>
      <w:r>
        <w:rPr>
          <w:rFonts w:hint="eastAsia"/>
        </w:rPr>
        <w:t>2014年，第168頁。</w:t>
      </w:r>
    </w:p>
  </w:endnote>
  <w:endnote w:id="30">
    <w:p w14:paraId="2F1B14C6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（清）</w:t>
      </w:r>
      <w:r>
        <w:rPr>
          <w:rFonts w:hint="eastAsia"/>
        </w:rPr>
        <w:t>王念孫《廣雅疏證》，中華書局，</w:t>
      </w:r>
      <w:r>
        <w:t>2019</w:t>
      </w:r>
      <w:r>
        <w:rPr>
          <w:rFonts w:hint="eastAsia"/>
        </w:rPr>
        <w:t>年，第</w:t>
      </w:r>
      <w:r>
        <w:t>642</w:t>
      </w:r>
      <w:r>
        <w:rPr>
          <w:rFonts w:hint="eastAsia"/>
        </w:rPr>
        <w:t>頁。</w:t>
      </w:r>
    </w:p>
  </w:endnote>
  <w:endnote w:id="31">
    <w:p w14:paraId="3CF8AF2B" w14:textId="77777777" w:rsidR="00793B51" w:rsidRDefault="00000000">
      <w:pPr>
        <w:pStyle w:val="af0"/>
        <w:rPr>
          <w:rFonts w:hint="eastAsia"/>
        </w:rPr>
      </w:pPr>
      <w:r>
        <w:rPr>
          <w:rFonts w:hint="eastAsia"/>
        </w:rPr>
        <w:endnoteRef/>
      </w:r>
      <w:r>
        <w:rPr>
          <w:rFonts w:hint="eastAsia"/>
        </w:rPr>
        <w:t xml:space="preserve"> （漢）</w:t>
      </w:r>
      <w:hyperlink r:id="rId2" w:tgtFrame="https://baike.baidu.com/item/_blank" w:history="1">
        <w:r w:rsidR="00793B51">
          <w:rPr>
            <w:rStyle w:val="aff4"/>
            <w:rFonts w:ascii="Calibri" w:hAnsi="Calibri" w:cs="宋体" w:hint="eastAsia"/>
            <w:color w:val="auto"/>
            <w:szCs w:val="18"/>
            <w:u w:val="none"/>
          </w:rPr>
          <w:t>氾胜之</w:t>
        </w:r>
      </w:hyperlink>
      <w:r>
        <w:rPr>
          <w:rFonts w:hint="eastAsia"/>
        </w:rPr>
        <w:t>匯；石聲漢釋《氾勝之書今釋》，北京：科學出版社，1956年，第28頁。</w:t>
      </w:r>
    </w:p>
  </w:endnote>
  <w:endnote w:id="32">
    <w:p w14:paraId="2B64EA27" w14:textId="77777777" w:rsidR="00793B51" w:rsidRDefault="00000000">
      <w:pPr>
        <w:pStyle w:val="af0"/>
        <w:rPr>
          <w:rFonts w:hint="eastAsia"/>
        </w:rPr>
      </w:pPr>
      <w:r>
        <w:rPr>
          <w:rFonts w:hint="eastAsia"/>
        </w:rPr>
        <w:endnoteRef/>
      </w:r>
      <w:r>
        <w:rPr>
          <w:rFonts w:hint="eastAsia"/>
        </w:rPr>
        <w:t xml:space="preserve"> （漢）</w:t>
      </w:r>
      <w:r>
        <w:rPr>
          <w:rFonts w:hint="eastAsia"/>
        </w:rPr>
        <w:t>司馬遷著《史記》，北京：中華書局，1959年，第3030頁。</w:t>
      </w:r>
    </w:p>
  </w:endnote>
  <w:endnote w:id="33">
    <w:p w14:paraId="5977925D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（北魏）</w:t>
      </w:r>
      <w:r>
        <w:rPr>
          <w:rFonts w:hint="eastAsia"/>
        </w:rPr>
        <w:t>賈思勰著；石聲漢校釋《齊民要術今釋》，第200頁。</w:t>
      </w:r>
    </w:p>
  </w:endnote>
  <w:endnote w:id="34">
    <w:p w14:paraId="5B36DC77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裘錫圭主編《長沙馬王堆漢墓簡帛集成》（</w:t>
      </w:r>
      <w:r>
        <w:rPr>
          <w:rFonts w:hint="eastAsia"/>
        </w:rPr>
        <w:t>伍），中華書局，</w:t>
      </w:r>
      <w:r>
        <w:t>2014</w:t>
      </w:r>
      <w:r>
        <w:rPr>
          <w:rFonts w:hint="eastAsia"/>
        </w:rPr>
        <w:t>年，第</w:t>
      </w:r>
      <w:r>
        <w:t>271</w:t>
      </w:r>
      <w:r>
        <w:rPr>
          <w:rFonts w:hint="eastAsia"/>
        </w:rPr>
        <w:t>頁。</w:t>
      </w:r>
    </w:p>
  </w:endnote>
  <w:endnote w:id="35">
    <w:p w14:paraId="62B4A389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裘錫圭主編《長沙馬王堆漢墓簡帛集成》（</w:t>
      </w:r>
      <w:r>
        <w:rPr>
          <w:rFonts w:hint="eastAsia"/>
        </w:rPr>
        <w:t>陸），第</w:t>
      </w:r>
      <w:r>
        <w:t>46</w:t>
      </w:r>
      <w:r>
        <w:rPr>
          <w:rFonts w:hint="eastAsia"/>
        </w:rPr>
        <w:t>頁。</w:t>
      </w:r>
    </w:p>
  </w:endnote>
  <w:endnote w:id="36">
    <w:p w14:paraId="46F2A499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裘錫圭主編《長沙馬王堆漢墓簡帛集成》（</w:t>
      </w:r>
      <w:r>
        <w:rPr>
          <w:rFonts w:hint="eastAsia"/>
        </w:rPr>
        <w:t>伍），第</w:t>
      </w:r>
      <w:r>
        <w:t>297</w:t>
      </w:r>
      <w:r>
        <w:rPr>
          <w:rFonts w:hint="eastAsia"/>
        </w:rPr>
        <w:t>頁。</w:t>
      </w:r>
    </w:p>
  </w:endnote>
  <w:endnote w:id="37">
    <w:p w14:paraId="65A155A6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劉思亮《馬王堆漢墓醫書中的“柳付”和“汾囷”》，《文史》2019</w:t>
      </w:r>
      <w:r>
        <w:rPr>
          <w:rFonts w:hint="eastAsia"/>
        </w:rPr>
        <w:t>年第2輯，第265-270頁。</w:t>
      </w:r>
    </w:p>
  </w:endnote>
  <w:endnote w:id="38">
    <w:p w14:paraId="795FB9DC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劉思亮主講“出土醫學文獻考釋舉例”後答日本學者久保輝幸，2024</w:t>
      </w:r>
      <w:r>
        <w:rPr>
          <w:rFonts w:hint="eastAsia"/>
        </w:rPr>
        <w:t>年9月7日中醫古籍科教融合系列講座之一。</w:t>
      </w:r>
    </w:p>
  </w:endnote>
  <w:endnote w:id="39">
    <w:p w14:paraId="686A3716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（明）</w:t>
      </w:r>
      <w:r>
        <w:rPr>
          <w:rFonts w:hint="eastAsia"/>
        </w:rPr>
        <w:t>李时珍编纂；刘衡如，刘山永校注《本草纲目》，北京：华夏出版社，</w:t>
      </w:r>
      <w:r>
        <w:t>2011</w:t>
      </w:r>
      <w:r>
        <w:rPr>
          <w:rFonts w:hint="eastAsia"/>
        </w:rPr>
        <w:t>年，第</w:t>
      </w:r>
      <w:r>
        <w:t>860</w:t>
      </w:r>
      <w:r>
        <w:rPr>
          <w:rFonts w:hint="eastAsia"/>
        </w:rPr>
        <w:t>頁。</w:t>
      </w:r>
    </w:p>
  </w:endnote>
  <w:endnote w:id="40">
    <w:p w14:paraId="4DD04519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（明）</w:t>
      </w:r>
      <w:r>
        <w:rPr>
          <w:rFonts w:hint="eastAsia"/>
        </w:rPr>
        <w:t>李时珍编纂；刘衡如，刘山永校注《本草纲目》，第</w:t>
      </w:r>
      <w:r>
        <w:t>1369</w:t>
      </w:r>
      <w:r>
        <w:rPr>
          <w:rFonts w:hint="eastAsia"/>
        </w:rPr>
        <w:t>頁。</w:t>
      </w:r>
    </w:p>
  </w:endnote>
  <w:endnote w:id="41">
    <w:p w14:paraId="49F79E75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（明）</w:t>
      </w:r>
      <w:r>
        <w:rPr>
          <w:rFonts w:hint="eastAsia"/>
        </w:rPr>
        <w:t>李时珍编纂；刘衡如，刘山永校注《本草纲目》，第</w:t>
      </w:r>
      <w:r>
        <w:t>1385</w:t>
      </w:r>
      <w:r>
        <w:rPr>
          <w:rFonts w:hint="eastAsia"/>
        </w:rPr>
        <w:t>頁。</w:t>
      </w:r>
    </w:p>
  </w:endnote>
  <w:endnote w:id="42">
    <w:p w14:paraId="3B86C832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馬繼興主編：《神農本草經輯注》，北京：人民衛生出版社，2013</w:t>
      </w:r>
      <w:r>
        <w:rPr>
          <w:rFonts w:hint="eastAsia"/>
        </w:rPr>
        <w:t>年，第202頁。</w:t>
      </w:r>
    </w:p>
  </w:endnote>
  <w:endnote w:id="43">
    <w:p w14:paraId="3CBAE9E6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（明）</w:t>
      </w:r>
      <w:r>
        <w:rPr>
          <w:rFonts w:hint="eastAsia"/>
        </w:rPr>
        <w:t>李时珍编纂；刘衡如，刘山永校注《本草纲目》，第1366頁。</w:t>
      </w:r>
    </w:p>
  </w:endnote>
  <w:endnote w:id="44">
    <w:p w14:paraId="69ABFE2F" w14:textId="77777777" w:rsidR="00793B51" w:rsidRDefault="00000000">
      <w:pPr>
        <w:pStyle w:val="af0"/>
        <w:rPr>
          <w:rFonts w:hint="eastAsia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</w:rPr>
        <w:t>（南北朝）</w:t>
      </w:r>
      <w:r>
        <w:rPr>
          <w:rFonts w:hint="eastAsia"/>
        </w:rPr>
        <w:t>劉涓子；劉若望，胡雙元，張偉，張新勇，張海濤等校注《劉涓子鬼遺方》，太原：山西科學技術出版社, 2013，第76頁。</w:t>
      </w:r>
    </w:p>
  </w:endnote>
  <w:endnote w:id="45">
    <w:p w14:paraId="064344EB" w14:textId="77777777" w:rsidR="00793B51" w:rsidRDefault="00000000">
      <w:pPr>
        <w:pStyle w:val="af0"/>
        <w:rPr>
          <w:rFonts w:hint="eastAsia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</w:rPr>
        <w:t>（明）</w:t>
      </w:r>
      <w:r>
        <w:rPr>
          <w:rFonts w:hint="eastAsia"/>
        </w:rPr>
        <w:t>朱橚等編《普濟方》第</w:t>
      </w:r>
      <w:r>
        <w:t>7</w:t>
      </w:r>
      <w:r>
        <w:rPr>
          <w:rFonts w:hint="eastAsia"/>
        </w:rPr>
        <w:t>冊</w:t>
      </w:r>
      <w:r>
        <w:t xml:space="preserve"> </w:t>
      </w:r>
      <w:r>
        <w:rPr>
          <w:rFonts w:hint="eastAsia"/>
        </w:rPr>
        <w:t>諸瘡腫 卷272-315，第157頁。</w:t>
      </w:r>
    </w:p>
  </w:endnote>
  <w:endnote w:id="46">
    <w:p w14:paraId="5DB797CD" w14:textId="77777777" w:rsidR="00793B51" w:rsidRDefault="00000000">
      <w:pPr>
        <w:pStyle w:val="af0"/>
        <w:rPr>
          <w:rFonts w:hint="eastAsia"/>
        </w:rPr>
      </w:pPr>
      <w:r>
        <w:endnoteRef/>
      </w:r>
      <w:r>
        <w:rPr>
          <w:rFonts w:hint="eastAsia"/>
        </w:rPr>
        <w:t xml:space="preserve"> （清）</w:t>
      </w:r>
      <w:r>
        <w:rPr>
          <w:rFonts w:hint="eastAsia"/>
        </w:rPr>
        <w:t>孫星衍，孫馮翼輯《神農本草經》，太原：山西科學技術出版社，2018，第53頁。</w:t>
      </w:r>
    </w:p>
  </w:endnote>
  <w:endnote w:id="47">
    <w:p w14:paraId="674788A9" w14:textId="77777777" w:rsidR="00793B51" w:rsidRDefault="00000000">
      <w:pPr>
        <w:pStyle w:val="af0"/>
        <w:rPr>
          <w:rFonts w:hint="eastAsia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</w:rPr>
        <w:t>（唐）</w:t>
      </w:r>
      <w:r>
        <w:rPr>
          <w:rFonts w:hint="eastAsia"/>
        </w:rPr>
        <w:t>孫思邈著；李景榮等校釋《備急千金要方校釋》，第334頁。</w:t>
      </w:r>
    </w:p>
  </w:endnote>
  <w:endnote w:id="48">
    <w:p w14:paraId="3E529888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（明）</w:t>
      </w:r>
      <w:r>
        <w:rPr>
          <w:rFonts w:hint="eastAsia"/>
        </w:rPr>
        <w:t xml:space="preserve">李时珍编纂；刘衡如，刘山永校注《本草纲目》，第1369-1370頁。 </w:t>
      </w:r>
    </w:p>
  </w:endnote>
  <w:endnote w:id="49">
    <w:p w14:paraId="01B26AC8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（清）</w:t>
      </w:r>
      <w:r>
        <w:rPr>
          <w:rFonts w:hint="eastAsia"/>
        </w:rPr>
        <w:t>吳儀洛撰；朱建平，吳文清點校《本草從新》，第56頁。</w:t>
      </w:r>
    </w:p>
  </w:endnote>
  <w:endnote w:id="50">
    <w:p w14:paraId="34B7382C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（明）</w:t>
      </w:r>
      <w:r>
        <w:rPr>
          <w:rFonts w:hint="eastAsia"/>
        </w:rPr>
        <w:t>李时珍编纂；刘衡如，刘山永校注《本草纲目》，第172頁。</w:t>
      </w:r>
    </w:p>
  </w:endnote>
  <w:endnote w:id="51">
    <w:p w14:paraId="73F2CEB1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（明）</w:t>
      </w:r>
      <w:r>
        <w:rPr>
          <w:rFonts w:hint="eastAsia"/>
        </w:rPr>
        <w:t>李时珍编纂；刘衡如，刘山永校注《本草纲目》，第809頁。</w:t>
      </w:r>
    </w:p>
  </w:endnote>
  <w:endnote w:id="52">
    <w:p w14:paraId="44F063EC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（明）</w:t>
      </w:r>
      <w:r>
        <w:rPr>
          <w:rFonts w:hint="eastAsia"/>
        </w:rPr>
        <w:t>樓英《醫學綱目》下，北京：人民衛生出版社，1987，第998頁。</w:t>
      </w:r>
    </w:p>
  </w:endnote>
  <w:endnote w:id="53">
    <w:p w14:paraId="553625E1" w14:textId="77777777" w:rsidR="00793B51" w:rsidRDefault="00000000">
      <w:pPr>
        <w:pStyle w:val="af0"/>
        <w:rPr>
          <w:rFonts w:hint="eastAsia"/>
        </w:rPr>
      </w:pPr>
      <w:r>
        <w:endnoteRef/>
      </w:r>
      <w:r>
        <w:rPr>
          <w:lang w:eastAsia="zh-TW"/>
        </w:rPr>
        <w:t xml:space="preserve"> </w:t>
      </w:r>
      <w:r>
        <w:rPr>
          <w:rFonts w:hint="eastAsia"/>
        </w:rPr>
        <w:t>（清）</w:t>
      </w:r>
      <w:r>
        <w:rPr>
          <w:rFonts w:hint="eastAsia"/>
        </w:rPr>
        <w:t>陳復正著；圖婭點校《幼幼集成》，沈陽：遼寧科學技術出版社，1997，第81頁。</w:t>
      </w:r>
    </w:p>
  </w:endnote>
  <w:endnote w:id="54">
    <w:p w14:paraId="19581E14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（宋）</w:t>
      </w:r>
      <w:r>
        <w:rPr>
          <w:rFonts w:hint="eastAsia"/>
        </w:rPr>
        <w:t>太平惠民和劑局編；劉景源點校《太平惠民和劑局方》，北京：人民衛生出版社，1985年，第342頁。</w:t>
      </w:r>
    </w:p>
  </w:endnote>
  <w:endnote w:id="55">
    <w:p w14:paraId="6486A9F9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（清）</w:t>
      </w:r>
      <w:r>
        <w:rPr>
          <w:rFonts w:hint="eastAsia"/>
        </w:rPr>
        <w:t>吳謙等撰；石學文等點校《醫宗金鑒》，瀋陽：遼寧科學技術出版社，1997年，第300頁。</w:t>
      </w:r>
    </w:p>
  </w:endnote>
  <w:endnote w:id="56">
    <w:p w14:paraId="1D33A4F4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《北京大學藏秦簡牘》（</w:t>
      </w:r>
      <w:r>
        <w:rPr>
          <w:rFonts w:hint="eastAsia"/>
        </w:rPr>
        <w:t>五），第870頁。</w:t>
      </w:r>
    </w:p>
  </w:endnote>
  <w:endnote w:id="57">
    <w:p w14:paraId="614BE2E8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天回醫簡整理組編《天回醫簡》（</w:t>
      </w:r>
      <w:r>
        <w:rPr>
          <w:rFonts w:hint="eastAsia"/>
        </w:rPr>
        <w:t>下），第69頁。</w:t>
      </w:r>
    </w:p>
  </w:endnote>
  <w:endnote w:id="58">
    <w:p w14:paraId="374CB5F3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天回醫簡整理組編《天回醫簡》（</w:t>
      </w:r>
      <w:r>
        <w:rPr>
          <w:rFonts w:hint="eastAsia"/>
        </w:rPr>
        <w:t>下），第59頁。</w:t>
      </w:r>
    </w:p>
  </w:endnote>
  <w:endnote w:id="59">
    <w:p w14:paraId="14ECF2B0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天回醫簡整理組編《天回醫簡》（</w:t>
      </w:r>
      <w:r>
        <w:rPr>
          <w:rFonts w:hint="eastAsia"/>
        </w:rPr>
        <w:t>下），第59頁。</w:t>
      </w:r>
    </w:p>
  </w:endnote>
  <w:endnote w:id="60">
    <w:p w14:paraId="61270162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天回醫簡整理組編《天回醫簡》（</w:t>
      </w:r>
      <w:r>
        <w:rPr>
          <w:rFonts w:hint="eastAsia"/>
        </w:rPr>
        <w:t>下），第68頁。</w:t>
      </w:r>
    </w:p>
  </w:endnote>
  <w:endnote w:id="61">
    <w:p w14:paraId="306CF654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天回醫簡整理組編《天回醫簡》（</w:t>
      </w:r>
      <w:r>
        <w:rPr>
          <w:rFonts w:hint="eastAsia"/>
        </w:rPr>
        <w:t>下），第69頁。</w:t>
      </w:r>
    </w:p>
  </w:endnote>
  <w:endnote w:id="62">
    <w:p w14:paraId="5F32B34E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郭靄春主編《黄帝內經素問校注》，北京：人民衛生出版社2013</w:t>
      </w:r>
      <w:r>
        <w:rPr>
          <w:rFonts w:hint="eastAsia"/>
        </w:rPr>
        <w:t>年，第413頁。</w:t>
      </w:r>
    </w:p>
  </w:endnote>
  <w:endnote w:id="63">
    <w:p w14:paraId="3715996B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郭靄春主編《黄帝內經素問校注》，第529</w:t>
      </w:r>
      <w:r>
        <w:rPr>
          <w:rFonts w:hint="eastAsia"/>
        </w:rPr>
        <w:t>頁。</w:t>
      </w:r>
    </w:p>
  </w:endnote>
  <w:endnote w:id="64">
    <w:p w14:paraId="52AB6ECB" w14:textId="77777777" w:rsidR="00793B51" w:rsidRDefault="00000000">
      <w:pPr>
        <w:pStyle w:val="af0"/>
        <w:rPr>
          <w:rFonts w:hint="eastAsia"/>
        </w:rPr>
      </w:pPr>
      <w:r>
        <w:endnoteRef/>
      </w:r>
      <w:r>
        <w:rPr>
          <w:rFonts w:hint="eastAsia"/>
        </w:rPr>
        <w:t>《靈樞》（</w:t>
      </w:r>
      <w:r>
        <w:rPr>
          <w:rFonts w:hint="eastAsia"/>
        </w:rPr>
        <w:t>梅花本），第24頁。</w:t>
      </w:r>
    </w:p>
  </w:endnote>
  <w:endnote w:id="65">
    <w:p w14:paraId="15C6422F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（清）</w:t>
      </w:r>
      <w:r>
        <w:rPr>
          <w:rFonts w:hint="eastAsia"/>
        </w:rPr>
        <w:t>王念孫《廣雅疏證》，中華書局，</w:t>
      </w:r>
      <w:r>
        <w:t>2019</w:t>
      </w:r>
      <w:r>
        <w:rPr>
          <w:rFonts w:hint="eastAsia"/>
        </w:rPr>
        <w:t>年，第</w:t>
      </w:r>
      <w:r>
        <w:t>556</w:t>
      </w:r>
      <w:r>
        <w:rPr>
          <w:rFonts w:hint="eastAsia"/>
        </w:rPr>
        <w:t>頁。</w:t>
      </w:r>
    </w:p>
  </w:endnote>
  <w:endnote w:id="66">
    <w:p w14:paraId="71E5AFC8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天回醫簡整理組編《天回醫簡》（</w:t>
      </w:r>
      <w:r>
        <w:rPr>
          <w:rFonts w:hint="eastAsia"/>
        </w:rPr>
        <w:t>下），第68頁。</w:t>
      </w:r>
    </w:p>
  </w:endnote>
  <w:endnote w:id="67">
    <w:p w14:paraId="13957A07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（唐）</w:t>
      </w:r>
      <w:r>
        <w:rPr>
          <w:rFonts w:hint="eastAsia"/>
        </w:rPr>
        <w:t>孫思邈著；李景榮等校釋《備急千金要方校釋》，第632頁。</w:t>
      </w:r>
    </w:p>
  </w:endnote>
  <w:endnote w:id="68">
    <w:p w14:paraId="68772772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（宋）</w:t>
      </w:r>
      <w:r>
        <w:rPr>
          <w:rFonts w:hint="eastAsia"/>
        </w:rPr>
        <w:t>趙佶編《聖濟總錄》（上），北京：人民衛生出版社, 1962年，第839頁。</w:t>
      </w:r>
    </w:p>
  </w:endnote>
  <w:endnote w:id="69">
    <w:p w14:paraId="3E313680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沈培《</w:t>
      </w:r>
      <w:r>
        <w:rPr>
          <w:rFonts w:hint="eastAsia"/>
          <w:lang w:eastAsia="zh-TW"/>
        </w:rPr>
        <w:t>談談出土醫書和傳世醫書跟“溲”搭配的從“廷”、從“呈”和從“巠”之字的訓釋</w:t>
      </w:r>
      <w:r>
        <w:rPr>
          <w:rFonts w:hint="eastAsia"/>
        </w:rPr>
        <w:t>》，</w:t>
      </w:r>
      <w:r>
        <w:rPr>
          <w:rFonts w:hint="eastAsia"/>
          <w:lang w:eastAsia="zh-TW"/>
        </w:rPr>
        <w:t>中國簡帛學國際論壇</w:t>
      </w:r>
      <w:r>
        <w:rPr>
          <w:lang w:eastAsia="zh-TW"/>
        </w:rPr>
        <w:t>2024</w:t>
      </w:r>
      <w:r>
        <w:rPr>
          <w:rFonts w:hint="eastAsia"/>
          <w:lang w:eastAsia="zh-TW"/>
        </w:rPr>
        <w:t>：簡帛</w:t>
      </w:r>
      <w:r>
        <w:rPr>
          <w:rFonts w:hint="eastAsia"/>
        </w:rPr>
        <w:t>·</w:t>
      </w:r>
      <w:r>
        <w:rPr>
          <w:rFonts w:hint="eastAsia"/>
          <w:lang w:eastAsia="zh-TW"/>
        </w:rPr>
        <w:t>經典</w:t>
      </w:r>
      <w:r>
        <w:rPr>
          <w:rFonts w:hint="eastAsia"/>
        </w:rPr>
        <w:t>·</w:t>
      </w:r>
      <w:r>
        <w:rPr>
          <w:rFonts w:hint="eastAsia"/>
          <w:lang w:eastAsia="zh-TW"/>
        </w:rPr>
        <w:t>古史</w:t>
      </w:r>
      <w:r>
        <w:rPr>
          <w:rFonts w:hint="eastAsia"/>
        </w:rPr>
        <w:t>，香港：香港浸会大学，</w:t>
      </w:r>
      <w:r>
        <w:t>2024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</w:t>
      </w:r>
      <w:r>
        <w:t>-27</w:t>
      </w:r>
      <w:r>
        <w:rPr>
          <w:rFonts w:hint="eastAsia"/>
        </w:rPr>
        <w:t>日。</w:t>
      </w:r>
    </w:p>
  </w:endnote>
  <w:endnote w:id="70">
    <w:p w14:paraId="0104B089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《天回醫簡》（</w:t>
      </w:r>
      <w:r>
        <w:rPr>
          <w:rFonts w:hint="eastAsia"/>
        </w:rPr>
        <w:t>下），第</w:t>
      </w:r>
      <w:r>
        <w:t>19</w:t>
      </w:r>
      <w:r>
        <w:rPr>
          <w:rFonts w:hint="eastAsia"/>
        </w:rPr>
        <w:t>頁。</w:t>
      </w:r>
    </w:p>
  </w:endnote>
  <w:endnote w:id="71">
    <w:p w14:paraId="2BF517B1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《天回醫簡》（</w:t>
      </w:r>
      <w:r>
        <w:rPr>
          <w:rFonts w:hint="eastAsia"/>
        </w:rPr>
        <w:t>下），第</w:t>
      </w:r>
      <w:r>
        <w:t>29</w:t>
      </w:r>
      <w:r>
        <w:rPr>
          <w:rFonts w:hint="eastAsia"/>
        </w:rPr>
        <w:t>頁。</w:t>
      </w:r>
    </w:p>
  </w:endnote>
  <w:endnote w:id="72">
    <w:p w14:paraId="749AA350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《天回醫簡》（</w:t>
      </w:r>
      <w:r>
        <w:rPr>
          <w:rFonts w:hint="eastAsia"/>
        </w:rPr>
        <w:t>下），第</w:t>
      </w:r>
      <w:r>
        <w:t>68</w:t>
      </w:r>
      <w:r>
        <w:rPr>
          <w:rFonts w:hint="eastAsia"/>
        </w:rPr>
        <w:t>頁。</w:t>
      </w:r>
    </w:p>
  </w:endnote>
  <w:endnote w:id="73">
    <w:p w14:paraId="6B781A60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（晉）</w:t>
      </w:r>
      <w:r>
        <w:rPr>
          <w:rFonts w:hint="eastAsia"/>
        </w:rPr>
        <w:t>王叔和《脈經》，北京：中國醫藥科技出版社</w:t>
      </w:r>
      <w:r>
        <w:t>2018</w:t>
      </w:r>
      <w:r>
        <w:rPr>
          <w:rFonts w:hint="eastAsia"/>
        </w:rPr>
        <w:t>年，第</w:t>
      </w:r>
      <w:r>
        <w:t>136</w:t>
      </w:r>
      <w:r>
        <w:rPr>
          <w:rFonts w:hint="eastAsia"/>
        </w:rPr>
        <w:t>頁。</w:t>
      </w:r>
    </w:p>
  </w:endnote>
  <w:endnote w:id="74">
    <w:p w14:paraId="7998C317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（晉）</w:t>
      </w:r>
      <w:r>
        <w:rPr>
          <w:rFonts w:hint="eastAsia"/>
        </w:rPr>
        <w:t>皇甫謐《針灸甲乙經》，</w:t>
      </w:r>
    </w:p>
  </w:endnote>
  <w:endnote w:id="75">
    <w:p w14:paraId="7481510C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（日）</w:t>
      </w:r>
      <w:r>
        <w:rPr>
          <w:rFonts w:hint="eastAsia"/>
        </w:rPr>
        <w:t>丹波康賴編撰；沈澍農等校注《醫心方》，北京：學院出版社，</w:t>
      </w:r>
      <w:r>
        <w:t>2001</w:t>
      </w:r>
      <w:r>
        <w:rPr>
          <w:rFonts w:hint="eastAsia"/>
        </w:rPr>
        <w:t>年，第</w:t>
      </w:r>
      <w:r>
        <w:t>1101</w:t>
      </w:r>
      <w:r>
        <w:rPr>
          <w:rFonts w:hint="eastAsia"/>
        </w:rPr>
        <w:t>頁。</w:t>
      </w:r>
    </w:p>
  </w:endnote>
  <w:endnote w:id="76">
    <w:p w14:paraId="200F37C4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（明）</w:t>
      </w:r>
      <w:r>
        <w:rPr>
          <w:rFonts w:hint="eastAsia"/>
        </w:rPr>
        <w:t>李时珍编纂；刘衡如，刘山永校注《本草纲目》，第1095頁。</w:t>
      </w:r>
    </w:p>
  </w:endnote>
  <w:endnote w:id="77">
    <w:p w14:paraId="02DB1E2B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（漢）</w:t>
      </w:r>
      <w:r>
        <w:rPr>
          <w:rFonts w:hint="eastAsia"/>
        </w:rPr>
        <w:t>許慎《説文解字》，北京：中華書局，</w:t>
      </w:r>
      <w:r>
        <w:t>2020</w:t>
      </w:r>
      <w:r>
        <w:rPr>
          <w:rFonts w:hint="eastAsia"/>
        </w:rPr>
        <w:t>年，第</w:t>
      </w:r>
      <w:r>
        <w:t>414</w:t>
      </w:r>
      <w:r>
        <w:rPr>
          <w:rFonts w:hint="eastAsia"/>
        </w:rPr>
        <w:t>頁。</w:t>
      </w:r>
    </w:p>
  </w:endnote>
  <w:endnote w:id="78">
    <w:p w14:paraId="2B21016F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（清）</w:t>
      </w:r>
      <w:r>
        <w:rPr>
          <w:rFonts w:hint="eastAsia"/>
        </w:rPr>
        <w:t>桂馥撰《説文解字義證》，上海：上海古籍出版社</w:t>
      </w:r>
      <w:r>
        <w:t>1987</w:t>
      </w:r>
      <w:r>
        <w:rPr>
          <w:rFonts w:hint="eastAsia"/>
        </w:rPr>
        <w:t>年，第</w:t>
      </w:r>
      <w:r>
        <w:t>1094</w:t>
      </w:r>
      <w:r>
        <w:rPr>
          <w:rFonts w:hint="eastAsia"/>
        </w:rPr>
        <w:t>頁。</w:t>
      </w:r>
    </w:p>
  </w:endnote>
  <w:endnote w:id="79">
    <w:p w14:paraId="2C40C071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（清）</w:t>
      </w:r>
      <w:r>
        <w:rPr>
          <w:rFonts w:hint="eastAsia"/>
        </w:rPr>
        <w:t>王筠《説文釋例》，北京：中華書局，</w:t>
      </w:r>
      <w:r>
        <w:t>1987</w:t>
      </w:r>
      <w:r>
        <w:rPr>
          <w:rFonts w:hint="eastAsia"/>
        </w:rPr>
        <w:t>年，第</w:t>
      </w:r>
      <w:r>
        <w:t>467</w:t>
      </w:r>
      <w:r>
        <w:rPr>
          <w:rFonts w:hint="eastAsia"/>
        </w:rPr>
        <w:t>页。</w:t>
      </w:r>
    </w:p>
  </w:endnote>
  <w:endnote w:id="80">
    <w:p w14:paraId="4B23739C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《天回醫簡·下經》，第</w:t>
      </w:r>
      <w:r>
        <w:t>19</w:t>
      </w:r>
      <w:r>
        <w:rPr>
          <w:rFonts w:hint="eastAsia"/>
        </w:rPr>
        <w:t>頁。</w:t>
      </w:r>
    </w:p>
  </w:endnote>
  <w:endnote w:id="81">
    <w:p w14:paraId="2A17093B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（清）</w:t>
      </w:r>
      <w:r>
        <w:rPr>
          <w:rFonts w:hint="eastAsia"/>
        </w:rPr>
        <w:t>王念孫《讀書雜志》，南京：鳳凰出版社，</w:t>
      </w:r>
      <w:r>
        <w:t>2000</w:t>
      </w:r>
      <w:r>
        <w:rPr>
          <w:rFonts w:hint="eastAsia"/>
        </w:rPr>
        <w:t>年，第</w:t>
      </w:r>
      <w:r>
        <w:t>1061</w:t>
      </w:r>
      <w:r>
        <w:rPr>
          <w:rFonts w:hint="eastAsia"/>
        </w:rPr>
        <w:t>頁。</w:t>
      </w:r>
    </w:p>
  </w:endnote>
  <w:endnote w:id="82">
    <w:p w14:paraId="50C9E2F1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（清）</w:t>
      </w:r>
      <w:r>
        <w:rPr>
          <w:rFonts w:hint="eastAsia"/>
        </w:rPr>
        <w:t>王念孫《廣雅疏證》，北京：中華書局，</w:t>
      </w:r>
      <w:r>
        <w:t>2019</w:t>
      </w:r>
      <w:r>
        <w:rPr>
          <w:rFonts w:hint="eastAsia"/>
        </w:rPr>
        <w:t>年，第</w:t>
      </w:r>
      <w:r>
        <w:t>63</w:t>
      </w:r>
      <w:r>
        <w:rPr>
          <w:rFonts w:hint="eastAsia"/>
        </w:rPr>
        <w:t>頁。</w:t>
      </w:r>
    </w:p>
  </w:endnote>
  <w:endnote w:id="83">
    <w:p w14:paraId="6C140E77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“</w:t>
      </w:r>
      <w:proofErr w:type="spellStart"/>
      <w:r>
        <w:t>tuonan</w:t>
      </w:r>
      <w:proofErr w:type="spellEnd"/>
      <w:r>
        <w:rPr>
          <w:rFonts w:hint="eastAsia"/>
        </w:rPr>
        <w:t>”在武漢大學“簡帛”網站之簡帛論壇“《北京大学藏秦简牍》初读”專題下發言，</w:t>
      </w:r>
      <w:r>
        <w:t>http://m.bsm.org.cn/forum/forum.php?mod=viewthread&amp;tid=12826</w:t>
      </w:r>
      <w:r>
        <w:rPr>
          <w:rFonts w:hint="eastAsia"/>
        </w:rPr>
        <w:t>，第</w:t>
      </w:r>
      <w:r>
        <w:t>37</w:t>
      </w:r>
      <w:r>
        <w:rPr>
          <w:rFonts w:hint="eastAsia"/>
        </w:rPr>
        <w:t>樓，</w:t>
      </w:r>
      <w:r>
        <w:t>2023.9.11</w:t>
      </w:r>
      <w:r>
        <w:rPr>
          <w:rFonts w:hint="eastAsia"/>
        </w:rPr>
        <w:t>。</w:t>
      </w:r>
    </w:p>
  </w:endnote>
  <w:endnote w:id="84">
    <w:p w14:paraId="587BE00B" w14:textId="77777777" w:rsidR="00793B51" w:rsidRDefault="00000000">
      <w:pPr>
        <w:pStyle w:val="af0"/>
        <w:rPr>
          <w:rFonts w:hint="eastAsia"/>
        </w:rPr>
      </w:pPr>
      <w:r>
        <w:endnoteRef/>
      </w:r>
      <w:r>
        <w:t xml:space="preserve"> </w:t>
      </w:r>
      <w:r>
        <w:rPr>
          <w:rFonts w:hint="eastAsia"/>
        </w:rPr>
        <w:t>“抱小”《説水泉子漢簡</w:t>
      </w:r>
      <w:r>
        <w:t>&lt;</w:t>
      </w:r>
      <w:r>
        <w:rPr>
          <w:rFonts w:hint="eastAsia"/>
        </w:rPr>
        <w:t>蒼頡篇</w:t>
      </w:r>
      <w:r>
        <w:t>&gt;</w:t>
      </w:r>
      <w:r>
        <w:rPr>
          <w:rFonts w:hint="eastAsia"/>
        </w:rPr>
        <w:t>之“疾偷廷”》，復旦古文字網站，</w:t>
      </w:r>
      <w:r>
        <w:t>http://www.fdgwz.org.cn/Web/Show/2708</w:t>
      </w:r>
      <w:r>
        <w:rPr>
          <w:rFonts w:hint="eastAsia"/>
        </w:rPr>
        <w:t>，</w:t>
      </w:r>
      <w:r>
        <w:t>2016-1-1</w:t>
      </w:r>
      <w:r>
        <w:rPr>
          <w:rFonts w:hint="eastAsia"/>
        </w:rPr>
        <w:t>）。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charset w:val="88"/>
    <w:family w:val="script"/>
    <w:pitch w:val="default"/>
    <w:sig w:usb0="00000003" w:usb1="082E0000" w:usb2="00000016" w:usb3="00000000" w:csb0="00100001" w:csb1="00000000"/>
  </w:font>
  <w:font w:name="TimesNewRomanPS-BoldMT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CB558" w14:textId="77777777" w:rsidR="00793B51" w:rsidRDefault="00000000">
    <w:pPr>
      <w:pStyle w:val="af3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0BA5FDD6" w14:textId="77777777" w:rsidR="00793B51" w:rsidRDefault="00793B51">
    <w:pPr>
      <w:pStyle w:val="af3"/>
    </w:pPr>
  </w:p>
  <w:p w14:paraId="7A07C0CC" w14:textId="77777777" w:rsidR="00793B51" w:rsidRDefault="00793B51"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A43E1" w14:textId="77777777" w:rsidR="00793B51" w:rsidRDefault="00000000">
    <w:pPr>
      <w:tabs>
        <w:tab w:val="center" w:pos="4153"/>
        <w:tab w:val="right" w:pos="8306"/>
      </w:tabs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24年11月03日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24年11月05日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228AD4B9" w14:textId="77777777" w:rsidR="00793B51" w:rsidRDefault="00793B51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C1ECC" w14:textId="77777777" w:rsidR="00F23A1B" w:rsidRDefault="00F23A1B">
      <w:pPr>
        <w:rPr>
          <w:rFonts w:hint="eastAsia"/>
        </w:rPr>
      </w:pPr>
      <w:r>
        <w:separator/>
      </w:r>
    </w:p>
  </w:footnote>
  <w:footnote w:type="continuationSeparator" w:id="0">
    <w:p w14:paraId="14E68195" w14:textId="77777777" w:rsidR="00F23A1B" w:rsidRDefault="00F23A1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D95AC" w14:textId="77777777" w:rsidR="00793B51" w:rsidRDefault="00000000">
    <w:pPr>
      <w:pStyle w:val="af5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44F3B6D5" w14:textId="77777777" w:rsidR="00793B51" w:rsidRDefault="00000000">
    <w:pPr>
      <w:pStyle w:val="af5"/>
      <w:spacing w:before="240" w:after="240"/>
      <w:ind w:firstLine="436"/>
      <w:rPr>
        <w:rFonts w:hint="eastAsia"/>
      </w:rPr>
    </w:pPr>
    <w:r>
      <w:rPr>
        <w:rFonts w:hint="eastAsia"/>
      </w:rPr>
      <w:t>链接：</w:t>
    </w:r>
    <w:r>
      <w:t>http://www.fdgwz.org.cn/Web/Show/11</w:t>
    </w:r>
    <w:r>
      <w:rPr>
        <w:rFonts w:hint="eastAsia"/>
      </w:rPr>
      <w:t>204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EEEA56"/>
    <w:multiLevelType w:val="singleLevel"/>
    <w:tmpl w:val="D7EEEA56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1" w15:restartNumberingAfterBreak="0">
    <w:nsid w:val="02C902DB"/>
    <w:multiLevelType w:val="multilevel"/>
    <w:tmpl w:val="02C902DB"/>
    <w:lvl w:ilvl="0">
      <w:start w:val="1"/>
      <w:numFmt w:val="decimal"/>
      <w:pStyle w:val="a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856CE3"/>
    <w:multiLevelType w:val="multilevel"/>
    <w:tmpl w:val="17856CE3"/>
    <w:lvl w:ilvl="0">
      <w:start w:val="1"/>
      <w:numFmt w:val="decimal"/>
      <w:pStyle w:val="a0"/>
      <w:lvlText w:val="（%1）.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FB75FE3"/>
    <w:multiLevelType w:val="multilevel"/>
    <w:tmpl w:val="4FB75FE3"/>
    <w:lvl w:ilvl="0">
      <w:start w:val="1"/>
      <w:numFmt w:val="decimal"/>
      <w:pStyle w:val="a1"/>
      <w:lvlText w:val="%1."/>
      <w:lvlJc w:val="left"/>
      <w:pPr>
        <w:ind w:left="56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num w:numId="1" w16cid:durableId="1498811500">
    <w:abstractNumId w:val="1"/>
  </w:num>
  <w:num w:numId="2" w16cid:durableId="2010404468">
    <w:abstractNumId w:val="3"/>
  </w:num>
  <w:num w:numId="3" w16cid:durableId="162819436">
    <w:abstractNumId w:val="2"/>
  </w:num>
  <w:num w:numId="4" w16cid:durableId="85230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Q0M2YzYWI1YTZmZGE0ZmQ4OGFkMDgzNGU5M2ViZTg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5179"/>
    <w:rsid w:val="000269A2"/>
    <w:rsid w:val="00031027"/>
    <w:rsid w:val="0003211C"/>
    <w:rsid w:val="00032E60"/>
    <w:rsid w:val="00033997"/>
    <w:rsid w:val="00033F9D"/>
    <w:rsid w:val="00035922"/>
    <w:rsid w:val="00036A98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645C"/>
    <w:rsid w:val="00057FD1"/>
    <w:rsid w:val="000602F4"/>
    <w:rsid w:val="00060DC7"/>
    <w:rsid w:val="000626A6"/>
    <w:rsid w:val="000642EB"/>
    <w:rsid w:val="00064D3F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586B"/>
    <w:rsid w:val="000860FF"/>
    <w:rsid w:val="00086283"/>
    <w:rsid w:val="00095B2D"/>
    <w:rsid w:val="000A4034"/>
    <w:rsid w:val="000A4A8F"/>
    <w:rsid w:val="000A567C"/>
    <w:rsid w:val="000B02C6"/>
    <w:rsid w:val="000B2847"/>
    <w:rsid w:val="000B3534"/>
    <w:rsid w:val="000B3E82"/>
    <w:rsid w:val="000B4C47"/>
    <w:rsid w:val="000B6762"/>
    <w:rsid w:val="000B7803"/>
    <w:rsid w:val="000C16D2"/>
    <w:rsid w:val="000C1EE7"/>
    <w:rsid w:val="000C306D"/>
    <w:rsid w:val="000C439A"/>
    <w:rsid w:val="000D0719"/>
    <w:rsid w:val="000D0B59"/>
    <w:rsid w:val="000D135F"/>
    <w:rsid w:val="000D13F8"/>
    <w:rsid w:val="000D6B61"/>
    <w:rsid w:val="000E12E3"/>
    <w:rsid w:val="000E2C87"/>
    <w:rsid w:val="000E3AF3"/>
    <w:rsid w:val="000E4237"/>
    <w:rsid w:val="000E5C78"/>
    <w:rsid w:val="000E738A"/>
    <w:rsid w:val="000E7910"/>
    <w:rsid w:val="000E7C8B"/>
    <w:rsid w:val="000F09C3"/>
    <w:rsid w:val="000F28A8"/>
    <w:rsid w:val="000F445B"/>
    <w:rsid w:val="000F4BED"/>
    <w:rsid w:val="000F548E"/>
    <w:rsid w:val="000F61C6"/>
    <w:rsid w:val="000F650D"/>
    <w:rsid w:val="001000A8"/>
    <w:rsid w:val="00100BE3"/>
    <w:rsid w:val="00102E1C"/>
    <w:rsid w:val="0010392E"/>
    <w:rsid w:val="00104E73"/>
    <w:rsid w:val="00110B5F"/>
    <w:rsid w:val="00110BF6"/>
    <w:rsid w:val="00112D77"/>
    <w:rsid w:val="00113F8F"/>
    <w:rsid w:val="00114AB0"/>
    <w:rsid w:val="00117A29"/>
    <w:rsid w:val="001240BA"/>
    <w:rsid w:val="001273D1"/>
    <w:rsid w:val="00130713"/>
    <w:rsid w:val="00131D4E"/>
    <w:rsid w:val="001332B7"/>
    <w:rsid w:val="001347BB"/>
    <w:rsid w:val="00135E38"/>
    <w:rsid w:val="0013704E"/>
    <w:rsid w:val="001406A3"/>
    <w:rsid w:val="00140848"/>
    <w:rsid w:val="00140894"/>
    <w:rsid w:val="001433AC"/>
    <w:rsid w:val="0014698C"/>
    <w:rsid w:val="00150D16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2326"/>
    <w:rsid w:val="00173ABC"/>
    <w:rsid w:val="00173B79"/>
    <w:rsid w:val="00175793"/>
    <w:rsid w:val="0017795C"/>
    <w:rsid w:val="001801DC"/>
    <w:rsid w:val="00180430"/>
    <w:rsid w:val="00181901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4A"/>
    <w:rsid w:val="001B710F"/>
    <w:rsid w:val="001B771E"/>
    <w:rsid w:val="001B7D03"/>
    <w:rsid w:val="001C01CD"/>
    <w:rsid w:val="001C0A09"/>
    <w:rsid w:val="001C0D58"/>
    <w:rsid w:val="001C0EEC"/>
    <w:rsid w:val="001C2AB0"/>
    <w:rsid w:val="001C3756"/>
    <w:rsid w:val="001C4566"/>
    <w:rsid w:val="001C46F8"/>
    <w:rsid w:val="001C743C"/>
    <w:rsid w:val="001C7CFF"/>
    <w:rsid w:val="001C7EF2"/>
    <w:rsid w:val="001D1713"/>
    <w:rsid w:val="001D427D"/>
    <w:rsid w:val="001D6615"/>
    <w:rsid w:val="001D76E5"/>
    <w:rsid w:val="001D7AFE"/>
    <w:rsid w:val="001E0193"/>
    <w:rsid w:val="001E6598"/>
    <w:rsid w:val="001E71B9"/>
    <w:rsid w:val="001F1566"/>
    <w:rsid w:val="001F1BFC"/>
    <w:rsid w:val="001F7BAB"/>
    <w:rsid w:val="002000B5"/>
    <w:rsid w:val="002009A6"/>
    <w:rsid w:val="00200B58"/>
    <w:rsid w:val="00205815"/>
    <w:rsid w:val="002072DA"/>
    <w:rsid w:val="002076FA"/>
    <w:rsid w:val="00211416"/>
    <w:rsid w:val="002117E4"/>
    <w:rsid w:val="002129CF"/>
    <w:rsid w:val="00216AB7"/>
    <w:rsid w:val="00217A9A"/>
    <w:rsid w:val="002209DA"/>
    <w:rsid w:val="002211DE"/>
    <w:rsid w:val="00221F6F"/>
    <w:rsid w:val="00222C57"/>
    <w:rsid w:val="00222DB3"/>
    <w:rsid w:val="00222FCE"/>
    <w:rsid w:val="00226A4D"/>
    <w:rsid w:val="00231125"/>
    <w:rsid w:val="00231D53"/>
    <w:rsid w:val="0023231C"/>
    <w:rsid w:val="00233973"/>
    <w:rsid w:val="002346A0"/>
    <w:rsid w:val="00237037"/>
    <w:rsid w:val="002372F1"/>
    <w:rsid w:val="00240C8C"/>
    <w:rsid w:val="00240D78"/>
    <w:rsid w:val="00240EAB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1D2E"/>
    <w:rsid w:val="00262221"/>
    <w:rsid w:val="00270FAE"/>
    <w:rsid w:val="0027142D"/>
    <w:rsid w:val="002732E6"/>
    <w:rsid w:val="00273C56"/>
    <w:rsid w:val="00276ACF"/>
    <w:rsid w:val="0027743E"/>
    <w:rsid w:val="002819AA"/>
    <w:rsid w:val="0028213F"/>
    <w:rsid w:val="0028564F"/>
    <w:rsid w:val="002865ED"/>
    <w:rsid w:val="002866B4"/>
    <w:rsid w:val="00291D8E"/>
    <w:rsid w:val="00292887"/>
    <w:rsid w:val="00293574"/>
    <w:rsid w:val="002936DF"/>
    <w:rsid w:val="00294FD3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C1D30"/>
    <w:rsid w:val="002C29AA"/>
    <w:rsid w:val="002C4751"/>
    <w:rsid w:val="002C4C02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5DB6"/>
    <w:rsid w:val="002E6B02"/>
    <w:rsid w:val="002E722C"/>
    <w:rsid w:val="002F12CC"/>
    <w:rsid w:val="002F135D"/>
    <w:rsid w:val="002F1FE6"/>
    <w:rsid w:val="002F2D81"/>
    <w:rsid w:val="002F4438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6A3F"/>
    <w:rsid w:val="00317DBF"/>
    <w:rsid w:val="00317E80"/>
    <w:rsid w:val="0032051F"/>
    <w:rsid w:val="00324A0C"/>
    <w:rsid w:val="00324B47"/>
    <w:rsid w:val="00324F02"/>
    <w:rsid w:val="003254E4"/>
    <w:rsid w:val="00327329"/>
    <w:rsid w:val="00327BF1"/>
    <w:rsid w:val="00330794"/>
    <w:rsid w:val="00330B16"/>
    <w:rsid w:val="00332FF4"/>
    <w:rsid w:val="00334313"/>
    <w:rsid w:val="00334F9B"/>
    <w:rsid w:val="0033589E"/>
    <w:rsid w:val="00336427"/>
    <w:rsid w:val="003367D1"/>
    <w:rsid w:val="003370F3"/>
    <w:rsid w:val="00340C74"/>
    <w:rsid w:val="003516DF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00FB"/>
    <w:rsid w:val="003707F7"/>
    <w:rsid w:val="00373178"/>
    <w:rsid w:val="00374381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87AC5"/>
    <w:rsid w:val="003914E2"/>
    <w:rsid w:val="00394082"/>
    <w:rsid w:val="00395D81"/>
    <w:rsid w:val="0039684B"/>
    <w:rsid w:val="003A0D1A"/>
    <w:rsid w:val="003B4873"/>
    <w:rsid w:val="003B655A"/>
    <w:rsid w:val="003C0C82"/>
    <w:rsid w:val="003C12E0"/>
    <w:rsid w:val="003C1BBA"/>
    <w:rsid w:val="003C2805"/>
    <w:rsid w:val="003C3289"/>
    <w:rsid w:val="003C3A8B"/>
    <w:rsid w:val="003C4800"/>
    <w:rsid w:val="003C4D06"/>
    <w:rsid w:val="003D04C9"/>
    <w:rsid w:val="003D1C8E"/>
    <w:rsid w:val="003D46B8"/>
    <w:rsid w:val="003D4D57"/>
    <w:rsid w:val="003E090C"/>
    <w:rsid w:val="003E1354"/>
    <w:rsid w:val="003E1502"/>
    <w:rsid w:val="003E1E5C"/>
    <w:rsid w:val="003E335D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EA"/>
    <w:rsid w:val="004331F5"/>
    <w:rsid w:val="004346F5"/>
    <w:rsid w:val="00440BE0"/>
    <w:rsid w:val="00441769"/>
    <w:rsid w:val="00442291"/>
    <w:rsid w:val="004428F9"/>
    <w:rsid w:val="00445B35"/>
    <w:rsid w:val="004465F0"/>
    <w:rsid w:val="00451050"/>
    <w:rsid w:val="00451C33"/>
    <w:rsid w:val="004555EF"/>
    <w:rsid w:val="00456FAD"/>
    <w:rsid w:val="004575BE"/>
    <w:rsid w:val="004628E8"/>
    <w:rsid w:val="00463DB3"/>
    <w:rsid w:val="00464D10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74E0"/>
    <w:rsid w:val="00497B78"/>
    <w:rsid w:val="004A0DA8"/>
    <w:rsid w:val="004A1861"/>
    <w:rsid w:val="004A2935"/>
    <w:rsid w:val="004A2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4D6"/>
    <w:rsid w:val="004B4723"/>
    <w:rsid w:val="004B4853"/>
    <w:rsid w:val="004C2A7B"/>
    <w:rsid w:val="004C2B43"/>
    <w:rsid w:val="004D1FA3"/>
    <w:rsid w:val="004D4706"/>
    <w:rsid w:val="004E0A07"/>
    <w:rsid w:val="004E2EDC"/>
    <w:rsid w:val="004E4CF3"/>
    <w:rsid w:val="004E6611"/>
    <w:rsid w:val="004E6E8E"/>
    <w:rsid w:val="004F15B7"/>
    <w:rsid w:val="004F244C"/>
    <w:rsid w:val="004F618B"/>
    <w:rsid w:val="004F62FC"/>
    <w:rsid w:val="004F6F0B"/>
    <w:rsid w:val="004F6F9B"/>
    <w:rsid w:val="005002E6"/>
    <w:rsid w:val="00503A9E"/>
    <w:rsid w:val="005045E9"/>
    <w:rsid w:val="005049FB"/>
    <w:rsid w:val="005051B7"/>
    <w:rsid w:val="0051092B"/>
    <w:rsid w:val="0051119A"/>
    <w:rsid w:val="00511906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3D"/>
    <w:rsid w:val="00570DB1"/>
    <w:rsid w:val="00570E9F"/>
    <w:rsid w:val="005755E3"/>
    <w:rsid w:val="005816FB"/>
    <w:rsid w:val="00582D22"/>
    <w:rsid w:val="00584AEE"/>
    <w:rsid w:val="00586B2B"/>
    <w:rsid w:val="0059105D"/>
    <w:rsid w:val="005935F3"/>
    <w:rsid w:val="00594347"/>
    <w:rsid w:val="005952BE"/>
    <w:rsid w:val="0059594D"/>
    <w:rsid w:val="0059627F"/>
    <w:rsid w:val="005A2D63"/>
    <w:rsid w:val="005A3011"/>
    <w:rsid w:val="005A3CDD"/>
    <w:rsid w:val="005A419C"/>
    <w:rsid w:val="005B29BC"/>
    <w:rsid w:val="005B4D77"/>
    <w:rsid w:val="005B69A6"/>
    <w:rsid w:val="005C1A21"/>
    <w:rsid w:val="005C35A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46B5"/>
    <w:rsid w:val="005F486F"/>
    <w:rsid w:val="005F4FAD"/>
    <w:rsid w:val="0060101E"/>
    <w:rsid w:val="00602939"/>
    <w:rsid w:val="006033AA"/>
    <w:rsid w:val="006067EA"/>
    <w:rsid w:val="00610A13"/>
    <w:rsid w:val="00610E9E"/>
    <w:rsid w:val="006111F2"/>
    <w:rsid w:val="00615885"/>
    <w:rsid w:val="006166C7"/>
    <w:rsid w:val="00620A4F"/>
    <w:rsid w:val="00620F72"/>
    <w:rsid w:val="0062329B"/>
    <w:rsid w:val="00623408"/>
    <w:rsid w:val="00623BFD"/>
    <w:rsid w:val="006245DA"/>
    <w:rsid w:val="0062631F"/>
    <w:rsid w:val="0062642B"/>
    <w:rsid w:val="00627B94"/>
    <w:rsid w:val="0063123B"/>
    <w:rsid w:val="0063183B"/>
    <w:rsid w:val="0063231F"/>
    <w:rsid w:val="00634446"/>
    <w:rsid w:val="00634CBD"/>
    <w:rsid w:val="00635F8F"/>
    <w:rsid w:val="00635FA4"/>
    <w:rsid w:val="006369AC"/>
    <w:rsid w:val="00637069"/>
    <w:rsid w:val="00640B39"/>
    <w:rsid w:val="006424EC"/>
    <w:rsid w:val="00650E61"/>
    <w:rsid w:val="00651CB5"/>
    <w:rsid w:val="0065256A"/>
    <w:rsid w:val="00655ED0"/>
    <w:rsid w:val="00657C44"/>
    <w:rsid w:val="00665791"/>
    <w:rsid w:val="00666F56"/>
    <w:rsid w:val="0067280A"/>
    <w:rsid w:val="00672EC8"/>
    <w:rsid w:val="00673C78"/>
    <w:rsid w:val="00676EC3"/>
    <w:rsid w:val="00682D5D"/>
    <w:rsid w:val="00686575"/>
    <w:rsid w:val="00686797"/>
    <w:rsid w:val="0069369C"/>
    <w:rsid w:val="00693A5D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21A8"/>
    <w:rsid w:val="006C4A5D"/>
    <w:rsid w:val="006C5EDC"/>
    <w:rsid w:val="006C6BAA"/>
    <w:rsid w:val="006C73EC"/>
    <w:rsid w:val="006C7B3A"/>
    <w:rsid w:val="006D1D65"/>
    <w:rsid w:val="006D408B"/>
    <w:rsid w:val="006E0E0C"/>
    <w:rsid w:val="006E2F87"/>
    <w:rsid w:val="006E5250"/>
    <w:rsid w:val="006E7462"/>
    <w:rsid w:val="006E760F"/>
    <w:rsid w:val="006F04A3"/>
    <w:rsid w:val="006F1A01"/>
    <w:rsid w:val="006F28BC"/>
    <w:rsid w:val="006F299D"/>
    <w:rsid w:val="006F300C"/>
    <w:rsid w:val="006F52F5"/>
    <w:rsid w:val="006F6260"/>
    <w:rsid w:val="006F7686"/>
    <w:rsid w:val="006F79DD"/>
    <w:rsid w:val="007002F8"/>
    <w:rsid w:val="0070090F"/>
    <w:rsid w:val="00707039"/>
    <w:rsid w:val="007122FD"/>
    <w:rsid w:val="00713580"/>
    <w:rsid w:val="007138A4"/>
    <w:rsid w:val="00715D6B"/>
    <w:rsid w:val="007166DE"/>
    <w:rsid w:val="007204C1"/>
    <w:rsid w:val="007218E1"/>
    <w:rsid w:val="00722DEC"/>
    <w:rsid w:val="00723138"/>
    <w:rsid w:val="00724A1F"/>
    <w:rsid w:val="007314D4"/>
    <w:rsid w:val="007317E0"/>
    <w:rsid w:val="0073193D"/>
    <w:rsid w:val="0073487E"/>
    <w:rsid w:val="00740478"/>
    <w:rsid w:val="00740A8A"/>
    <w:rsid w:val="007415F0"/>
    <w:rsid w:val="00742DDD"/>
    <w:rsid w:val="00744921"/>
    <w:rsid w:val="00747D3F"/>
    <w:rsid w:val="00750FE3"/>
    <w:rsid w:val="0075360F"/>
    <w:rsid w:val="0075417E"/>
    <w:rsid w:val="0076020A"/>
    <w:rsid w:val="0076174E"/>
    <w:rsid w:val="00764495"/>
    <w:rsid w:val="00764561"/>
    <w:rsid w:val="00764978"/>
    <w:rsid w:val="00764F37"/>
    <w:rsid w:val="007708C6"/>
    <w:rsid w:val="00771D41"/>
    <w:rsid w:val="007721C4"/>
    <w:rsid w:val="0077280F"/>
    <w:rsid w:val="0077379F"/>
    <w:rsid w:val="00773918"/>
    <w:rsid w:val="007810E0"/>
    <w:rsid w:val="007814B9"/>
    <w:rsid w:val="00793B51"/>
    <w:rsid w:val="007A2E1B"/>
    <w:rsid w:val="007A345A"/>
    <w:rsid w:val="007B0257"/>
    <w:rsid w:val="007B1A80"/>
    <w:rsid w:val="007B221F"/>
    <w:rsid w:val="007B4FA2"/>
    <w:rsid w:val="007B7EDD"/>
    <w:rsid w:val="007C05A7"/>
    <w:rsid w:val="007C1CDE"/>
    <w:rsid w:val="007C2A32"/>
    <w:rsid w:val="007C3E83"/>
    <w:rsid w:val="007C4028"/>
    <w:rsid w:val="007C6D48"/>
    <w:rsid w:val="007D3717"/>
    <w:rsid w:val="007D549D"/>
    <w:rsid w:val="007D54B9"/>
    <w:rsid w:val="007D5FCD"/>
    <w:rsid w:val="007D6643"/>
    <w:rsid w:val="007D776B"/>
    <w:rsid w:val="007E01D2"/>
    <w:rsid w:val="007E19DC"/>
    <w:rsid w:val="007F3D78"/>
    <w:rsid w:val="007F4437"/>
    <w:rsid w:val="007F5695"/>
    <w:rsid w:val="0080242C"/>
    <w:rsid w:val="00802CD8"/>
    <w:rsid w:val="00803448"/>
    <w:rsid w:val="00805018"/>
    <w:rsid w:val="00807B0B"/>
    <w:rsid w:val="008114A2"/>
    <w:rsid w:val="00813ADC"/>
    <w:rsid w:val="008145F2"/>
    <w:rsid w:val="008165C2"/>
    <w:rsid w:val="008211C0"/>
    <w:rsid w:val="00823499"/>
    <w:rsid w:val="00823D2F"/>
    <w:rsid w:val="008253C0"/>
    <w:rsid w:val="00825B03"/>
    <w:rsid w:val="00827BEE"/>
    <w:rsid w:val="008315A0"/>
    <w:rsid w:val="008316D6"/>
    <w:rsid w:val="00831C58"/>
    <w:rsid w:val="00831E6C"/>
    <w:rsid w:val="0083342E"/>
    <w:rsid w:val="00834EF1"/>
    <w:rsid w:val="00835A98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FB"/>
    <w:rsid w:val="00855570"/>
    <w:rsid w:val="00855907"/>
    <w:rsid w:val="00857AC9"/>
    <w:rsid w:val="00857C43"/>
    <w:rsid w:val="00857F3A"/>
    <w:rsid w:val="00861E79"/>
    <w:rsid w:val="008637E6"/>
    <w:rsid w:val="008645AC"/>
    <w:rsid w:val="00865714"/>
    <w:rsid w:val="00865EE8"/>
    <w:rsid w:val="00866FD9"/>
    <w:rsid w:val="00870C38"/>
    <w:rsid w:val="00876421"/>
    <w:rsid w:val="008815F2"/>
    <w:rsid w:val="008839BB"/>
    <w:rsid w:val="00883E9F"/>
    <w:rsid w:val="00884DD1"/>
    <w:rsid w:val="00885A24"/>
    <w:rsid w:val="00886963"/>
    <w:rsid w:val="008875BA"/>
    <w:rsid w:val="0089078B"/>
    <w:rsid w:val="008964C1"/>
    <w:rsid w:val="00896A7F"/>
    <w:rsid w:val="0089710F"/>
    <w:rsid w:val="008A0529"/>
    <w:rsid w:val="008A07E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739B"/>
    <w:rsid w:val="008B7DE7"/>
    <w:rsid w:val="008C0398"/>
    <w:rsid w:val="008C1BEA"/>
    <w:rsid w:val="008C1BFD"/>
    <w:rsid w:val="008C4017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3942"/>
    <w:rsid w:val="00904443"/>
    <w:rsid w:val="00905A67"/>
    <w:rsid w:val="00906966"/>
    <w:rsid w:val="00907D37"/>
    <w:rsid w:val="00910BDB"/>
    <w:rsid w:val="009132D4"/>
    <w:rsid w:val="00916B40"/>
    <w:rsid w:val="00917402"/>
    <w:rsid w:val="0091798A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3EFE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57CDE"/>
    <w:rsid w:val="0096182D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95E99"/>
    <w:rsid w:val="009A0FAD"/>
    <w:rsid w:val="009A569F"/>
    <w:rsid w:val="009A75E4"/>
    <w:rsid w:val="009A7E56"/>
    <w:rsid w:val="009B0579"/>
    <w:rsid w:val="009B0C4A"/>
    <w:rsid w:val="009B0C81"/>
    <w:rsid w:val="009B45C3"/>
    <w:rsid w:val="009C4773"/>
    <w:rsid w:val="009C483E"/>
    <w:rsid w:val="009C5916"/>
    <w:rsid w:val="009C7D0F"/>
    <w:rsid w:val="009D2100"/>
    <w:rsid w:val="009D2D81"/>
    <w:rsid w:val="009E12C0"/>
    <w:rsid w:val="009E1F4B"/>
    <w:rsid w:val="009E50C6"/>
    <w:rsid w:val="009E63D4"/>
    <w:rsid w:val="009F222D"/>
    <w:rsid w:val="009F4D40"/>
    <w:rsid w:val="009F5AC5"/>
    <w:rsid w:val="009F619B"/>
    <w:rsid w:val="00A00A18"/>
    <w:rsid w:val="00A01EE5"/>
    <w:rsid w:val="00A026E4"/>
    <w:rsid w:val="00A04CCF"/>
    <w:rsid w:val="00A04D48"/>
    <w:rsid w:val="00A0577E"/>
    <w:rsid w:val="00A0656B"/>
    <w:rsid w:val="00A0677C"/>
    <w:rsid w:val="00A06EEC"/>
    <w:rsid w:val="00A072DD"/>
    <w:rsid w:val="00A11F45"/>
    <w:rsid w:val="00A16D1C"/>
    <w:rsid w:val="00A24A93"/>
    <w:rsid w:val="00A2521B"/>
    <w:rsid w:val="00A25EA7"/>
    <w:rsid w:val="00A27CBC"/>
    <w:rsid w:val="00A303C4"/>
    <w:rsid w:val="00A33350"/>
    <w:rsid w:val="00A35CE6"/>
    <w:rsid w:val="00A35E7B"/>
    <w:rsid w:val="00A36FFE"/>
    <w:rsid w:val="00A419D4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868DD"/>
    <w:rsid w:val="00A90438"/>
    <w:rsid w:val="00A913E0"/>
    <w:rsid w:val="00A96DA0"/>
    <w:rsid w:val="00AA2818"/>
    <w:rsid w:val="00AA3B72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B96"/>
    <w:rsid w:val="00AB3DF0"/>
    <w:rsid w:val="00AB4F32"/>
    <w:rsid w:val="00AB58B2"/>
    <w:rsid w:val="00AB760A"/>
    <w:rsid w:val="00AC4C6A"/>
    <w:rsid w:val="00AC5167"/>
    <w:rsid w:val="00AD0D79"/>
    <w:rsid w:val="00AD0F5C"/>
    <w:rsid w:val="00AD369B"/>
    <w:rsid w:val="00AD48AD"/>
    <w:rsid w:val="00AD6890"/>
    <w:rsid w:val="00AD753B"/>
    <w:rsid w:val="00AD7B0D"/>
    <w:rsid w:val="00AD7E86"/>
    <w:rsid w:val="00AE1225"/>
    <w:rsid w:val="00AE20DF"/>
    <w:rsid w:val="00AE29A7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05F0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5BDC"/>
    <w:rsid w:val="00B57895"/>
    <w:rsid w:val="00B57992"/>
    <w:rsid w:val="00B60E31"/>
    <w:rsid w:val="00B63ADF"/>
    <w:rsid w:val="00B70CD3"/>
    <w:rsid w:val="00B7298C"/>
    <w:rsid w:val="00B73A04"/>
    <w:rsid w:val="00B7429A"/>
    <w:rsid w:val="00B74344"/>
    <w:rsid w:val="00B74631"/>
    <w:rsid w:val="00B74646"/>
    <w:rsid w:val="00B75C45"/>
    <w:rsid w:val="00B76664"/>
    <w:rsid w:val="00B7683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55BA"/>
    <w:rsid w:val="00B96A56"/>
    <w:rsid w:val="00B96F7B"/>
    <w:rsid w:val="00BA07BA"/>
    <w:rsid w:val="00BA1F2C"/>
    <w:rsid w:val="00BA2F0B"/>
    <w:rsid w:val="00BA32AD"/>
    <w:rsid w:val="00BA4771"/>
    <w:rsid w:val="00BA4AF0"/>
    <w:rsid w:val="00BA4E68"/>
    <w:rsid w:val="00BA5289"/>
    <w:rsid w:val="00BA6421"/>
    <w:rsid w:val="00BB017B"/>
    <w:rsid w:val="00BB01AD"/>
    <w:rsid w:val="00BB1FB2"/>
    <w:rsid w:val="00BB34F9"/>
    <w:rsid w:val="00BC126B"/>
    <w:rsid w:val="00BC32A7"/>
    <w:rsid w:val="00BC49BB"/>
    <w:rsid w:val="00BC5F77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5AA8"/>
    <w:rsid w:val="00BE70CF"/>
    <w:rsid w:val="00BF358E"/>
    <w:rsid w:val="00BF5F1D"/>
    <w:rsid w:val="00BF689F"/>
    <w:rsid w:val="00C008DD"/>
    <w:rsid w:val="00C01A5B"/>
    <w:rsid w:val="00C02697"/>
    <w:rsid w:val="00C02E8C"/>
    <w:rsid w:val="00C037A6"/>
    <w:rsid w:val="00C03F8A"/>
    <w:rsid w:val="00C05D24"/>
    <w:rsid w:val="00C1004C"/>
    <w:rsid w:val="00C110DF"/>
    <w:rsid w:val="00C1274F"/>
    <w:rsid w:val="00C13F6C"/>
    <w:rsid w:val="00C16295"/>
    <w:rsid w:val="00C17391"/>
    <w:rsid w:val="00C200D7"/>
    <w:rsid w:val="00C217A0"/>
    <w:rsid w:val="00C24A2E"/>
    <w:rsid w:val="00C25CFC"/>
    <w:rsid w:val="00C31029"/>
    <w:rsid w:val="00C32FE1"/>
    <w:rsid w:val="00C36956"/>
    <w:rsid w:val="00C40577"/>
    <w:rsid w:val="00C405CB"/>
    <w:rsid w:val="00C43658"/>
    <w:rsid w:val="00C43770"/>
    <w:rsid w:val="00C4502F"/>
    <w:rsid w:val="00C46047"/>
    <w:rsid w:val="00C50F78"/>
    <w:rsid w:val="00C52B1A"/>
    <w:rsid w:val="00C540E0"/>
    <w:rsid w:val="00C55ABE"/>
    <w:rsid w:val="00C57D84"/>
    <w:rsid w:val="00C639B5"/>
    <w:rsid w:val="00C64CDB"/>
    <w:rsid w:val="00C666BF"/>
    <w:rsid w:val="00C673BD"/>
    <w:rsid w:val="00C70AB8"/>
    <w:rsid w:val="00C71472"/>
    <w:rsid w:val="00C7337F"/>
    <w:rsid w:val="00C75C1A"/>
    <w:rsid w:val="00C77FF1"/>
    <w:rsid w:val="00C84657"/>
    <w:rsid w:val="00C86880"/>
    <w:rsid w:val="00C86E98"/>
    <w:rsid w:val="00C90543"/>
    <w:rsid w:val="00C935B4"/>
    <w:rsid w:val="00C9386D"/>
    <w:rsid w:val="00C9729E"/>
    <w:rsid w:val="00CA06E7"/>
    <w:rsid w:val="00CA3C3D"/>
    <w:rsid w:val="00CA3CCA"/>
    <w:rsid w:val="00CB0024"/>
    <w:rsid w:val="00CB3F3F"/>
    <w:rsid w:val="00CB44FE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583"/>
    <w:rsid w:val="00D009DD"/>
    <w:rsid w:val="00D0292A"/>
    <w:rsid w:val="00D031EB"/>
    <w:rsid w:val="00D07D46"/>
    <w:rsid w:val="00D108D2"/>
    <w:rsid w:val="00D12835"/>
    <w:rsid w:val="00D130EB"/>
    <w:rsid w:val="00D14104"/>
    <w:rsid w:val="00D204C5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F47"/>
    <w:rsid w:val="00D47FCB"/>
    <w:rsid w:val="00D50FFB"/>
    <w:rsid w:val="00D52EC6"/>
    <w:rsid w:val="00D54453"/>
    <w:rsid w:val="00D54AD0"/>
    <w:rsid w:val="00D556BF"/>
    <w:rsid w:val="00D60710"/>
    <w:rsid w:val="00D61798"/>
    <w:rsid w:val="00D62CB1"/>
    <w:rsid w:val="00D651F4"/>
    <w:rsid w:val="00D66F7F"/>
    <w:rsid w:val="00D67634"/>
    <w:rsid w:val="00D71F81"/>
    <w:rsid w:val="00D726F9"/>
    <w:rsid w:val="00D731D5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491C"/>
    <w:rsid w:val="00DE03E4"/>
    <w:rsid w:val="00DE0652"/>
    <w:rsid w:val="00DE20EE"/>
    <w:rsid w:val="00DE2591"/>
    <w:rsid w:val="00DE3CE2"/>
    <w:rsid w:val="00DE4754"/>
    <w:rsid w:val="00DE49F7"/>
    <w:rsid w:val="00DE4DAC"/>
    <w:rsid w:val="00DE5AD0"/>
    <w:rsid w:val="00DE6920"/>
    <w:rsid w:val="00DF05E9"/>
    <w:rsid w:val="00DF1D1A"/>
    <w:rsid w:val="00DF334B"/>
    <w:rsid w:val="00E01E6C"/>
    <w:rsid w:val="00E02DA9"/>
    <w:rsid w:val="00E03B22"/>
    <w:rsid w:val="00E03C4C"/>
    <w:rsid w:val="00E03D59"/>
    <w:rsid w:val="00E04C1F"/>
    <w:rsid w:val="00E05DA2"/>
    <w:rsid w:val="00E0700B"/>
    <w:rsid w:val="00E07042"/>
    <w:rsid w:val="00E1084C"/>
    <w:rsid w:val="00E10C1E"/>
    <w:rsid w:val="00E11510"/>
    <w:rsid w:val="00E14EB9"/>
    <w:rsid w:val="00E1723C"/>
    <w:rsid w:val="00E2021E"/>
    <w:rsid w:val="00E2162E"/>
    <w:rsid w:val="00E21A15"/>
    <w:rsid w:val="00E27BC2"/>
    <w:rsid w:val="00E311CA"/>
    <w:rsid w:val="00E3265B"/>
    <w:rsid w:val="00E330F9"/>
    <w:rsid w:val="00E34747"/>
    <w:rsid w:val="00E3579F"/>
    <w:rsid w:val="00E37814"/>
    <w:rsid w:val="00E415C5"/>
    <w:rsid w:val="00E44F9D"/>
    <w:rsid w:val="00E45907"/>
    <w:rsid w:val="00E461AE"/>
    <w:rsid w:val="00E53B98"/>
    <w:rsid w:val="00E56D5B"/>
    <w:rsid w:val="00E61005"/>
    <w:rsid w:val="00E622CA"/>
    <w:rsid w:val="00E64CC6"/>
    <w:rsid w:val="00E718B3"/>
    <w:rsid w:val="00E71B2D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228C"/>
    <w:rsid w:val="00EA236B"/>
    <w:rsid w:val="00EA3753"/>
    <w:rsid w:val="00EA4347"/>
    <w:rsid w:val="00EA5B6D"/>
    <w:rsid w:val="00EA7776"/>
    <w:rsid w:val="00EB02BE"/>
    <w:rsid w:val="00EB27B2"/>
    <w:rsid w:val="00EB2899"/>
    <w:rsid w:val="00EB330F"/>
    <w:rsid w:val="00EB7229"/>
    <w:rsid w:val="00EC15D3"/>
    <w:rsid w:val="00EC1ACB"/>
    <w:rsid w:val="00EC2D62"/>
    <w:rsid w:val="00EC3F88"/>
    <w:rsid w:val="00EC5B89"/>
    <w:rsid w:val="00EC60F9"/>
    <w:rsid w:val="00ED004C"/>
    <w:rsid w:val="00ED01D0"/>
    <w:rsid w:val="00ED1CBB"/>
    <w:rsid w:val="00ED2CB5"/>
    <w:rsid w:val="00ED2E6F"/>
    <w:rsid w:val="00ED4220"/>
    <w:rsid w:val="00ED4E2F"/>
    <w:rsid w:val="00ED50E6"/>
    <w:rsid w:val="00ED6CF7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0A4"/>
    <w:rsid w:val="00EF0E85"/>
    <w:rsid w:val="00EF1810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10AFC"/>
    <w:rsid w:val="00F12D3D"/>
    <w:rsid w:val="00F13540"/>
    <w:rsid w:val="00F14FB2"/>
    <w:rsid w:val="00F15F78"/>
    <w:rsid w:val="00F16ADF"/>
    <w:rsid w:val="00F17644"/>
    <w:rsid w:val="00F20617"/>
    <w:rsid w:val="00F21E2E"/>
    <w:rsid w:val="00F2326F"/>
    <w:rsid w:val="00F23A1B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29E5"/>
    <w:rsid w:val="00F52E69"/>
    <w:rsid w:val="00F53292"/>
    <w:rsid w:val="00F5440A"/>
    <w:rsid w:val="00F544EB"/>
    <w:rsid w:val="00F5450B"/>
    <w:rsid w:val="00F54627"/>
    <w:rsid w:val="00F6326B"/>
    <w:rsid w:val="00F64B24"/>
    <w:rsid w:val="00F66363"/>
    <w:rsid w:val="00F66E55"/>
    <w:rsid w:val="00F66FE5"/>
    <w:rsid w:val="00F7390D"/>
    <w:rsid w:val="00F73ABB"/>
    <w:rsid w:val="00F74311"/>
    <w:rsid w:val="00F75986"/>
    <w:rsid w:val="00F7621D"/>
    <w:rsid w:val="00F76B2A"/>
    <w:rsid w:val="00F80228"/>
    <w:rsid w:val="00F805FB"/>
    <w:rsid w:val="00F80C5C"/>
    <w:rsid w:val="00F856E5"/>
    <w:rsid w:val="00F86BCE"/>
    <w:rsid w:val="00F87999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C4147"/>
    <w:rsid w:val="00FC4A76"/>
    <w:rsid w:val="00FC5812"/>
    <w:rsid w:val="00FC60A5"/>
    <w:rsid w:val="00FC78A4"/>
    <w:rsid w:val="00FD1F72"/>
    <w:rsid w:val="00FD2B7F"/>
    <w:rsid w:val="00FD3E77"/>
    <w:rsid w:val="00FD71AB"/>
    <w:rsid w:val="00FD741C"/>
    <w:rsid w:val="00FE080D"/>
    <w:rsid w:val="00FE0A61"/>
    <w:rsid w:val="00FE20AC"/>
    <w:rsid w:val="00FE20B3"/>
    <w:rsid w:val="00FE5D7F"/>
    <w:rsid w:val="00FF766E"/>
    <w:rsid w:val="233139A1"/>
    <w:rsid w:val="259D70CC"/>
    <w:rsid w:val="26FB6383"/>
    <w:rsid w:val="377B3E3E"/>
    <w:rsid w:val="385978FD"/>
    <w:rsid w:val="3AF630AE"/>
    <w:rsid w:val="438E4D10"/>
    <w:rsid w:val="50842A82"/>
    <w:rsid w:val="52862819"/>
    <w:rsid w:val="57A26D7F"/>
    <w:rsid w:val="6A7B443E"/>
    <w:rsid w:val="72C214EC"/>
    <w:rsid w:val="7D3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FB57D7"/>
  <w14:defaultImageDpi w14:val="32767"/>
  <w15:docId w15:val="{57D312B8-BE90-4997-9F97-049A7ECA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iPriority="0" w:unhideWhenUsed="1" w:qFormat="1"/>
    <w:lsdException w:name="header" w:uiPriority="0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2"/>
    <w:next w:val="a2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2"/>
    <w:next w:val="a2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2"/>
    <w:next w:val="a2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libri" w:hAnsi="等线 Light"/>
      <w:b/>
      <w:bCs/>
      <w:kern w:val="0"/>
      <w:sz w:val="28"/>
      <w:szCs w:val="28"/>
    </w:rPr>
  </w:style>
  <w:style w:type="paragraph" w:styleId="5">
    <w:name w:val="heading 5"/>
    <w:basedOn w:val="a2"/>
    <w:next w:val="a2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="Calibri" w:hAnsi="Calibri"/>
      <w:b/>
      <w:bCs/>
      <w:kern w:val="0"/>
      <w:sz w:val="20"/>
      <w:szCs w:val="20"/>
    </w:rPr>
  </w:style>
  <w:style w:type="paragraph" w:styleId="7">
    <w:name w:val="heading 7"/>
    <w:basedOn w:val="a2"/>
    <w:next w:val="a2"/>
    <w:link w:val="70"/>
    <w:uiPriority w:val="9"/>
    <w:unhideWhenUsed/>
    <w:qFormat/>
    <w:pPr>
      <w:keepNext/>
      <w:keepLines/>
      <w:spacing w:before="240" w:after="64" w:line="320" w:lineRule="auto"/>
      <w:ind w:firstLineChars="200" w:firstLine="200"/>
      <w:jc w:val="left"/>
      <w:outlineLvl w:val="6"/>
    </w:pPr>
    <w:rPr>
      <w:b/>
      <w:bCs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pPr>
      <w:keepNext/>
      <w:keepLines/>
      <w:spacing w:before="240" w:after="64" w:line="320" w:lineRule="auto"/>
      <w:outlineLvl w:val="7"/>
    </w:pPr>
    <w:rPr>
      <w:rFonts w:ascii="Calibri" w:hAnsi="Calibri"/>
      <w:kern w:val="0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pPr>
      <w:keepNext/>
      <w:keepLines/>
      <w:spacing w:before="240" w:after="64" w:line="320" w:lineRule="auto"/>
      <w:outlineLvl w:val="8"/>
    </w:pPr>
    <w:rPr>
      <w:rFonts w:ascii="Calibri" w:hAnsi="Calibri"/>
      <w:kern w:val="0"/>
      <w:sz w:val="20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basedOn w:val="a2"/>
    <w:next w:val="a2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7">
    <w:name w:val="Document Map"/>
    <w:basedOn w:val="a2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8">
    <w:name w:val="annotation text"/>
    <w:basedOn w:val="a2"/>
    <w:link w:val="a9"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a">
    <w:name w:val="Body Text"/>
    <w:basedOn w:val="a2"/>
    <w:link w:val="ab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c">
    <w:name w:val="Body Text Indent"/>
    <w:basedOn w:val="a2"/>
    <w:link w:val="ad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e">
    <w:name w:val="Date"/>
    <w:basedOn w:val="a2"/>
    <w:next w:val="a2"/>
    <w:link w:val="af"/>
    <w:unhideWhenUsed/>
    <w:qFormat/>
    <w:pPr>
      <w:ind w:leftChars="2500" w:left="100"/>
    </w:pPr>
  </w:style>
  <w:style w:type="paragraph" w:styleId="af0">
    <w:name w:val="endnote text"/>
    <w:basedOn w:val="a2"/>
    <w:link w:val="12"/>
    <w:uiPriority w:val="99"/>
    <w:unhideWhenUsed/>
    <w:qFormat/>
    <w:pPr>
      <w:snapToGrid w:val="0"/>
      <w:jc w:val="left"/>
    </w:pPr>
  </w:style>
  <w:style w:type="paragraph" w:styleId="af1">
    <w:name w:val="Balloon Text"/>
    <w:basedOn w:val="a2"/>
    <w:link w:val="af2"/>
    <w:uiPriority w:val="99"/>
    <w:unhideWhenUsed/>
    <w:qFormat/>
    <w:rPr>
      <w:sz w:val="18"/>
      <w:szCs w:val="18"/>
    </w:rPr>
  </w:style>
  <w:style w:type="paragraph" w:styleId="af3">
    <w:name w:val="footer"/>
    <w:basedOn w:val="a2"/>
    <w:link w:val="af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5">
    <w:name w:val="header"/>
    <w:basedOn w:val="a2"/>
    <w:link w:val="af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7">
    <w:name w:val="Subtitle"/>
    <w:basedOn w:val="a2"/>
    <w:next w:val="a2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8">
    <w:name w:val="footnote text"/>
    <w:basedOn w:val="a2"/>
    <w:link w:val="14"/>
    <w:uiPriority w:val="99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9">
    <w:name w:val="Normal (Web)"/>
    <w:basedOn w:val="a2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a">
    <w:name w:val="Title"/>
    <w:basedOn w:val="a2"/>
    <w:next w:val="a2"/>
    <w:link w:val="afb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c">
    <w:name w:val="annotation subject"/>
    <w:basedOn w:val="a8"/>
    <w:next w:val="a8"/>
    <w:link w:val="afd"/>
    <w:uiPriority w:val="99"/>
    <w:unhideWhenUsed/>
    <w:qFormat/>
    <w:rPr>
      <w:b/>
      <w:bCs/>
    </w:rPr>
  </w:style>
  <w:style w:type="table" w:styleId="afe">
    <w:name w:val="Table Grid"/>
    <w:basedOn w:val="a4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uiPriority w:val="22"/>
    <w:qFormat/>
    <w:rPr>
      <w:b/>
    </w:rPr>
  </w:style>
  <w:style w:type="character" w:styleId="aff0">
    <w:name w:val="endnote reference"/>
    <w:basedOn w:val="a3"/>
    <w:uiPriority w:val="99"/>
    <w:unhideWhenUsed/>
    <w:qFormat/>
    <w:rPr>
      <w:vertAlign w:val="superscript"/>
    </w:rPr>
  </w:style>
  <w:style w:type="character" w:styleId="aff1">
    <w:name w:val="page number"/>
    <w:qFormat/>
  </w:style>
  <w:style w:type="character" w:styleId="aff2">
    <w:name w:val="FollowedHyperlink"/>
    <w:basedOn w:val="a3"/>
    <w:unhideWhenUsed/>
    <w:rPr>
      <w:color w:val="954F72" w:themeColor="followedHyperlink"/>
      <w:u w:val="single"/>
    </w:rPr>
  </w:style>
  <w:style w:type="character" w:styleId="aff3">
    <w:name w:val="Emphasis"/>
    <w:uiPriority w:val="20"/>
    <w:qFormat/>
    <w:rPr>
      <w:i/>
      <w:iCs/>
    </w:rPr>
  </w:style>
  <w:style w:type="character" w:styleId="aff4">
    <w:name w:val="Hyperlink"/>
    <w:uiPriority w:val="99"/>
    <w:unhideWhenUsed/>
    <w:qFormat/>
    <w:rPr>
      <w:color w:val="0563C1"/>
      <w:u w:val="single"/>
    </w:rPr>
  </w:style>
  <w:style w:type="character" w:styleId="aff5">
    <w:name w:val="annotation reference"/>
    <w:basedOn w:val="a3"/>
    <w:unhideWhenUsed/>
    <w:qFormat/>
    <w:rPr>
      <w:sz w:val="21"/>
      <w:szCs w:val="21"/>
    </w:rPr>
  </w:style>
  <w:style w:type="character" w:styleId="aff6">
    <w:name w:val="footnote reference"/>
    <w:uiPriority w:val="99"/>
    <w:qFormat/>
    <w:rPr>
      <w:vertAlign w:val="superscript"/>
    </w:rPr>
  </w:style>
  <w:style w:type="paragraph" w:customStyle="1" w:styleId="aff7">
    <w:name w:val="網文引用"/>
    <w:basedOn w:val="a2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4">
    <w:name w:val="页脚 字符"/>
    <w:link w:val="af3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8">
    <w:name w:val="網文正文頂格"/>
    <w:basedOn w:val="aff9"/>
    <w:qFormat/>
    <w:pPr>
      <w:ind w:firstLineChars="0" w:firstLine="0"/>
      <w:jc w:val="left"/>
    </w:pPr>
  </w:style>
  <w:style w:type="paragraph" w:customStyle="1" w:styleId="aff9">
    <w:name w:val="網文正文"/>
    <w:basedOn w:val="a2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8"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a">
    <w:name w:val="網文標題"/>
    <w:basedOn w:val="a2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a"/>
    <w:qFormat/>
    <w:rPr>
      <w:rFonts w:ascii="黑体"/>
      <w:b/>
      <w:kern w:val="2"/>
      <w:sz w:val="32"/>
      <w:szCs w:val="44"/>
    </w:rPr>
  </w:style>
  <w:style w:type="paragraph" w:customStyle="1" w:styleId="affb">
    <w:name w:val="網文作者"/>
    <w:basedOn w:val="a2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b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9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7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f0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6">
    <w:name w:val="页眉 字符"/>
    <w:link w:val="af5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2"/>
    <w:next w:val="a2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2"/>
    <w:next w:val="a2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2"/>
    <w:next w:val="a2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c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c">
    <w:name w:val="No Spacing"/>
    <w:link w:val="affd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2"/>
    <w:next w:val="af1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2"/>
    <w:next w:val="affe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e">
    <w:name w:val="List Paragraph"/>
    <w:basedOn w:val="a2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2">
    <w:name w:val="批注框文本 字符"/>
    <w:link w:val="af1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Char10">
    <w:name w:val="Char1"/>
    <w:basedOn w:val="a2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3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b">
    <w:name w:val="正文文本 字符"/>
    <w:link w:val="aa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f">
    <w:name w:val="尾注文本 字符"/>
    <w:uiPriority w:val="99"/>
    <w:qFormat/>
    <w:rPr>
      <w:kern w:val="2"/>
      <w:sz w:val="21"/>
      <w:szCs w:val="24"/>
    </w:rPr>
  </w:style>
  <w:style w:type="character" w:customStyle="1" w:styleId="afff0">
    <w:name w:val="脚注文本 字符"/>
    <w:uiPriority w:val="99"/>
    <w:qFormat/>
    <w:rPr>
      <w:sz w:val="20"/>
      <w:szCs w:val="20"/>
    </w:rPr>
  </w:style>
  <w:style w:type="paragraph" w:customStyle="1" w:styleId="afff1">
    <w:name w:val="注文"/>
    <w:basedOn w:val="a2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f2">
    <w:name w:val="小標"/>
    <w:basedOn w:val="a2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f">
    <w:name w:val="日期 字符"/>
    <w:link w:val="ae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3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3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3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3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3">
    <w:name w:val="控呇湮佽恅苤蚼 红色"/>
    <w:basedOn w:val="a3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2"/>
    <w:qFormat/>
    <w:rPr>
      <w:rFonts w:ascii="Tahoma" w:hAnsi="Tahoma"/>
      <w:szCs w:val="20"/>
    </w:rPr>
  </w:style>
  <w:style w:type="character" w:customStyle="1" w:styleId="afb">
    <w:name w:val="标题 字符"/>
    <w:basedOn w:val="a3"/>
    <w:link w:val="afa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1">
    <w:name w:val="样式4"/>
    <w:basedOn w:val="a2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3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9">
    <w:name w:val="批注文字 字符"/>
    <w:basedOn w:val="a3"/>
    <w:link w:val="a8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d">
    <w:name w:val="批注主题 字符"/>
    <w:basedOn w:val="a9"/>
    <w:link w:val="afc"/>
    <w:uiPriority w:val="99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3"/>
    <w:uiPriority w:val="9"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3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7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4">
    <w:name w:val="副标题 字符"/>
    <w:basedOn w:val="a3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5">
    <w:name w:val="文档结构图 字符"/>
    <w:basedOn w:val="a3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7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6">
    <w:name w:val="引文"/>
    <w:basedOn w:val="a2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7">
    <w:name w:val="注釋"/>
    <w:basedOn w:val="a2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2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3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4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Quote"/>
    <w:basedOn w:val="a2"/>
    <w:next w:val="a2"/>
    <w:link w:val="afff9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9">
    <w:name w:val="引用 字符"/>
    <w:basedOn w:val="a3"/>
    <w:link w:val="afff8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2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qFormat/>
    <w:rPr>
      <w:rFonts w:ascii="方正书宋简体" w:eastAsia="方正书宋简体"/>
      <w:kern w:val="2"/>
      <w:sz w:val="36"/>
      <w:szCs w:val="36"/>
    </w:rPr>
  </w:style>
  <w:style w:type="paragraph" w:customStyle="1" w:styleId="afffa">
    <w:name w:val="作者行"/>
    <w:basedOn w:val="a2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7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2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2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a"/>
    <w:link w:val="2Char"/>
    <w:qFormat/>
  </w:style>
  <w:style w:type="paragraph" w:customStyle="1" w:styleId="140">
    <w:name w:val="样式1标题4"/>
    <w:basedOn w:val="a2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b">
    <w:name w:val="标题４"/>
    <w:basedOn w:val="140"/>
    <w:next w:val="aa"/>
    <w:link w:val="Char8"/>
    <w:qFormat/>
    <w:pPr>
      <w:ind w:firstLine="400"/>
    </w:pPr>
  </w:style>
  <w:style w:type="character" w:customStyle="1" w:styleId="Char8">
    <w:name w:val="标题４ Char"/>
    <w:link w:val="afffb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d">
    <w:name w:val="正文文本缩进 字符"/>
    <w:basedOn w:val="a3"/>
    <w:link w:val="ac"/>
    <w:qFormat/>
    <w:rPr>
      <w:rFonts w:ascii="Times New Roman" w:eastAsia="方正书宋简体" w:hAnsi="Times New Roman"/>
      <w:kern w:val="2"/>
      <w:szCs w:val="24"/>
    </w:rPr>
  </w:style>
  <w:style w:type="paragraph" w:customStyle="1" w:styleId="afffc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d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c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e">
    <w:name w:val="论丛作者"/>
    <w:basedOn w:val="afffa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d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f">
    <w:name w:val="论丛题注"/>
    <w:basedOn w:val="af8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e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f0">
    <w:name w:val="论丛提要"/>
    <w:basedOn w:val="a2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f0"/>
    <w:link w:val="affff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3"/>
    <w:link w:val="affff0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f1">
    <w:name w:val="论丛正文"/>
    <w:basedOn w:val="a2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3"/>
    <w:link w:val="affff1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b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f2">
    <w:name w:val="论丛引例"/>
    <w:basedOn w:val="a2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3">
    <w:name w:val="论丛表题"/>
    <w:basedOn w:val="a2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3"/>
    <w:link w:val="affff2"/>
    <w:qFormat/>
    <w:rPr>
      <w:rFonts w:ascii="方正仿宋简体" w:eastAsia="方正仿宋简体" w:hAnsi="Times New Roman"/>
      <w:kern w:val="2"/>
    </w:rPr>
  </w:style>
  <w:style w:type="paragraph" w:customStyle="1" w:styleId="affff4">
    <w:name w:val="论丛附参题"/>
    <w:basedOn w:val="af0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3"/>
    <w:link w:val="affff3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5">
    <w:name w:val="论丛附参文"/>
    <w:basedOn w:val="affff1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f"/>
    <w:link w:val="affff4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6">
    <w:name w:val="论丛英摘"/>
    <w:basedOn w:val="a2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5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3"/>
    <w:link w:val="affff6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eastAsia="方正书宋简体"/>
      <w:kern w:val="2"/>
      <w:szCs w:val="24"/>
    </w:rPr>
  </w:style>
  <w:style w:type="table" w:customStyle="1" w:styleId="26">
    <w:name w:val="网格型2"/>
    <w:basedOn w:val="a4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3"/>
    <w:qFormat/>
  </w:style>
  <w:style w:type="table" w:customStyle="1" w:styleId="33">
    <w:name w:val="网格型3"/>
    <w:basedOn w:val="a4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4"/>
    <w:basedOn w:val="a4"/>
    <w:uiPriority w:val="39"/>
    <w:qFormat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未处理的提及3"/>
    <w:basedOn w:val="a3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410">
    <w:name w:val="标题 41"/>
    <w:basedOn w:val="a2"/>
    <w:next w:val="a2"/>
    <w:uiPriority w:val="9"/>
    <w:unhideWhenUsed/>
    <w:qFormat/>
    <w:pPr>
      <w:keepNext/>
      <w:keepLines/>
      <w:spacing w:before="280" w:after="290" w:line="376" w:lineRule="auto"/>
      <w:textAlignment w:val="center"/>
      <w:outlineLvl w:val="3"/>
    </w:pPr>
    <w:rPr>
      <w:rFonts w:ascii="等线" w:eastAsia="等线" w:hAnsi="等线 Light"/>
      <w:b/>
      <w:bCs/>
      <w:sz w:val="28"/>
      <w:szCs w:val="28"/>
    </w:rPr>
  </w:style>
  <w:style w:type="paragraph" w:customStyle="1" w:styleId="61">
    <w:name w:val="标题 61"/>
    <w:basedOn w:val="a2"/>
    <w:next w:val="a2"/>
    <w:uiPriority w:val="9"/>
    <w:unhideWhenUsed/>
    <w:qFormat/>
    <w:pPr>
      <w:keepNext/>
      <w:keepLines/>
      <w:spacing w:before="240" w:after="64" w:line="320" w:lineRule="auto"/>
      <w:textAlignment w:val="center"/>
      <w:outlineLvl w:val="5"/>
    </w:pPr>
    <w:rPr>
      <w:rFonts w:ascii="等线" w:eastAsia="等线" w:hAnsi="等线"/>
      <w:b/>
      <w:bCs/>
      <w:sz w:val="21"/>
    </w:rPr>
  </w:style>
  <w:style w:type="character" w:customStyle="1" w:styleId="70">
    <w:name w:val="标题 7 字符"/>
    <w:basedOn w:val="a3"/>
    <w:link w:val="7"/>
    <w:uiPriority w:val="9"/>
    <w:qFormat/>
    <w:rPr>
      <w:rFonts w:ascii="宋体" w:hAnsi="宋体"/>
      <w:b/>
      <w:bCs/>
      <w:kern w:val="2"/>
      <w:sz w:val="24"/>
      <w:szCs w:val="22"/>
    </w:rPr>
  </w:style>
  <w:style w:type="paragraph" w:customStyle="1" w:styleId="81">
    <w:name w:val="标题 81"/>
    <w:basedOn w:val="a2"/>
    <w:next w:val="a2"/>
    <w:uiPriority w:val="9"/>
    <w:unhideWhenUsed/>
    <w:qFormat/>
    <w:pPr>
      <w:keepNext/>
      <w:keepLines/>
      <w:spacing w:before="240" w:after="64" w:line="320" w:lineRule="auto"/>
      <w:textAlignment w:val="center"/>
      <w:outlineLvl w:val="7"/>
    </w:pPr>
    <w:rPr>
      <w:rFonts w:ascii="等线" w:eastAsia="等线" w:hAnsi="等线"/>
      <w:sz w:val="21"/>
    </w:rPr>
  </w:style>
  <w:style w:type="paragraph" w:customStyle="1" w:styleId="91">
    <w:name w:val="标题 91"/>
    <w:basedOn w:val="a2"/>
    <w:next w:val="a2"/>
    <w:uiPriority w:val="9"/>
    <w:unhideWhenUsed/>
    <w:qFormat/>
    <w:pPr>
      <w:keepNext/>
      <w:keepLines/>
      <w:spacing w:before="240" w:after="64" w:line="320" w:lineRule="auto"/>
      <w:textAlignment w:val="center"/>
      <w:outlineLvl w:val="8"/>
    </w:pPr>
    <w:rPr>
      <w:rFonts w:ascii="等线" w:eastAsia="等线" w:hAnsi="等线"/>
      <w:sz w:val="21"/>
      <w:szCs w:val="21"/>
    </w:rPr>
  </w:style>
  <w:style w:type="paragraph" w:customStyle="1" w:styleId="affff7">
    <w:name w:val="三級字"/>
    <w:basedOn w:val="a2"/>
    <w:next w:val="a2"/>
    <w:link w:val="affff8"/>
    <w:qFormat/>
    <w:pPr>
      <w:textAlignment w:val="center"/>
      <w:outlineLvl w:val="2"/>
    </w:pPr>
    <w:rPr>
      <w:rFonts w:cs="宋体"/>
      <w:color w:val="000000"/>
      <w:szCs w:val="24"/>
    </w:rPr>
  </w:style>
  <w:style w:type="character" w:customStyle="1" w:styleId="affff8">
    <w:name w:val="三級字 字符"/>
    <w:basedOn w:val="a3"/>
    <w:link w:val="affff7"/>
    <w:qFormat/>
    <w:rPr>
      <w:rFonts w:ascii="宋体" w:hAnsi="宋体" w:cs="宋体"/>
      <w:color w:val="000000"/>
      <w:kern w:val="2"/>
      <w:sz w:val="24"/>
      <w:szCs w:val="24"/>
    </w:rPr>
  </w:style>
  <w:style w:type="paragraph" w:customStyle="1" w:styleId="affff9">
    <w:name w:val="一級 青銅器編號"/>
    <w:basedOn w:val="a2"/>
    <w:next w:val="a2"/>
    <w:link w:val="affffa"/>
    <w:qFormat/>
    <w:pPr>
      <w:textAlignment w:val="center"/>
      <w:outlineLvl w:val="2"/>
    </w:pPr>
    <w:rPr>
      <w:rFonts w:cs="宋体"/>
      <w:b/>
      <w:color w:val="000000"/>
      <w:sz w:val="28"/>
      <w:szCs w:val="24"/>
    </w:rPr>
  </w:style>
  <w:style w:type="character" w:customStyle="1" w:styleId="affffa">
    <w:name w:val="一級 青銅器編號 字符"/>
    <w:basedOn w:val="a3"/>
    <w:link w:val="affff9"/>
    <w:qFormat/>
    <w:rPr>
      <w:rFonts w:ascii="宋体" w:hAnsi="宋体" w:cs="宋体"/>
      <w:b/>
      <w:color w:val="000000"/>
      <w:kern w:val="2"/>
      <w:sz w:val="28"/>
      <w:szCs w:val="24"/>
    </w:rPr>
  </w:style>
  <w:style w:type="paragraph" w:customStyle="1" w:styleId="1e">
    <w:name w:val="金文 器物名 样式1"/>
    <w:basedOn w:val="a2"/>
    <w:next w:val="a2"/>
    <w:link w:val="1f"/>
    <w:qFormat/>
    <w:pPr>
      <w:textAlignment w:val="center"/>
      <w:outlineLvl w:val="0"/>
    </w:pPr>
    <w:rPr>
      <w:rFonts w:cs="宋体"/>
      <w:b/>
      <w:color w:val="000000"/>
      <w:sz w:val="28"/>
      <w:szCs w:val="24"/>
    </w:rPr>
  </w:style>
  <w:style w:type="character" w:customStyle="1" w:styleId="1f">
    <w:name w:val="金文 器物名 样式1 字符"/>
    <w:basedOn w:val="a3"/>
    <w:link w:val="1e"/>
    <w:qFormat/>
    <w:rPr>
      <w:rFonts w:ascii="宋体" w:hAnsi="宋体" w:cs="宋体"/>
      <w:b/>
      <w:color w:val="000000"/>
      <w:kern w:val="2"/>
      <w:sz w:val="28"/>
      <w:szCs w:val="24"/>
    </w:rPr>
  </w:style>
  <w:style w:type="paragraph" w:customStyle="1" w:styleId="1f0">
    <w:name w:val="引用1"/>
    <w:basedOn w:val="a2"/>
    <w:next w:val="a2"/>
    <w:uiPriority w:val="29"/>
    <w:qFormat/>
    <w:pPr>
      <w:spacing w:line="288" w:lineRule="auto"/>
      <w:ind w:leftChars="200" w:left="200" w:rightChars="200" w:right="200" w:firstLineChars="200" w:firstLine="200"/>
      <w:contextualSpacing/>
      <w:jc w:val="left"/>
    </w:pPr>
    <w:rPr>
      <w:rFonts w:ascii="楷体" w:eastAsia="仿宋" w:hAnsi="楷体"/>
      <w:iCs/>
      <w:color w:val="000000"/>
      <w:szCs w:val="24"/>
    </w:rPr>
  </w:style>
  <w:style w:type="paragraph" w:customStyle="1" w:styleId="affffb">
    <w:name w:val="简文"/>
    <w:basedOn w:val="a2"/>
    <w:qFormat/>
    <w:pPr>
      <w:tabs>
        <w:tab w:val="right" w:pos="9600"/>
      </w:tabs>
      <w:spacing w:line="288" w:lineRule="auto"/>
      <w:jc w:val="left"/>
    </w:pPr>
    <w:rPr>
      <w:rFonts w:ascii="楷体" w:eastAsia="楷体" w:hAnsi="楷体"/>
    </w:rPr>
  </w:style>
  <w:style w:type="paragraph" w:customStyle="1" w:styleId="a">
    <w:name w:val="简文引用"/>
    <w:basedOn w:val="affffb"/>
    <w:qFormat/>
    <w:pPr>
      <w:numPr>
        <w:numId w:val="1"/>
      </w:numPr>
      <w:tabs>
        <w:tab w:val="clear" w:pos="9600"/>
        <w:tab w:val="left" w:pos="360"/>
        <w:tab w:val="left" w:pos="426"/>
        <w:tab w:val="right" w:pos="8160"/>
      </w:tabs>
      <w:spacing w:line="20" w:lineRule="atLeast"/>
      <w:ind w:left="0" w:firstLine="0"/>
      <w:contextualSpacing/>
    </w:pPr>
    <w:rPr>
      <w:szCs w:val="24"/>
      <w:lang w:eastAsia="zh-TW"/>
    </w:rPr>
  </w:style>
  <w:style w:type="paragraph" w:customStyle="1" w:styleId="affffc">
    <w:name w:val="简文表格引用"/>
    <w:basedOn w:val="affffb"/>
    <w:qFormat/>
    <w:pPr>
      <w:spacing w:line="0" w:lineRule="atLeast"/>
    </w:pPr>
    <w:rPr>
      <w:lang w:eastAsia="zh-TW"/>
    </w:rPr>
  </w:style>
  <w:style w:type="paragraph" w:customStyle="1" w:styleId="affffd">
    <w:name w:val="简文文本引用"/>
    <w:basedOn w:val="affffb"/>
    <w:qFormat/>
    <w:pPr>
      <w:tabs>
        <w:tab w:val="clear" w:pos="9600"/>
        <w:tab w:val="left" w:pos="1440"/>
        <w:tab w:val="right" w:pos="8160"/>
      </w:tabs>
      <w:spacing w:beforeLines="100" w:before="100" w:afterLines="100" w:after="100" w:line="300" w:lineRule="atLeast"/>
      <w:ind w:leftChars="300" w:left="300"/>
      <w:contextualSpacing/>
    </w:pPr>
    <w:rPr>
      <w:sz w:val="21"/>
      <w:szCs w:val="24"/>
    </w:rPr>
  </w:style>
  <w:style w:type="paragraph" w:customStyle="1" w:styleId="affffe">
    <w:name w:val="引用不首缩"/>
    <w:basedOn w:val="afff8"/>
    <w:qFormat/>
    <w:pPr>
      <w:spacing w:before="0" w:after="0" w:line="288" w:lineRule="auto"/>
      <w:ind w:left="0" w:right="0"/>
      <w:contextualSpacing/>
      <w:jc w:val="left"/>
    </w:pPr>
    <w:rPr>
      <w:rFonts w:ascii="楷体" w:eastAsia="仿宋" w:hAnsi="楷体"/>
      <w:i w:val="0"/>
      <w:color w:val="000000"/>
      <w:szCs w:val="24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customStyle="1" w:styleId="a1">
    <w:name w:val="简文表格编号"/>
    <w:basedOn w:val="affffe"/>
    <w:qFormat/>
    <w:pPr>
      <w:numPr>
        <w:numId w:val="2"/>
      </w:numPr>
      <w:tabs>
        <w:tab w:val="left" w:pos="360"/>
        <w:tab w:val="left" w:pos="552"/>
        <w:tab w:val="right" w:pos="9840"/>
      </w:tabs>
      <w:ind w:left="0" w:firstLine="0"/>
    </w:pPr>
  </w:style>
  <w:style w:type="character" w:customStyle="1" w:styleId="40">
    <w:name w:val="标题 4 字符"/>
    <w:basedOn w:val="a3"/>
    <w:link w:val="4"/>
    <w:uiPriority w:val="9"/>
    <w:qFormat/>
    <w:rPr>
      <w:rFonts w:hAnsi="等线 Light" w:cs="Times New Roman"/>
      <w:b/>
      <w:bCs/>
      <w:sz w:val="28"/>
      <w:szCs w:val="28"/>
    </w:rPr>
  </w:style>
  <w:style w:type="character" w:customStyle="1" w:styleId="60">
    <w:name w:val="标题 6 字符"/>
    <w:basedOn w:val="a3"/>
    <w:link w:val="6"/>
    <w:uiPriority w:val="9"/>
    <w:qFormat/>
    <w:rPr>
      <w:rFonts w:cs="Times New Roman"/>
      <w:b/>
      <w:bCs/>
    </w:rPr>
  </w:style>
  <w:style w:type="character" w:customStyle="1" w:styleId="80">
    <w:name w:val="标题 8 字符"/>
    <w:basedOn w:val="a3"/>
    <w:link w:val="8"/>
    <w:uiPriority w:val="9"/>
    <w:qFormat/>
    <w:rPr>
      <w:rFonts w:cs="Times New Roman"/>
    </w:rPr>
  </w:style>
  <w:style w:type="character" w:customStyle="1" w:styleId="90">
    <w:name w:val="标题 9 字符"/>
    <w:basedOn w:val="a3"/>
    <w:link w:val="9"/>
    <w:uiPriority w:val="9"/>
    <w:qFormat/>
    <w:rPr>
      <w:rFonts w:cs="Times New Roman"/>
      <w:szCs w:val="21"/>
    </w:rPr>
  </w:style>
  <w:style w:type="paragraph" w:customStyle="1" w:styleId="afffff">
    <w:name w:val="简文表格"/>
    <w:basedOn w:val="affffb"/>
    <w:qFormat/>
  </w:style>
  <w:style w:type="paragraph" w:customStyle="1" w:styleId="afffff0">
    <w:name w:val="简文引用编号"/>
    <w:basedOn w:val="affffe"/>
    <w:qFormat/>
  </w:style>
  <w:style w:type="paragraph" w:customStyle="1" w:styleId="a0">
    <w:name w:val="简文编号引用"/>
    <w:basedOn w:val="affffe"/>
    <w:qFormat/>
    <w:pPr>
      <w:numPr>
        <w:numId w:val="3"/>
      </w:numPr>
      <w:ind w:left="0" w:firstLine="0"/>
    </w:pPr>
  </w:style>
  <w:style w:type="character" w:customStyle="1" w:styleId="1f1">
    <w:name w:val="标题 字符1"/>
    <w:qFormat/>
    <w:rPr>
      <w:rFonts w:ascii="Cambria" w:eastAsia="宋体" w:hAnsi="Cambria" w:cs="Times New Roman"/>
      <w:b/>
      <w:bCs/>
      <w:sz w:val="44"/>
      <w:szCs w:val="32"/>
    </w:rPr>
  </w:style>
  <w:style w:type="character" w:customStyle="1" w:styleId="2Char2">
    <w:name w:val="标题 2 Char"/>
    <w:qFormat/>
    <w:rPr>
      <w:rFonts w:ascii="Cambria" w:hAnsi="Cambria"/>
      <w:b/>
      <w:bCs/>
      <w:kern w:val="2"/>
      <w:sz w:val="32"/>
      <w:szCs w:val="32"/>
    </w:rPr>
  </w:style>
  <w:style w:type="paragraph" w:customStyle="1" w:styleId="afffff1">
    <w:name w:val="尚书原文"/>
    <w:basedOn w:val="a2"/>
    <w:qFormat/>
    <w:pPr>
      <w:spacing w:beforeLines="50" w:before="50" w:afterLines="50" w:after="50" w:line="288" w:lineRule="auto"/>
      <w:ind w:leftChars="200" w:left="200" w:firstLineChars="200" w:firstLine="200"/>
      <w:jc w:val="left"/>
    </w:pPr>
    <w:rPr>
      <w:rFonts w:eastAsia="楷体"/>
      <w:b/>
      <w:sz w:val="28"/>
    </w:rPr>
  </w:style>
  <w:style w:type="paragraph" w:customStyle="1" w:styleId="afffff2">
    <w:name w:val="尚书文句"/>
    <w:basedOn w:val="a2"/>
    <w:qFormat/>
    <w:pPr>
      <w:spacing w:beforeLines="20" w:before="20" w:afterLines="20" w:after="20" w:line="288" w:lineRule="auto"/>
      <w:jc w:val="left"/>
    </w:pPr>
    <w:rPr>
      <w:rFonts w:eastAsia="楷体"/>
      <w:b/>
      <w:sz w:val="28"/>
    </w:rPr>
  </w:style>
  <w:style w:type="character" w:customStyle="1" w:styleId="1f2">
    <w:name w:val="页眉 字符1"/>
    <w:basedOn w:val="a3"/>
    <w:qFormat/>
    <w:rPr>
      <w:rFonts w:ascii="宋体" w:hAnsi="宋体" w:cs="Times New Roman"/>
      <w:sz w:val="18"/>
      <w:szCs w:val="18"/>
    </w:rPr>
  </w:style>
  <w:style w:type="character" w:customStyle="1" w:styleId="1f3">
    <w:name w:val="页脚 字符1"/>
    <w:basedOn w:val="a3"/>
    <w:qFormat/>
    <w:rPr>
      <w:rFonts w:ascii="宋体" w:hAnsi="宋体" w:cs="Times New Roman"/>
      <w:sz w:val="18"/>
      <w:szCs w:val="18"/>
    </w:rPr>
  </w:style>
  <w:style w:type="character" w:customStyle="1" w:styleId="tline">
    <w:name w:val="tline"/>
    <w:basedOn w:val="a3"/>
    <w:qFormat/>
  </w:style>
  <w:style w:type="character" w:customStyle="1" w:styleId="1f4">
    <w:name w:val="引用 字符1"/>
    <w:basedOn w:val="a3"/>
    <w:uiPriority w:val="29"/>
    <w:qFormat/>
    <w:rPr>
      <w:rFonts w:ascii="宋体" w:eastAsia="宋体" w:hAnsi="宋体" w:cs="宋体"/>
      <w:i/>
      <w:iCs/>
      <w:color w:val="404040"/>
      <w:sz w:val="24"/>
      <w:szCs w:val="24"/>
    </w:rPr>
  </w:style>
  <w:style w:type="character" w:customStyle="1" w:styleId="210">
    <w:name w:val="标题 2 字符1"/>
    <w:basedOn w:val="a3"/>
    <w:uiPriority w:val="9"/>
    <w:semiHidden/>
    <w:qFormat/>
    <w:rPr>
      <w:rFonts w:ascii="等线 Light" w:eastAsia="等线 Light" w:hAnsi="等线 Light" w:cs="Times New Roman"/>
      <w:b/>
      <w:bCs/>
      <w:color w:val="000000"/>
      <w:sz w:val="32"/>
      <w:szCs w:val="32"/>
    </w:rPr>
  </w:style>
  <w:style w:type="character" w:customStyle="1" w:styleId="411">
    <w:name w:val="标题 4 字符1"/>
    <w:basedOn w:val="a3"/>
    <w:uiPriority w:val="9"/>
    <w:semiHidden/>
    <w:qFormat/>
    <w:rPr>
      <w:rFonts w:ascii="等线 Light" w:eastAsia="等线 Light" w:hAnsi="等线 Light" w:cs="Times New Roman"/>
      <w:b/>
      <w:bCs/>
      <w:color w:val="000000"/>
      <w:sz w:val="28"/>
      <w:szCs w:val="28"/>
    </w:rPr>
  </w:style>
  <w:style w:type="character" w:customStyle="1" w:styleId="610">
    <w:name w:val="标题 6 字符1"/>
    <w:basedOn w:val="a3"/>
    <w:uiPriority w:val="9"/>
    <w:semiHidden/>
    <w:qFormat/>
    <w:rPr>
      <w:rFonts w:ascii="等线 Light" w:eastAsia="等线 Light" w:hAnsi="等线 Light" w:cs="Times New Roman"/>
      <w:b/>
      <w:bCs/>
      <w:color w:val="000000"/>
      <w:sz w:val="24"/>
      <w:szCs w:val="24"/>
    </w:rPr>
  </w:style>
  <w:style w:type="character" w:customStyle="1" w:styleId="810">
    <w:name w:val="标题 8 字符1"/>
    <w:basedOn w:val="a3"/>
    <w:uiPriority w:val="9"/>
    <w:semiHidden/>
    <w:qFormat/>
    <w:rPr>
      <w:rFonts w:ascii="等线 Light" w:eastAsia="等线 Light" w:hAnsi="等线 Light" w:cs="Times New Roman"/>
      <w:color w:val="000000"/>
      <w:sz w:val="24"/>
      <w:szCs w:val="24"/>
    </w:rPr>
  </w:style>
  <w:style w:type="character" w:customStyle="1" w:styleId="910">
    <w:name w:val="标题 9 字符1"/>
    <w:basedOn w:val="a3"/>
    <w:uiPriority w:val="9"/>
    <w:semiHidden/>
    <w:qFormat/>
    <w:rPr>
      <w:rFonts w:ascii="等线 Light" w:eastAsia="等线 Light" w:hAnsi="等线 Light" w:cs="Times New Roman"/>
      <w:color w:val="000000"/>
      <w:szCs w:val="21"/>
    </w:rPr>
  </w:style>
  <w:style w:type="character" w:customStyle="1" w:styleId="affd">
    <w:name w:val="无间隔 字符"/>
    <w:basedOn w:val="a3"/>
    <w:link w:val="affc"/>
    <w:uiPriority w:val="1"/>
    <w:qFormat/>
    <w:rPr>
      <w:rFonts w:ascii="宋体" w:hAnsi="宋体"/>
      <w:kern w:val="2"/>
      <w:sz w:val="24"/>
      <w:szCs w:val="22"/>
    </w:rPr>
  </w:style>
  <w:style w:type="paragraph" w:customStyle="1" w:styleId="TOC1">
    <w:name w:val="TOC 标题1"/>
    <w:basedOn w:val="1"/>
    <w:next w:val="a2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paragraph" w:customStyle="1" w:styleId="TOC21">
    <w:name w:val="TOC 21"/>
    <w:basedOn w:val="a2"/>
    <w:next w:val="a2"/>
    <w:autoRedefine/>
    <w:uiPriority w:val="39"/>
    <w:unhideWhenUsed/>
    <w:qFormat/>
    <w:pPr>
      <w:widowControl/>
      <w:spacing w:after="100" w:line="259" w:lineRule="auto"/>
      <w:ind w:left="220"/>
      <w:jc w:val="left"/>
    </w:pPr>
    <w:rPr>
      <w:rFonts w:ascii="等线" w:eastAsia="等线" w:hAnsi="等线"/>
      <w:kern w:val="0"/>
      <w:sz w:val="22"/>
    </w:rPr>
  </w:style>
  <w:style w:type="paragraph" w:customStyle="1" w:styleId="TOC11">
    <w:name w:val="TOC 11"/>
    <w:basedOn w:val="a2"/>
    <w:next w:val="a2"/>
    <w:autoRedefine/>
    <w:uiPriority w:val="39"/>
    <w:unhideWhenUsed/>
    <w:qFormat/>
    <w:pPr>
      <w:widowControl/>
      <w:tabs>
        <w:tab w:val="right" w:leader="dot" w:pos="8296"/>
      </w:tabs>
      <w:spacing w:after="100" w:line="259" w:lineRule="auto"/>
      <w:jc w:val="left"/>
    </w:pPr>
    <w:rPr>
      <w:rFonts w:ascii="等线" w:eastAsia="等线" w:hAnsi="等线"/>
      <w:b/>
      <w:bCs/>
      <w:kern w:val="0"/>
      <w:sz w:val="22"/>
      <w:lang w:eastAsia="zh-TW"/>
    </w:rPr>
  </w:style>
  <w:style w:type="paragraph" w:customStyle="1" w:styleId="TOC31">
    <w:name w:val="TOC 31"/>
    <w:basedOn w:val="a2"/>
    <w:next w:val="a2"/>
    <w:autoRedefine/>
    <w:uiPriority w:val="39"/>
    <w:unhideWhenUsed/>
    <w:qFormat/>
    <w:pPr>
      <w:widowControl/>
      <w:spacing w:after="100" w:line="259" w:lineRule="auto"/>
      <w:ind w:left="440"/>
      <w:jc w:val="left"/>
    </w:pPr>
    <w:rPr>
      <w:rFonts w:ascii="等线" w:eastAsia="等线" w:hAnsi="等线"/>
      <w:kern w:val="0"/>
      <w:sz w:val="22"/>
    </w:rPr>
  </w:style>
  <w:style w:type="character" w:customStyle="1" w:styleId="420">
    <w:name w:val="标题 4 字符2"/>
    <w:basedOn w:val="a3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62">
    <w:name w:val="标题 6 字符2"/>
    <w:basedOn w:val="a3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82">
    <w:name w:val="标题 8 字符2"/>
    <w:basedOn w:val="a3"/>
    <w:uiPriority w:val="9"/>
    <w:semiHidden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2">
    <w:name w:val="标题 9 字符2"/>
    <w:basedOn w:val="a3"/>
    <w:uiPriority w:val="9"/>
    <w:semiHidden/>
    <w:qFormat/>
    <w:rPr>
      <w:rFonts w:asciiTheme="majorHAnsi" w:eastAsiaTheme="majorEastAsia" w:hAnsiTheme="majorHAnsi" w:cstheme="maj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baike.baidu.com/item/%E6%B0%BE%E8%83%9C%E4%B9%8B/2592696?fromModule=lemma_inlink" TargetMode="External"/><Relationship Id="rId1" Type="http://schemas.openxmlformats.org/officeDocument/2006/relationships/hyperlink" Target="https://book.douban.com/search/%E5%8C%97%E4%BA%AC%E5%A4%A7%E5%AD%A6%E5%87%BA%E5%9C%9F%E6%96%87%E7%8C%AE%E4%B8%8E%E5%8F%A4%E4%BB%A3%E6%96%87%E6%98%8E%E7%A0%94%E7%A9%B6%E6%89%8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04FF-4A17-49D5-BA67-F5127981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32</Pages>
  <Words>1824</Words>
  <Characters>10398</Characters>
  <Application>Microsoft Office Word</Application>
  <DocSecurity>0</DocSecurity>
  <Lines>86</Lines>
  <Paragraphs>24</Paragraphs>
  <ScaleCrop>false</ScaleCrop>
  <Company>GWZ</Company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职业发呆</cp:lastModifiedBy>
  <cp:revision>11</cp:revision>
  <dcterms:created xsi:type="dcterms:W3CDTF">2024-05-12T00:37:00Z</dcterms:created>
  <dcterms:modified xsi:type="dcterms:W3CDTF">2024-11-11T06:10:00Z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C9C8040A2F114C21A2D9270392D9B4D0_13</vt:lpwstr>
  </property>
</Properties>
</file>