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07E4F">
      <w:pPr>
        <w:pStyle w:val="30"/>
        <w:keepNext w:val="0"/>
        <w:keepLines w:val="0"/>
        <w:pageBreakBefore w:val="0"/>
        <w:widowControl w:val="0"/>
        <w:kinsoku/>
        <w:wordWrap/>
        <w:bidi w:val="0"/>
        <w:snapToGrid/>
        <w:textAlignment w:val="center"/>
        <w:rPr>
          <w:rFonts w:eastAsia="Yu Mincho"/>
          <w:sz w:val="36"/>
          <w:lang w:bidi="hi-IN"/>
        </w:rPr>
      </w:pPr>
      <w:r>
        <w:rPr>
          <w:rFonts w:hint="eastAsia" w:asciiTheme="minorEastAsia" w:hAnsiTheme="minorEastAsia"/>
          <w:b/>
          <w:sz w:val="32"/>
        </w:rPr>
        <w:t>包山楚简地名“啻</w:t>
      </w:r>
      <w:r>
        <w:rPr>
          <w:rFonts w:asciiTheme="minorEastAsia" w:hAnsiTheme="minorEastAsia"/>
        </w:rPr>
        <w:drawing>
          <wp:inline distT="0" distB="0" distL="0" distR="0">
            <wp:extent cx="184150" cy="195580"/>
            <wp:effectExtent l="0" t="0" r="6350" b="762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pic:cNvPicPr>
                  </pic:nvPicPr>
                  <pic:blipFill>
                    <a:blip r:embed="rId9"/>
                    <a:stretch>
                      <a:fillRect/>
                    </a:stretch>
                  </pic:blipFill>
                  <pic:spPr>
                    <a:xfrm>
                      <a:off x="0" y="0"/>
                      <a:ext cx="186971" cy="198303"/>
                    </a:xfrm>
                    <a:prstGeom prst="rect">
                      <a:avLst/>
                    </a:prstGeom>
                  </pic:spPr>
                </pic:pic>
              </a:graphicData>
            </a:graphic>
          </wp:inline>
        </w:drawing>
      </w:r>
      <w:r>
        <w:rPr>
          <w:rFonts w:hint="eastAsia" w:asciiTheme="minorEastAsia" w:hAnsiTheme="minorEastAsia"/>
          <w:b/>
          <w:sz w:val="32"/>
        </w:rPr>
        <w:t>”考</w:t>
      </w:r>
      <w:r>
        <w:rPr>
          <w:rStyle w:val="19"/>
          <w:rFonts w:asciiTheme="minorEastAsia" w:hAnsiTheme="minorEastAsia"/>
          <w:b/>
          <w:sz w:val="32"/>
        </w:rPr>
        <w:endnoteReference w:id="0"/>
      </w:r>
    </w:p>
    <w:p w14:paraId="0E53654F">
      <w:pPr>
        <w:keepNext w:val="0"/>
        <w:keepLines w:val="0"/>
        <w:pageBreakBefore w:val="0"/>
        <w:widowControl w:val="0"/>
        <w:kinsoku/>
        <w:wordWrap/>
        <w:bidi w:val="0"/>
        <w:snapToGrid/>
        <w:textAlignment w:val="center"/>
        <w:rPr>
          <w:rFonts w:eastAsia="Yu Mincho"/>
          <w:lang w:eastAsia="ja-JP" w:bidi="hi-IN"/>
        </w:rPr>
      </w:pPr>
    </w:p>
    <w:p w14:paraId="519E39BA">
      <w:pPr>
        <w:pStyle w:val="32"/>
        <w:keepNext w:val="0"/>
        <w:keepLines w:val="0"/>
        <w:pageBreakBefore w:val="0"/>
        <w:widowControl w:val="0"/>
        <w:kinsoku/>
        <w:wordWrap/>
        <w:bidi w:val="0"/>
        <w:snapToGrid/>
        <w:textAlignment w:val="center"/>
      </w:pPr>
      <w:r>
        <w:rPr>
          <w:rFonts w:hint="eastAsia"/>
        </w:rPr>
        <w:t>李凡</w:t>
      </w:r>
    </w:p>
    <w:p w14:paraId="44B54BFB">
      <w:pPr>
        <w:pStyle w:val="32"/>
        <w:keepNext w:val="0"/>
        <w:keepLines w:val="0"/>
        <w:pageBreakBefore w:val="0"/>
        <w:widowControl w:val="0"/>
        <w:kinsoku/>
        <w:wordWrap/>
        <w:bidi w:val="0"/>
        <w:snapToGrid/>
        <w:jc w:val="both"/>
        <w:textAlignment w:val="center"/>
        <w:rPr>
          <w:rFonts w:eastAsia="PMingLiU"/>
          <w:lang w:bidi="hi-IN"/>
        </w:rPr>
      </w:pPr>
    </w:p>
    <w:p w14:paraId="7AC4A06B">
      <w:pPr>
        <w:pStyle w:val="28"/>
        <w:keepNext w:val="0"/>
        <w:keepLines w:val="0"/>
        <w:pageBreakBefore w:val="0"/>
        <w:widowControl w:val="0"/>
        <w:kinsoku/>
        <w:wordWrap/>
        <w:bidi w:val="0"/>
        <w:snapToGrid/>
        <w:textAlignment w:val="center"/>
        <w:rPr>
          <w:lang w:eastAsia="zh-TW"/>
        </w:rPr>
      </w:pPr>
      <w:r>
        <w:rPr>
          <w:rFonts w:hint="eastAsia"/>
        </w:rPr>
        <w:t>摘要：本文通过研究发现，《包山楚简》第</w:t>
      </w:r>
      <w:r>
        <w:t>153-154</w:t>
      </w:r>
      <w:r>
        <w:rPr>
          <w:rFonts w:hint="eastAsia"/>
        </w:rPr>
        <w:t>简中的地名“啻</w:t>
      </w:r>
      <w:r>
        <w:drawing>
          <wp:inline distT="0" distB="0" distL="0" distR="0">
            <wp:extent cx="118110" cy="124460"/>
            <wp:effectExtent l="0" t="0" r="8890" b="254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”与传世文献所载先秦西汉地名“雩娄”所在区域重合。“啻”当同“适”，通“敌”，训为匹、当；“</w:t>
      </w:r>
      <w:r>
        <w:drawing>
          <wp:inline distT="0" distB="0" distL="0" distR="0">
            <wp:extent cx="118110" cy="124460"/>
            <wp:effectExtent l="0" t="0" r="8890" b="254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”为古地名，见于甲骨文，其字所从“𠭯”可与“雩”通假。故“啻</w:t>
      </w:r>
      <w:r>
        <w:drawing>
          <wp:inline distT="0" distB="0" distL="0" distR="0">
            <wp:extent cx="118110" cy="124460"/>
            <wp:effectExtent l="0" t="0" r="8890" b="254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”之田当释作“敌雩”之田，意为相当或者匹配于“雩娄”县域内“雩</w:t>
      </w:r>
      <w:r>
        <w:t>/</w:t>
      </w:r>
      <w:r>
        <w:drawing>
          <wp:inline distT="0" distB="0" distL="0" distR="0">
            <wp:extent cx="118110" cy="124460"/>
            <wp:effectExtent l="0" t="0" r="8890" b="254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”地的食田。“雩娄”可能是更古老的地名“</w:t>
      </w:r>
      <w:r>
        <w:drawing>
          <wp:inline distT="0" distB="0" distL="0" distR="0">
            <wp:extent cx="118110" cy="124460"/>
            <wp:effectExtent l="0" t="0" r="8890" b="254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”和“娄”的合称。相关认识对于先秦楚国历史地理研究来说具有比较重要的价值。</w:t>
      </w:r>
    </w:p>
    <w:p w14:paraId="1DEB6401">
      <w:pPr>
        <w:pStyle w:val="28"/>
        <w:keepNext w:val="0"/>
        <w:keepLines w:val="0"/>
        <w:pageBreakBefore w:val="0"/>
        <w:widowControl w:val="0"/>
        <w:kinsoku/>
        <w:wordWrap/>
        <w:bidi w:val="0"/>
        <w:snapToGrid/>
        <w:textAlignment w:val="center"/>
      </w:pPr>
      <w:r>
        <w:rPr>
          <w:rFonts w:hint="eastAsia"/>
        </w:rPr>
        <w:t>关键词：啻</w:t>
      </w:r>
      <w:r>
        <w:drawing>
          <wp:inline distT="0" distB="0" distL="0" distR="0">
            <wp:extent cx="118110" cy="124460"/>
            <wp:effectExtent l="0" t="0" r="8890" b="254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；敌雩；雩娄；历史地理</w:t>
      </w:r>
    </w:p>
    <w:p w14:paraId="714106F6">
      <w:pPr>
        <w:keepNext w:val="0"/>
        <w:keepLines w:val="0"/>
        <w:pageBreakBefore w:val="0"/>
        <w:widowControl w:val="0"/>
        <w:kinsoku/>
        <w:wordWrap/>
        <w:bidi w:val="0"/>
        <w:snapToGrid/>
        <w:spacing w:line="400" w:lineRule="exact"/>
        <w:textAlignment w:val="center"/>
        <w:rPr>
          <w:lang w:eastAsia="zh-TW"/>
        </w:rPr>
      </w:pPr>
    </w:p>
    <w:p w14:paraId="56E9DD89">
      <w:pPr>
        <w:pStyle w:val="30"/>
        <w:keepNext w:val="0"/>
        <w:keepLines w:val="0"/>
        <w:pageBreakBefore w:val="0"/>
        <w:widowControl w:val="0"/>
        <w:kinsoku/>
        <w:wordWrap/>
        <w:bidi w:val="0"/>
        <w:snapToGrid/>
        <w:textAlignment w:val="center"/>
      </w:pPr>
      <w:r>
        <w:rPr>
          <w:rFonts w:hint="eastAsia"/>
        </w:rPr>
        <w:t>一</w:t>
      </w:r>
    </w:p>
    <w:p w14:paraId="399B32E0">
      <w:pPr>
        <w:pStyle w:val="28"/>
        <w:keepNext w:val="0"/>
        <w:keepLines w:val="0"/>
        <w:pageBreakBefore w:val="0"/>
        <w:widowControl w:val="0"/>
        <w:kinsoku/>
        <w:wordWrap/>
        <w:bidi w:val="0"/>
        <w:snapToGrid/>
        <w:textAlignment w:val="center"/>
        <w:rPr>
          <w:lang w:eastAsia="zh-TW"/>
        </w:rPr>
      </w:pPr>
      <w:r>
        <w:rPr>
          <w:rFonts w:hint="eastAsia"/>
        </w:rPr>
        <w:t>在《包山楚简》第153-154两简中，有一个地名，目前学者尚未对其作出精确的释读。现将两简所见辞例隶定并录之如下：</w:t>
      </w:r>
    </w:p>
    <w:p w14:paraId="399191F8">
      <w:pPr>
        <w:pStyle w:val="24"/>
        <w:keepNext w:val="0"/>
        <w:keepLines w:val="0"/>
        <w:pageBreakBefore w:val="0"/>
        <w:widowControl w:val="0"/>
        <w:kinsoku/>
        <w:wordWrap/>
        <w:bidi w:val="0"/>
        <w:snapToGrid/>
        <w:textAlignment w:val="center"/>
        <w:rPr>
          <w:lang w:eastAsia="zh-TW"/>
        </w:rPr>
      </w:pPr>
      <w:r>
        <w:t>（1）[</w:t>
      </w:r>
      <w:r>
        <w:rPr>
          <w:rFonts w:hint="eastAsia"/>
        </w:rPr>
        <w:t>啻</w:t>
      </w:r>
      <w:r>
        <w:drawing>
          <wp:inline distT="0" distB="0" distL="0" distR="0">
            <wp:extent cx="118110" cy="124460"/>
            <wp:effectExtent l="0" t="0" r="8890" b="254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之田，南与</w:t>
      </w:r>
      <w:r>
        <w:drawing>
          <wp:inline distT="0" distB="0" distL="0" distR="0">
            <wp:extent cx="135255" cy="147320"/>
            <wp:effectExtent l="0" t="0" r="4445" b="508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pic:cNvPicPr>
                  </pic:nvPicPr>
                  <pic:blipFill>
                    <a:blip r:embed="rId11"/>
                    <a:stretch>
                      <a:fillRect/>
                    </a:stretch>
                  </pic:blipFill>
                  <pic:spPr>
                    <a:xfrm>
                      <a:off x="0" y="0"/>
                      <a:ext cx="134910" cy="147175"/>
                    </a:xfrm>
                    <a:prstGeom prst="rect">
                      <a:avLst/>
                    </a:prstGeom>
                  </pic:spPr>
                </pic:pic>
              </a:graphicData>
            </a:graphic>
          </wp:inline>
        </w:drawing>
      </w:r>
      <w:r>
        <w:rPr>
          <w:rFonts w:hint="eastAsia"/>
        </w:rPr>
        <w:t>君佢疆，东与䔖君佢疆，北鄝昜佢疆，西鄱君佢疆。其邑：</w:t>
      </w:r>
      <w:r>
        <w:drawing>
          <wp:inline distT="0" distB="0" distL="0" distR="0">
            <wp:extent cx="114300" cy="139700"/>
            <wp:effectExtent l="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pic:cNvPicPr>
                  </pic:nvPicPr>
                  <pic:blipFill>
                    <a:blip r:embed="rId12"/>
                    <a:stretch>
                      <a:fillRect/>
                    </a:stretch>
                  </pic:blipFill>
                  <pic:spPr>
                    <a:xfrm>
                      <a:off x="0" y="0"/>
                      <a:ext cx="115532" cy="141619"/>
                    </a:xfrm>
                    <a:prstGeom prst="rect">
                      <a:avLst/>
                    </a:prstGeom>
                  </pic:spPr>
                </pic:pic>
              </a:graphicData>
            </a:graphic>
          </wp:inline>
        </w:drawing>
      </w:r>
      <w:r>
        <w:rPr>
          <w:rFonts w:hint="eastAsia"/>
        </w:rPr>
        <w:t>一邑，</w:t>
      </w:r>
      <w:r>
        <w:rPr>
          <w:rFonts w:hint="eastAsia"/>
        </w:rPr>
        <w:drawing>
          <wp:inline distT="0" distB="0" distL="0" distR="0">
            <wp:extent cx="127635" cy="152400"/>
            <wp:effectExtent l="0" t="0" r="12065"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7000" cy="151946"/>
                    </a:xfrm>
                    <a:prstGeom prst="rect">
                      <a:avLst/>
                    </a:prstGeom>
                    <a:noFill/>
                    <a:ln>
                      <a:noFill/>
                    </a:ln>
                  </pic:spPr>
                </pic:pic>
              </a:graphicData>
            </a:graphic>
          </wp:inline>
        </w:drawing>
      </w:r>
      <w:r>
        <w:rPr>
          <w:rFonts w:hint="eastAsia"/>
        </w:rPr>
        <w:t>一邑，并一邑，</w:t>
      </w:r>
      <w:r>
        <w:rPr>
          <w:rFonts w:hint="eastAsia"/>
        </w:rPr>
        <w:drawing>
          <wp:inline distT="0" distB="0" distL="0" distR="0">
            <wp:extent cx="142240" cy="139065"/>
            <wp:effectExtent l="0" t="0" r="1016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4847" cy="141765"/>
                    </a:xfrm>
                    <a:prstGeom prst="rect">
                      <a:avLst/>
                    </a:prstGeom>
                    <a:noFill/>
                    <a:ln>
                      <a:noFill/>
                    </a:ln>
                  </pic:spPr>
                </pic:pic>
              </a:graphicData>
            </a:graphic>
          </wp:inline>
        </w:drawing>
      </w:r>
      <w:r>
        <w:rPr>
          <w:rFonts w:hint="eastAsia"/>
        </w:rPr>
        <w:t>一邑，余为一邑，</w:t>
      </w:r>
      <w:r>
        <w:rPr>
          <w:rFonts w:hint="eastAsia"/>
        </w:rPr>
        <w:drawing>
          <wp:inline distT="0" distB="0" distL="0" distR="0">
            <wp:extent cx="130810" cy="142240"/>
            <wp:effectExtent l="0" t="0" r="8890" b="1016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31861" cy="143634"/>
                    </a:xfrm>
                    <a:prstGeom prst="rect">
                      <a:avLst/>
                    </a:prstGeom>
                    <a:noFill/>
                    <a:ln>
                      <a:noFill/>
                    </a:ln>
                  </pic:spPr>
                </pic:pic>
              </a:graphicData>
            </a:graphic>
          </wp:inline>
        </w:drawing>
      </w:r>
      <w:r>
        <w:rPr>
          <w:rFonts w:hint="eastAsia"/>
        </w:rPr>
        <w:t>一邑，凡之六邑。</w:t>
      </w:r>
    </w:p>
    <w:p w14:paraId="7B882332">
      <w:pPr>
        <w:pStyle w:val="24"/>
        <w:keepNext w:val="0"/>
        <w:keepLines w:val="0"/>
        <w:pageBreakBefore w:val="0"/>
        <w:widowControl w:val="0"/>
        <w:kinsoku/>
        <w:wordWrap/>
        <w:bidi w:val="0"/>
        <w:snapToGrid/>
        <w:textAlignment w:val="center"/>
      </w:pPr>
      <w:r>
        <w:t>（2）</w:t>
      </w:r>
      <w:r>
        <w:rPr>
          <w:rFonts w:hint="eastAsia"/>
        </w:rPr>
        <w:t>王所舍（赏）新大厩，以啻</w:t>
      </w:r>
      <w:r>
        <w:drawing>
          <wp:inline distT="0" distB="0" distL="0" distR="0">
            <wp:extent cx="118110" cy="124460"/>
            <wp:effectExtent l="0" t="0" r="8890" b="254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之田，南与</w:t>
      </w:r>
      <w:r>
        <w:drawing>
          <wp:inline distT="0" distB="0" distL="0" distR="0">
            <wp:extent cx="147955" cy="161290"/>
            <wp:effectExtent l="0" t="0" r="4445" b="381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pic:cNvPicPr>
                  </pic:nvPicPr>
                  <pic:blipFill>
                    <a:blip r:embed="rId11"/>
                    <a:stretch>
                      <a:fillRect/>
                    </a:stretch>
                  </pic:blipFill>
                  <pic:spPr>
                    <a:xfrm>
                      <a:off x="0" y="0"/>
                      <a:ext cx="147558" cy="160973"/>
                    </a:xfrm>
                    <a:prstGeom prst="rect">
                      <a:avLst/>
                    </a:prstGeom>
                  </pic:spPr>
                </pic:pic>
              </a:graphicData>
            </a:graphic>
          </wp:inline>
        </w:drawing>
      </w:r>
      <w:r>
        <w:rPr>
          <w:rFonts w:hint="eastAsia"/>
        </w:rPr>
        <w:t>君执疆，东与䔖君执疆，北与鄝昜执疆，西与鄱君执疆。</w:t>
      </w:r>
    </w:p>
    <w:p w14:paraId="5BB1B5A7">
      <w:pPr>
        <w:pStyle w:val="28"/>
        <w:keepNext w:val="0"/>
        <w:keepLines w:val="0"/>
        <w:pageBreakBefore w:val="0"/>
        <w:widowControl w:val="0"/>
        <w:kinsoku/>
        <w:wordWrap/>
        <w:bidi w:val="0"/>
        <w:snapToGrid/>
        <w:textAlignment w:val="center"/>
      </w:pPr>
      <w:r>
        <w:rPr>
          <w:rFonts w:hint="eastAsia"/>
        </w:rPr>
        <w:t>其中第153简首端二字洇泐，首字难识，第二字可辨其为“</w:t>
      </w:r>
      <w:r>
        <w:drawing>
          <wp:inline distT="0" distB="0" distL="0" distR="0">
            <wp:extent cx="118110" cy="124460"/>
            <wp:effectExtent l="0" t="0" r="8890" b="254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”字残形，参考后文内容可知，缺字应该与“啻</w:t>
      </w:r>
      <w:r>
        <w:drawing>
          <wp:inline distT="0" distB="0" distL="0" distR="0">
            <wp:extent cx="118110" cy="124460"/>
            <wp:effectExtent l="0" t="0" r="8890" b="254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”二字同。陈伟先生注释：“原考释：此处二字与简154对照似为‘啻苴’。今按：在红外影像中，‘苴’字大致可辨。‘啻’字据154号简补出。‘啻苴’，田名。”</w:t>
      </w:r>
      <w:r>
        <w:rPr>
          <w:rStyle w:val="19"/>
          <w:rFonts w:asciiTheme="minorEastAsia" w:hAnsiTheme="minorEastAsia"/>
        </w:rPr>
        <w:endnoteReference w:id="1"/>
      </w:r>
      <w:r>
        <w:rPr>
          <w:rFonts w:hint="eastAsia"/>
        </w:rPr>
        <w:t>红外影像所见，即第153简开端洇泐的文字。“啻</w:t>
      </w:r>
      <w:r>
        <w:drawing>
          <wp:inline distT="0" distB="0" distL="0" distR="0">
            <wp:extent cx="118110" cy="124460"/>
            <wp:effectExtent l="0" t="0" r="8890" b="254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”者，陈伟先生隶作“啻苴”。上一字各家皆隶作“啻”，甚是。所从“帝”亦见于其他战国竹简，如</w:t>
      </w:r>
      <w:r>
        <w:drawing>
          <wp:inline distT="0" distB="0" distL="0" distR="0">
            <wp:extent cx="192405" cy="188595"/>
            <wp:effectExtent l="0" t="0" r="0" b="1905"/>
            <wp:docPr id="168" name="图片 168" descr="http://img.guoxuedashi.net/zhangwen/1/4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http://img.guoxuedashi.net/zhangwen/1/4031.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4159" cy="190216"/>
                    </a:xfrm>
                    <a:prstGeom prst="rect">
                      <a:avLst/>
                    </a:prstGeom>
                    <a:noFill/>
                    <a:ln>
                      <a:noFill/>
                    </a:ln>
                  </pic:spPr>
                </pic:pic>
              </a:graphicData>
            </a:graphic>
          </wp:inline>
        </w:drawing>
      </w:r>
      <w:r>
        <w:rPr>
          <w:rFonts w:hint="eastAsia"/>
        </w:rPr>
        <w:t>（郭.缁.37）、</w:t>
      </w:r>
      <w:r>
        <w:drawing>
          <wp:inline distT="0" distB="0" distL="0" distR="0">
            <wp:extent cx="170180" cy="167005"/>
            <wp:effectExtent l="0" t="0" r="7620" b="10795"/>
            <wp:docPr id="169" name="图片 169" descr="http://img.guoxuedashi.net/zhangwen/1/4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http://img.guoxuedashi.net/zhangwen/1/4085.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72150" cy="168654"/>
                    </a:xfrm>
                    <a:prstGeom prst="rect">
                      <a:avLst/>
                    </a:prstGeom>
                    <a:noFill/>
                    <a:ln>
                      <a:noFill/>
                    </a:ln>
                  </pic:spPr>
                </pic:pic>
              </a:graphicData>
            </a:graphic>
          </wp:inline>
        </w:drawing>
      </w:r>
      <w:r>
        <w:rPr>
          <w:rFonts w:hint="eastAsia"/>
        </w:rPr>
        <w:t>（郭.五.48），“啻”字亦见于其他竹简，如</w:t>
      </w:r>
      <w:r>
        <w:drawing>
          <wp:inline distT="0" distB="0" distL="0" distR="0">
            <wp:extent cx="105410" cy="181610"/>
            <wp:effectExtent l="0" t="0" r="8890" b="8890"/>
            <wp:docPr id="170" name="图片 170" descr="http://www.kaom.net/book/j_c/qinghua/03E-0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http://www.kaom.net/book/j_c/qinghua/03E-08-0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12863" cy="195071"/>
                    </a:xfrm>
                    <a:prstGeom prst="rect">
                      <a:avLst/>
                    </a:prstGeom>
                    <a:noFill/>
                    <a:ln>
                      <a:noFill/>
                    </a:ln>
                  </pic:spPr>
                </pic:pic>
              </a:graphicData>
            </a:graphic>
          </wp:inline>
        </w:drawing>
      </w:r>
      <w:r>
        <w:rPr>
          <w:rFonts w:hint="eastAsia"/>
        </w:rPr>
        <w:t>（清3.08）、</w:t>
      </w:r>
      <w:r>
        <w:drawing>
          <wp:inline distT="0" distB="0" distL="0" distR="0">
            <wp:extent cx="120015" cy="187960"/>
            <wp:effectExtent l="0" t="0" r="6985" b="2540"/>
            <wp:docPr id="171" name="图片 171" descr="http://www.kaom.net/book/j_c/qinghua/05E-0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http://www.kaom.net/book/j_c/qinghua/05E-01-0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19769" cy="187456"/>
                    </a:xfrm>
                    <a:prstGeom prst="rect">
                      <a:avLst/>
                    </a:prstGeom>
                    <a:noFill/>
                    <a:ln>
                      <a:noFill/>
                    </a:ln>
                  </pic:spPr>
                </pic:pic>
              </a:graphicData>
            </a:graphic>
          </wp:inline>
        </w:drawing>
      </w:r>
      <w:r>
        <w:rPr>
          <w:rFonts w:hint="eastAsia"/>
        </w:rPr>
        <w:t>（清5.1）、（上4.曹14）、</w:t>
      </w:r>
      <w:r>
        <w:drawing>
          <wp:inline distT="0" distB="0" distL="0" distR="0">
            <wp:extent cx="177165" cy="173990"/>
            <wp:effectExtent l="0" t="0" r="0" b="3810"/>
            <wp:docPr id="172" name="图片 172" descr="http://img.guoxuedashi.net/zhangwen/1/22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http://img.guoxuedashi.net/zhangwen/1/22003.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78015" cy="174401"/>
                    </a:xfrm>
                    <a:prstGeom prst="rect">
                      <a:avLst/>
                    </a:prstGeom>
                    <a:noFill/>
                    <a:ln>
                      <a:noFill/>
                    </a:ln>
                  </pic:spPr>
                </pic:pic>
              </a:graphicData>
            </a:graphic>
          </wp:inline>
        </w:drawing>
      </w:r>
      <w:r>
        <w:rPr>
          <w:rFonts w:hint="eastAsia"/>
        </w:rPr>
        <w:t>（望1.77）、</w:t>
      </w:r>
      <w:r>
        <w:drawing>
          <wp:inline distT="0" distB="0" distL="0" distR="0">
            <wp:extent cx="155575" cy="152400"/>
            <wp:effectExtent l="0" t="0" r="9525" b="0"/>
            <wp:docPr id="173" name="图片 173" descr="http://img.guoxuedashi.net/zhangwen/1/21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http://img.guoxuedashi.net/zhangwen/1/21321.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56672" cy="153489"/>
                    </a:xfrm>
                    <a:prstGeom prst="rect">
                      <a:avLst/>
                    </a:prstGeom>
                    <a:noFill/>
                    <a:ln>
                      <a:noFill/>
                    </a:ln>
                  </pic:spPr>
                </pic:pic>
              </a:graphicData>
            </a:graphic>
          </wp:inline>
        </w:drawing>
      </w:r>
      <w:r>
        <w:rPr>
          <w:rFonts w:hint="eastAsia"/>
        </w:rPr>
        <w:t>（九.56.102）、</w:t>
      </w:r>
      <w:r>
        <w:drawing>
          <wp:inline distT="0" distB="0" distL="0" distR="0">
            <wp:extent cx="170180" cy="167005"/>
            <wp:effectExtent l="0" t="0" r="7620" b="10795"/>
            <wp:docPr id="175" name="图片 175" descr="http://img.guoxuedashi.net/zhangwen/1/213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http://img.guoxuedashi.net/zhangwen/1/21309.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70018" cy="166565"/>
                    </a:xfrm>
                    <a:prstGeom prst="rect">
                      <a:avLst/>
                    </a:prstGeom>
                    <a:noFill/>
                    <a:ln>
                      <a:noFill/>
                    </a:ln>
                  </pic:spPr>
                </pic:pic>
              </a:graphicData>
            </a:graphic>
          </wp:inline>
        </w:drawing>
      </w:r>
      <w:r>
        <w:rPr>
          <w:rFonts w:hint="eastAsia"/>
        </w:rPr>
        <w:t>（新甲3.300）、</w:t>
      </w:r>
      <w:r>
        <w:drawing>
          <wp:inline distT="0" distB="0" distL="0" distR="0">
            <wp:extent cx="137795" cy="134620"/>
            <wp:effectExtent l="0" t="0" r="1905" b="4445"/>
            <wp:docPr id="176" name="图片 176" descr="http://img.guoxuedashi.net/zhangwen/1/21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http://img.guoxuedashi.net/zhangwen/1/21285.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35529" cy="132777"/>
                    </a:xfrm>
                    <a:prstGeom prst="rect">
                      <a:avLst/>
                    </a:prstGeom>
                    <a:noFill/>
                    <a:ln>
                      <a:noFill/>
                    </a:ln>
                  </pic:spPr>
                </pic:pic>
              </a:graphicData>
            </a:graphic>
          </wp:inline>
        </w:drawing>
      </w:r>
      <w:r>
        <w:rPr>
          <w:rFonts w:hint="eastAsia"/>
        </w:rPr>
        <w:t>（新甲3.304）、</w:t>
      </w:r>
      <w:r>
        <w:drawing>
          <wp:inline distT="0" distB="0" distL="0" distR="0">
            <wp:extent cx="177165" cy="173990"/>
            <wp:effectExtent l="0" t="0" r="635" b="3810"/>
            <wp:docPr id="177" name="图片 177" descr="http://img.guoxuedashi.net/zhangwen/1/212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http://img.guoxuedashi.net/zhangwen/1/21297.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77749" cy="174139"/>
                    </a:xfrm>
                    <a:prstGeom prst="rect">
                      <a:avLst/>
                    </a:prstGeom>
                    <a:noFill/>
                    <a:ln>
                      <a:noFill/>
                    </a:ln>
                  </pic:spPr>
                </pic:pic>
              </a:graphicData>
            </a:graphic>
          </wp:inline>
        </w:drawing>
      </w:r>
      <w:r>
        <w:rPr>
          <w:rFonts w:hint="eastAsia"/>
        </w:rPr>
        <w:t>（新甲3.356），皆可参。下一字包山简原作“</w:t>
      </w:r>
      <w:r>
        <w:rPr>
          <w:rFonts w:hint="eastAsia"/>
        </w:rPr>
        <w:drawing>
          <wp:inline distT="0" distB="0" distL="0" distR="0">
            <wp:extent cx="102870" cy="209550"/>
            <wp:effectExtent l="0" t="0" r="11430"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03081" cy="209367"/>
                    </a:xfrm>
                    <a:prstGeom prst="rect">
                      <a:avLst/>
                    </a:prstGeom>
                    <a:noFill/>
                    <a:ln>
                      <a:noFill/>
                    </a:ln>
                  </pic:spPr>
                </pic:pic>
              </a:graphicData>
            </a:graphic>
          </wp:inline>
        </w:drawing>
      </w:r>
      <w:r>
        <w:rPr>
          <w:rFonts w:hint="eastAsia"/>
        </w:rPr>
        <w:t>”，整理者隶作“</w:t>
      </w:r>
      <w:r>
        <w:rPr>
          <w:rFonts w:hint="eastAsia"/>
        </w:rPr>
        <w:drawing>
          <wp:inline distT="0" distB="0" distL="0" distR="0">
            <wp:extent cx="109855" cy="165100"/>
            <wp:effectExtent l="0" t="0" r="444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11103" cy="166654"/>
                    </a:xfrm>
                    <a:prstGeom prst="rect">
                      <a:avLst/>
                    </a:prstGeom>
                    <a:noFill/>
                    <a:ln>
                      <a:noFill/>
                    </a:ln>
                  </pic:spPr>
                </pic:pic>
              </a:graphicData>
            </a:graphic>
          </wp:inline>
        </w:drawing>
      </w:r>
      <w:r>
        <w:rPr>
          <w:rFonts w:hint="eastAsia"/>
        </w:rPr>
        <w:t>”，其字上从艹、下从𠭯。西周金文中“𠭯”多为“且”的通假字，故陈先生用红外影像视之，“‘苴’字大致可辨”。此字甲骨文作</w:t>
      </w:r>
      <w:r>
        <w:drawing>
          <wp:inline distT="0" distB="0" distL="0" distR="0">
            <wp:extent cx="140970" cy="200025"/>
            <wp:effectExtent l="0" t="0" r="11430" b="3175"/>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pic:cNvPicPr>
                  </pic:nvPicPr>
                  <pic:blipFill>
                    <a:blip r:embed="rId27"/>
                    <a:stretch>
                      <a:fillRect/>
                    </a:stretch>
                  </pic:blipFill>
                  <pic:spPr>
                    <a:xfrm>
                      <a:off x="0" y="0"/>
                      <a:ext cx="142457" cy="201814"/>
                    </a:xfrm>
                    <a:prstGeom prst="rect">
                      <a:avLst/>
                    </a:prstGeom>
                  </pic:spPr>
                </pic:pic>
              </a:graphicData>
            </a:graphic>
          </wp:inline>
        </w:drawing>
      </w:r>
      <w:r>
        <w:rPr>
          <w:rFonts w:hint="eastAsia"/>
        </w:rPr>
        <w:t>（《合集》41756）、</w:t>
      </w:r>
      <w:r>
        <w:drawing>
          <wp:inline distT="0" distB="0" distL="0" distR="0">
            <wp:extent cx="163195" cy="158750"/>
            <wp:effectExtent l="0" t="0" r="1905" b="6350"/>
            <wp:docPr id="9" name="图片 9" descr="https://img.guoxuedashi.net/ziyanbian/146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s://img.guoxuedashi.net/ziyanbian/14623.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63847" cy="159245"/>
                    </a:xfrm>
                    <a:prstGeom prst="rect">
                      <a:avLst/>
                    </a:prstGeom>
                    <a:noFill/>
                    <a:ln>
                      <a:noFill/>
                    </a:ln>
                  </pic:spPr>
                </pic:pic>
              </a:graphicData>
            </a:graphic>
          </wp:inline>
        </w:drawing>
      </w:r>
      <w:r>
        <w:rPr>
          <w:rFonts w:hint="eastAsia"/>
        </w:rPr>
        <w:t>（《合集》36965），金文作</w:t>
      </w:r>
      <w:r>
        <w:drawing>
          <wp:inline distT="0" distB="0" distL="0" distR="0">
            <wp:extent cx="148590" cy="192405"/>
            <wp:effectExtent l="0" t="0" r="381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9"/>
                    <a:stretch>
                      <a:fillRect/>
                    </a:stretch>
                  </pic:blipFill>
                  <pic:spPr>
                    <a:xfrm>
                      <a:off x="0" y="0"/>
                      <a:ext cx="150452" cy="194703"/>
                    </a:xfrm>
                    <a:prstGeom prst="rect">
                      <a:avLst/>
                    </a:prstGeom>
                  </pic:spPr>
                </pic:pic>
              </a:graphicData>
            </a:graphic>
          </wp:inline>
        </w:drawing>
      </w:r>
      <w:r>
        <w:rPr>
          <w:rFonts w:hint="eastAsia"/>
        </w:rPr>
        <w:t>（守宫盘），战国竹简作</w:t>
      </w:r>
      <w:r>
        <w:drawing>
          <wp:inline distT="0" distB="0" distL="0" distR="0">
            <wp:extent cx="147955" cy="144780"/>
            <wp:effectExtent l="0" t="0" r="0" b="7620"/>
            <wp:docPr id="1" name="图片 1" descr="http://img.guoxuedashi.net/zhangwen/1/149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img.guoxuedashi.net/zhangwen/1/14995.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50368" cy="147315"/>
                    </a:xfrm>
                    <a:prstGeom prst="rect">
                      <a:avLst/>
                    </a:prstGeom>
                    <a:noFill/>
                    <a:ln>
                      <a:noFill/>
                    </a:ln>
                  </pic:spPr>
                </pic:pic>
              </a:graphicData>
            </a:graphic>
          </wp:inline>
        </w:drawing>
      </w:r>
      <w:r>
        <w:rPr>
          <w:rFonts w:hint="eastAsia"/>
        </w:rPr>
        <w:t>（仰25.1）、</w:t>
      </w:r>
      <w:r>
        <w:drawing>
          <wp:inline distT="0" distB="0" distL="0" distR="0">
            <wp:extent cx="177800" cy="173990"/>
            <wp:effectExtent l="0" t="0" r="0" b="3810"/>
            <wp:docPr id="2" name="图片 2" descr="http://img.guoxuedashi.net/zhangwen/1/149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img.guoxuedashi.net/zhangwen/1/14937.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78985" cy="175351"/>
                    </a:xfrm>
                    <a:prstGeom prst="rect">
                      <a:avLst/>
                    </a:prstGeom>
                    <a:noFill/>
                    <a:ln>
                      <a:noFill/>
                    </a:ln>
                  </pic:spPr>
                </pic:pic>
              </a:graphicData>
            </a:graphic>
          </wp:inline>
        </w:drawing>
      </w:r>
      <w:r>
        <w:rPr>
          <w:rFonts w:hint="eastAsia"/>
        </w:rPr>
        <w:t>（包2.255）、</w:t>
      </w:r>
      <w:r>
        <w:drawing>
          <wp:inline distT="0" distB="0" distL="0" distR="0">
            <wp:extent cx="168910" cy="165735"/>
            <wp:effectExtent l="0" t="0" r="0" b="12065"/>
            <wp:docPr id="3" name="图片 3" descr="http://img.guoxuedashi.net/zhangwen/1/149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img.guoxuedashi.net/zhangwen/1/14961.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70079" cy="166624"/>
                    </a:xfrm>
                    <a:prstGeom prst="rect">
                      <a:avLst/>
                    </a:prstGeom>
                    <a:noFill/>
                    <a:ln>
                      <a:noFill/>
                    </a:ln>
                  </pic:spPr>
                </pic:pic>
              </a:graphicData>
            </a:graphic>
          </wp:inline>
        </w:drawing>
      </w:r>
      <w:r>
        <w:rPr>
          <w:rFonts w:hint="eastAsia"/>
        </w:rPr>
        <w:t>（同上）、</w:t>
      </w:r>
      <w:r>
        <w:drawing>
          <wp:inline distT="0" distB="0" distL="0" distR="0">
            <wp:extent cx="170180" cy="167005"/>
            <wp:effectExtent l="0" t="0" r="0" b="10795"/>
            <wp:docPr id="4" name="图片 4" descr="http://img.guoxuedashi.net/zhangwen/1/149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img.guoxuedashi.net/zhangwen/1/14983.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0299" cy="166840"/>
                    </a:xfrm>
                    <a:prstGeom prst="rect">
                      <a:avLst/>
                    </a:prstGeom>
                    <a:noFill/>
                    <a:ln>
                      <a:noFill/>
                    </a:ln>
                  </pic:spPr>
                </pic:pic>
              </a:graphicData>
            </a:graphic>
          </wp:inline>
        </w:drawing>
      </w:r>
      <w:r>
        <w:rPr>
          <w:rFonts w:hint="eastAsia"/>
        </w:rPr>
        <w:t>（包签）、</w:t>
      </w:r>
      <w:r>
        <w:drawing>
          <wp:inline distT="0" distB="0" distL="0" distR="0">
            <wp:extent cx="169545" cy="165735"/>
            <wp:effectExtent l="0" t="0" r="0" b="12065"/>
            <wp:docPr id="5" name="图片 5" descr="http://img.guoxuedashi.net/zhangwen/1/15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img.guoxuedashi.net/zhangwen/1/15007.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69644" cy="166200"/>
                    </a:xfrm>
                    <a:prstGeom prst="rect">
                      <a:avLst/>
                    </a:prstGeom>
                    <a:noFill/>
                    <a:ln>
                      <a:noFill/>
                    </a:ln>
                  </pic:spPr>
                </pic:pic>
              </a:graphicData>
            </a:graphic>
          </wp:inline>
        </w:drawing>
      </w:r>
      <w:r>
        <w:rPr>
          <w:rFonts w:hint="eastAsia"/>
        </w:rPr>
        <w:t>（秦13.8）。高明先生隶作</w:t>
      </w:r>
      <w:r>
        <w:t>“</w:t>
      </w:r>
      <w:r>
        <w:rPr>
          <w:rFonts w:hint="eastAsia"/>
        </w:rPr>
        <w:t>蔖</w:t>
      </w:r>
      <w:r>
        <w:t>”</w:t>
      </w:r>
      <w:r>
        <w:rPr>
          <w:rFonts w:hint="eastAsia"/>
        </w:rPr>
        <w:t>，</w:t>
      </w:r>
      <w:r>
        <w:rPr>
          <w:rStyle w:val="19"/>
          <w:rFonts w:asciiTheme="minorEastAsia" w:hAnsiTheme="minorEastAsia"/>
        </w:rPr>
        <w:endnoteReference w:id="2"/>
      </w:r>
      <w:r>
        <w:rPr>
          <w:rFonts w:hint="eastAsia"/>
        </w:rPr>
        <w:t>《集成</w:t>
      </w:r>
      <w:bookmarkStart w:id="0" w:name="OLE_LINK10"/>
      <w:bookmarkStart w:id="1" w:name="OLE_LINK9"/>
      <w:r>
        <w:rPr>
          <w:rFonts w:hint="eastAsia"/>
        </w:rPr>
        <w:t>10168</w:t>
      </w:r>
      <w:bookmarkEnd w:id="0"/>
      <w:bookmarkEnd w:id="1"/>
      <w:r>
        <w:rPr>
          <w:rFonts w:hint="eastAsia"/>
        </w:rPr>
        <w:t>》释文隶作</w:t>
      </w:r>
      <w:r>
        <w:t>“</w:t>
      </w:r>
      <w:r>
        <w:drawing>
          <wp:inline distT="0" distB="0" distL="0" distR="0">
            <wp:extent cx="118110" cy="124460"/>
            <wp:effectExtent l="0" t="0" r="8890" b="254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w:t>
      </w:r>
      <w:r>
        <w:rPr>
          <w:rStyle w:val="19"/>
          <w:rFonts w:asciiTheme="minorEastAsia" w:hAnsiTheme="minorEastAsia"/>
        </w:rPr>
        <w:endnoteReference w:id="3"/>
      </w:r>
      <w:r>
        <w:rPr>
          <w:rFonts w:hint="eastAsia"/>
        </w:rPr>
        <w:t>就字形视之，《包山楚简》整理者和《集成》释文最确。为便考索，本文将该词记作</w:t>
      </w:r>
      <w:r>
        <w:t>“</w:t>
      </w:r>
      <w:r>
        <w:rPr>
          <w:rFonts w:hint="eastAsia"/>
        </w:rPr>
        <w:t>啻</w:t>
      </w:r>
      <w:r>
        <w:drawing>
          <wp:inline distT="0" distB="0" distL="0" distR="0">
            <wp:extent cx="118110" cy="124460"/>
            <wp:effectExtent l="0" t="0" r="8890" b="254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。从简文可知，</w:t>
      </w:r>
      <w:r>
        <w:t>“</w:t>
      </w:r>
      <w:r>
        <w:rPr>
          <w:rFonts w:hint="eastAsia"/>
        </w:rPr>
        <w:t>啻</w:t>
      </w:r>
      <w:r>
        <w:drawing>
          <wp:inline distT="0" distB="0" distL="0" distR="0">
            <wp:extent cx="118110" cy="124460"/>
            <wp:effectExtent l="0" t="0" r="8890" b="254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属于地名，</w:t>
      </w:r>
      <w:r>
        <w:t>“</w:t>
      </w:r>
      <w:r>
        <w:rPr>
          <w:rFonts w:hint="eastAsia"/>
        </w:rPr>
        <w:t>啻</w:t>
      </w:r>
      <w:r>
        <w:drawing>
          <wp:inline distT="0" distB="0" distL="0" distR="0">
            <wp:extent cx="118110" cy="124460"/>
            <wp:effectExtent l="0" t="0" r="8890" b="254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w:t>
      </w:r>
      <w:r>
        <w:t>”</w:t>
      </w:r>
      <w:r>
        <w:rPr>
          <w:rFonts w:hint="eastAsia"/>
        </w:rPr>
        <w:t>区域内“凡之六邑”，即简文所见的</w:t>
      </w:r>
      <w:r>
        <w:drawing>
          <wp:inline distT="0" distB="0" distL="0" distR="0">
            <wp:extent cx="114300" cy="1397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a:stretch>
                      <a:fillRect/>
                    </a:stretch>
                  </pic:blipFill>
                  <pic:spPr>
                    <a:xfrm>
                      <a:off x="0" y="0"/>
                      <a:ext cx="115532" cy="141619"/>
                    </a:xfrm>
                    <a:prstGeom prst="rect">
                      <a:avLst/>
                    </a:prstGeom>
                  </pic:spPr>
                </pic:pic>
              </a:graphicData>
            </a:graphic>
          </wp:inline>
        </w:drawing>
      </w:r>
      <w:r>
        <w:rPr>
          <w:rFonts w:hint="eastAsia"/>
        </w:rPr>
        <w:t>、</w:t>
      </w:r>
      <w:r>
        <w:rPr>
          <w:rFonts w:hint="eastAsia"/>
        </w:rPr>
        <w:drawing>
          <wp:inline distT="0" distB="0" distL="0" distR="0">
            <wp:extent cx="127635" cy="152400"/>
            <wp:effectExtent l="0" t="0" r="1206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7000" cy="151946"/>
                    </a:xfrm>
                    <a:prstGeom prst="rect">
                      <a:avLst/>
                    </a:prstGeom>
                    <a:noFill/>
                    <a:ln>
                      <a:noFill/>
                    </a:ln>
                  </pic:spPr>
                </pic:pic>
              </a:graphicData>
            </a:graphic>
          </wp:inline>
        </w:drawing>
      </w:r>
      <w:r>
        <w:rPr>
          <w:rFonts w:hint="eastAsia"/>
        </w:rPr>
        <w:t>、并、</w:t>
      </w:r>
      <w:r>
        <w:rPr>
          <w:rFonts w:hint="eastAsia"/>
        </w:rPr>
        <w:drawing>
          <wp:inline distT="0" distB="0" distL="0" distR="0">
            <wp:extent cx="142240" cy="139065"/>
            <wp:effectExtent l="0" t="0" r="10160" b="635"/>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4847" cy="141765"/>
                    </a:xfrm>
                    <a:prstGeom prst="rect">
                      <a:avLst/>
                    </a:prstGeom>
                    <a:noFill/>
                    <a:ln>
                      <a:noFill/>
                    </a:ln>
                  </pic:spPr>
                </pic:pic>
              </a:graphicData>
            </a:graphic>
          </wp:inline>
        </w:drawing>
      </w:r>
      <w:r>
        <w:rPr>
          <w:rFonts w:hint="eastAsia"/>
        </w:rPr>
        <w:t>、余为、</w:t>
      </w:r>
      <w:r>
        <w:rPr>
          <w:rFonts w:hint="eastAsia"/>
        </w:rPr>
        <w:drawing>
          <wp:inline distT="0" distB="0" distL="0" distR="0">
            <wp:extent cx="130810" cy="142240"/>
            <wp:effectExtent l="0" t="0" r="8890" b="1016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31861" cy="143634"/>
                    </a:xfrm>
                    <a:prstGeom prst="rect">
                      <a:avLst/>
                    </a:prstGeom>
                    <a:noFill/>
                    <a:ln>
                      <a:noFill/>
                    </a:ln>
                  </pic:spPr>
                </pic:pic>
              </a:graphicData>
            </a:graphic>
          </wp:inline>
        </w:drawing>
      </w:r>
      <w:r>
        <w:rPr>
          <w:rFonts w:hint="eastAsia"/>
        </w:rPr>
        <w:t>。那么</w:t>
      </w:r>
      <w:r>
        <w:t>“</w:t>
      </w:r>
      <w:r>
        <w:rPr>
          <w:rFonts w:hint="eastAsia"/>
        </w:rPr>
        <w:t>啻</w:t>
      </w:r>
      <w:r>
        <w:drawing>
          <wp:inline distT="0" distB="0" distL="0" distR="0">
            <wp:extent cx="118110" cy="124460"/>
            <wp:effectExtent l="0" t="0" r="8890" b="254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究竟如何识读，所在区域对应今天的哪个区位，应该是古文字识读以及历史地理学研究的重要内容，笔者不揣冒昧，试以拙作探讨之。</w:t>
      </w:r>
    </w:p>
    <w:p w14:paraId="3988D41E">
      <w:pPr>
        <w:pStyle w:val="28"/>
        <w:keepNext w:val="0"/>
        <w:keepLines w:val="0"/>
        <w:pageBreakBefore w:val="0"/>
        <w:widowControl w:val="0"/>
        <w:kinsoku/>
        <w:wordWrap/>
        <w:bidi w:val="0"/>
        <w:snapToGrid/>
        <w:textAlignment w:val="center"/>
      </w:pPr>
    </w:p>
    <w:p w14:paraId="1BEDA1D2">
      <w:pPr>
        <w:pStyle w:val="30"/>
        <w:keepNext w:val="0"/>
        <w:keepLines w:val="0"/>
        <w:pageBreakBefore w:val="0"/>
        <w:widowControl w:val="0"/>
        <w:kinsoku/>
        <w:wordWrap/>
        <w:bidi w:val="0"/>
        <w:snapToGrid/>
        <w:textAlignment w:val="center"/>
      </w:pPr>
      <w:r>
        <w:rPr>
          <w:rFonts w:hint="eastAsia"/>
        </w:rPr>
        <w:t>二</w:t>
      </w:r>
    </w:p>
    <w:p w14:paraId="391A1A55">
      <w:pPr>
        <w:pStyle w:val="28"/>
        <w:keepNext w:val="0"/>
        <w:keepLines w:val="0"/>
        <w:pageBreakBefore w:val="0"/>
        <w:widowControl w:val="0"/>
        <w:kinsoku/>
        <w:wordWrap/>
        <w:bidi w:val="0"/>
        <w:snapToGrid/>
        <w:textAlignment w:val="center"/>
        <w:rPr>
          <w:lang w:eastAsia="zh-TW"/>
        </w:rPr>
      </w:pPr>
      <w:r>
        <w:rPr>
          <w:rFonts w:hint="eastAsia"/>
        </w:rPr>
        <w:t>对地名</w:t>
      </w:r>
      <w:r>
        <w:t>“</w:t>
      </w:r>
      <w:r>
        <w:rPr>
          <w:rFonts w:hint="eastAsia"/>
        </w:rPr>
        <w:t>啻</w:t>
      </w:r>
      <w:r>
        <w:drawing>
          <wp:inline distT="0" distB="0" distL="0" distR="0">
            <wp:extent cx="118110" cy="124460"/>
            <wp:effectExtent l="0" t="0" r="8890" b="254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进行探讨，首先需要了解其名义与地理位置。根据包山简文可见，该地“应该是楚王赐予新大厩的食田”。</w:t>
      </w:r>
      <w:bookmarkStart w:id="2" w:name="OLE_LINK3"/>
      <w:bookmarkStart w:id="3" w:name="OLE_LINK4"/>
      <w:r>
        <w:rPr>
          <w:rStyle w:val="19"/>
          <w:rFonts w:asciiTheme="minorEastAsia" w:hAnsiTheme="minorEastAsia"/>
        </w:rPr>
        <w:endnoteReference w:id="4"/>
      </w:r>
      <w:r>
        <w:rPr>
          <w:rFonts w:hint="eastAsia"/>
        </w:rPr>
        <w:t>其中“新大厩是负责管理马匹的中央机构，所以啻</w:t>
      </w:r>
      <w:r>
        <w:drawing>
          <wp:inline distT="0" distB="0" distL="0" distR="0">
            <wp:extent cx="118110" cy="124460"/>
            <wp:effectExtent l="0" t="0" r="8890" b="254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bookmarkEnd w:id="2"/>
      <w:bookmarkEnd w:id="3"/>
      <w:r>
        <w:rPr>
          <w:rFonts w:hint="eastAsia"/>
        </w:rPr>
        <w:t>之田被赏赐给新大厩之后，</w:t>
      </w:r>
      <w:r>
        <w:drawing>
          <wp:inline distT="0" distB="0" distL="0" distR="0">
            <wp:extent cx="114300" cy="139700"/>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12"/>
                    <a:stretch>
                      <a:fillRect/>
                    </a:stretch>
                  </pic:blipFill>
                  <pic:spPr>
                    <a:xfrm>
                      <a:off x="0" y="0"/>
                      <a:ext cx="115532" cy="141619"/>
                    </a:xfrm>
                    <a:prstGeom prst="rect">
                      <a:avLst/>
                    </a:prstGeom>
                  </pic:spPr>
                </pic:pic>
              </a:graphicData>
            </a:graphic>
          </wp:inline>
        </w:drawing>
      </w:r>
      <w:r>
        <w:rPr>
          <w:rFonts w:hint="eastAsia"/>
        </w:rPr>
        <w:t>、</w:t>
      </w:r>
      <w:r>
        <w:rPr>
          <w:rFonts w:hint="eastAsia"/>
        </w:rPr>
        <w:drawing>
          <wp:inline distT="0" distB="0" distL="0" distR="0">
            <wp:extent cx="127635" cy="152400"/>
            <wp:effectExtent l="0" t="0" r="12065"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7000" cy="151946"/>
                    </a:xfrm>
                    <a:prstGeom prst="rect">
                      <a:avLst/>
                    </a:prstGeom>
                    <a:noFill/>
                    <a:ln>
                      <a:noFill/>
                    </a:ln>
                  </pic:spPr>
                </pic:pic>
              </a:graphicData>
            </a:graphic>
          </wp:inline>
        </w:drawing>
      </w:r>
      <w:r>
        <w:rPr>
          <w:rFonts w:hint="eastAsia"/>
        </w:rPr>
        <w:t>等六邑都归于新大厩治下”。</w:t>
      </w:r>
      <w:r>
        <w:rPr>
          <w:rStyle w:val="19"/>
          <w:rFonts w:asciiTheme="minorEastAsia" w:hAnsiTheme="minorEastAsia"/>
        </w:rPr>
        <w:endnoteReference w:id="5"/>
      </w:r>
      <w:r>
        <w:rPr>
          <w:rFonts w:hint="eastAsia"/>
        </w:rPr>
        <w:t>其东西南北分别与䔖君、鄱君、</w:t>
      </w:r>
      <w:r>
        <w:drawing>
          <wp:inline distT="0" distB="0" distL="0" distR="0">
            <wp:extent cx="135255" cy="147320"/>
            <wp:effectExtent l="0" t="0" r="4445" b="508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pic:cNvPicPr>
                  </pic:nvPicPr>
                  <pic:blipFill>
                    <a:blip r:embed="rId11"/>
                    <a:stretch>
                      <a:fillRect/>
                    </a:stretch>
                  </pic:blipFill>
                  <pic:spPr>
                    <a:xfrm>
                      <a:off x="0" y="0"/>
                      <a:ext cx="134910" cy="147175"/>
                    </a:xfrm>
                    <a:prstGeom prst="rect">
                      <a:avLst/>
                    </a:prstGeom>
                  </pic:spPr>
                </pic:pic>
              </a:graphicData>
            </a:graphic>
          </wp:inline>
        </w:drawing>
      </w:r>
      <w:r>
        <w:rPr>
          <w:rFonts w:hint="eastAsia"/>
        </w:rPr>
        <w:t>君、鄝昜佢疆。“佢疆”可以理解为“接壤”。</w:t>
      </w:r>
      <w:r>
        <w:rPr>
          <w:rStyle w:val="19"/>
          <w:rFonts w:hint="eastAsia"/>
        </w:rPr>
        <w:endnoteReference w:id="6"/>
      </w:r>
      <w:r>
        <w:rPr>
          <w:rFonts w:hint="eastAsia"/>
        </w:rPr>
        <w:t>“啻</w:t>
      </w:r>
      <w:r>
        <w:drawing>
          <wp:inline distT="0" distB="0" distL="0" distR="0">
            <wp:extent cx="115570" cy="123190"/>
            <wp:effectExtent l="0" t="0" r="1143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15570" cy="123190"/>
                    </a:xfrm>
                    <a:prstGeom prst="rect">
                      <a:avLst/>
                    </a:prstGeom>
                    <a:noFill/>
                    <a:ln>
                      <a:noFill/>
                    </a:ln>
                  </pic:spPr>
                </pic:pic>
              </a:graphicData>
            </a:graphic>
          </wp:inline>
        </w:drawing>
      </w:r>
      <w:r>
        <w:rPr>
          <w:rFonts w:hint="eastAsia"/>
        </w:rPr>
        <w:t>”西部毗邻“鄱君”，“鄱”读如“番”，李学勤先生指出地理范围在今河南信阳以及固始县。</w:t>
      </w:r>
      <w:r>
        <w:rPr>
          <w:rStyle w:val="19"/>
          <w:rFonts w:asciiTheme="minorEastAsia" w:hAnsiTheme="minorEastAsia"/>
        </w:rPr>
        <w:endnoteReference w:id="7"/>
      </w:r>
      <w:r>
        <w:rPr>
          <w:rFonts w:hint="eastAsia"/>
        </w:rPr>
        <w:t>何琳仪先生也同意此说。</w:t>
      </w:r>
      <w:r>
        <w:rPr>
          <w:rStyle w:val="19"/>
          <w:rFonts w:asciiTheme="minorEastAsia" w:hAnsiTheme="minorEastAsia"/>
        </w:rPr>
        <w:endnoteReference w:id="8"/>
      </w:r>
      <w:r>
        <w:rPr>
          <w:rFonts w:hint="eastAsia"/>
        </w:rPr>
        <w:t>何浩、刘彬徽进一步认为“战国时期楚国潘君的封地，应当在故潘国东境的寝丘一带”。</w:t>
      </w:r>
      <w:r>
        <w:rPr>
          <w:rStyle w:val="19"/>
          <w:rFonts w:asciiTheme="minorEastAsia" w:hAnsiTheme="minorEastAsia"/>
        </w:rPr>
        <w:endnoteReference w:id="9"/>
      </w:r>
      <w:r>
        <w:rPr>
          <w:rFonts w:hint="eastAsia"/>
        </w:rPr>
        <w:t>徐少华指出“番国春秋中晚期在‘淮河以南，今河南固始县西境与潢川、光山、商城等县之间’，春秋末年并入楚国”。</w:t>
      </w:r>
      <w:r>
        <w:rPr>
          <w:rStyle w:val="19"/>
          <w:rFonts w:asciiTheme="minorEastAsia" w:hAnsiTheme="minorEastAsia"/>
        </w:rPr>
        <w:endnoteReference w:id="10"/>
      </w:r>
      <w:r>
        <w:rPr>
          <w:rFonts w:hint="eastAsia"/>
        </w:rPr>
        <w:t>陈立柱认为“大体方位在今固始或再西一点的地方则问题不大”。</w:t>
      </w:r>
      <w:r>
        <w:rPr>
          <w:rStyle w:val="19"/>
          <w:rFonts w:asciiTheme="minorEastAsia" w:hAnsiTheme="minorEastAsia"/>
        </w:rPr>
        <w:endnoteReference w:id="11"/>
      </w:r>
      <w:r>
        <w:rPr>
          <w:rFonts w:hint="eastAsia"/>
        </w:rPr>
        <w:t>在河南信阳地区包括固始县在内，出土了一些带有“番”族信息的铭文，即便番国并非发源于信阳、固始一带，但其曾经的活动区域与势力范围在这些地区是不必质疑的。徐少华、陈立柱之说更详，可从。“啻</w:t>
      </w:r>
      <w:r>
        <w:drawing>
          <wp:inline distT="0" distB="0" distL="0" distR="0">
            <wp:extent cx="115570" cy="123190"/>
            <wp:effectExtent l="0" t="0" r="1143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15570" cy="123190"/>
                    </a:xfrm>
                    <a:prstGeom prst="rect">
                      <a:avLst/>
                    </a:prstGeom>
                    <a:noFill/>
                    <a:ln>
                      <a:noFill/>
                    </a:ln>
                  </pic:spPr>
                </pic:pic>
              </a:graphicData>
            </a:graphic>
          </wp:inline>
        </w:drawing>
      </w:r>
      <w:r>
        <w:rPr>
          <w:rFonts w:hint="eastAsia"/>
        </w:rPr>
        <w:t>”南部毗邻“</w:t>
      </w:r>
      <w:r>
        <w:drawing>
          <wp:inline distT="0" distB="0" distL="0" distR="0">
            <wp:extent cx="135255" cy="147320"/>
            <wp:effectExtent l="0" t="0" r="4445" b="508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pic:cNvPicPr>
                  </pic:nvPicPr>
                  <pic:blipFill>
                    <a:blip r:embed="rId11"/>
                    <a:stretch>
                      <a:fillRect/>
                    </a:stretch>
                  </pic:blipFill>
                  <pic:spPr>
                    <a:xfrm>
                      <a:off x="0" y="0"/>
                      <a:ext cx="134910" cy="147175"/>
                    </a:xfrm>
                    <a:prstGeom prst="rect">
                      <a:avLst/>
                    </a:prstGeom>
                  </pic:spPr>
                </pic:pic>
              </a:graphicData>
            </a:graphic>
          </wp:inline>
        </w:drawing>
      </w:r>
      <w:r>
        <w:rPr>
          <w:rFonts w:hint="eastAsia"/>
        </w:rPr>
        <w:t>君”，“</w:t>
      </w:r>
      <w:r>
        <w:drawing>
          <wp:inline distT="0" distB="0" distL="0" distR="0">
            <wp:extent cx="135255" cy="147320"/>
            <wp:effectExtent l="0" t="0" r="4445" b="508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11"/>
                    <a:stretch>
                      <a:fillRect/>
                    </a:stretch>
                  </pic:blipFill>
                  <pic:spPr>
                    <a:xfrm>
                      <a:off x="0" y="0"/>
                      <a:ext cx="134910" cy="147175"/>
                    </a:xfrm>
                    <a:prstGeom prst="rect">
                      <a:avLst/>
                    </a:prstGeom>
                  </pic:spPr>
                </pic:pic>
              </a:graphicData>
            </a:graphic>
          </wp:inline>
        </w:drawing>
      </w:r>
      <w:r>
        <w:rPr>
          <w:rFonts w:hint="eastAsia"/>
        </w:rPr>
        <w:t>”金文作“彔”，与传世文献之“六”相通假，添加邑部形旁加强表意。何浩、刘彬徽认同郭沫若等人的意见，将“彔”读作“六”，谓“与用作地名的‘六’同音”。</w:t>
      </w:r>
      <w:r>
        <w:rPr>
          <w:rStyle w:val="19"/>
          <w:rFonts w:hint="eastAsia"/>
        </w:rPr>
        <w:endnoteReference w:id="12"/>
      </w:r>
      <w:r>
        <w:rPr>
          <w:rFonts w:hint="eastAsia"/>
        </w:rPr>
        <w:t>其地理位置相当于今天的六安市中北部。“啻</w:t>
      </w:r>
      <w:r>
        <w:drawing>
          <wp:inline distT="0" distB="0" distL="0" distR="0">
            <wp:extent cx="115570" cy="123190"/>
            <wp:effectExtent l="0" t="0" r="11430" b="381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15570" cy="123190"/>
                    </a:xfrm>
                    <a:prstGeom prst="rect">
                      <a:avLst/>
                    </a:prstGeom>
                    <a:noFill/>
                    <a:ln>
                      <a:noFill/>
                    </a:ln>
                  </pic:spPr>
                </pic:pic>
              </a:graphicData>
            </a:graphic>
          </wp:inline>
        </w:drawing>
      </w:r>
      <w:r>
        <w:rPr>
          <w:rFonts w:hint="eastAsia"/>
        </w:rPr>
        <w:t>”北部毗邻“鄝昜”，即“蓼阳”，徐少华认为地理位置位于今天的固始县城一带，</w:t>
      </w:r>
      <w:r>
        <w:rPr>
          <w:rStyle w:val="19"/>
          <w:rFonts w:asciiTheme="minorEastAsia" w:hAnsiTheme="minorEastAsia"/>
        </w:rPr>
        <w:endnoteReference w:id="13"/>
      </w:r>
      <w:r>
        <w:rPr>
          <w:rFonts w:hint="eastAsia"/>
        </w:rPr>
        <w:t>何浩、刘彬徽认为其地在霍邱，与六安南北相对。</w:t>
      </w:r>
      <w:r>
        <w:rPr>
          <w:rStyle w:val="19"/>
          <w:rFonts w:hint="eastAsia"/>
        </w:rPr>
        <w:endnoteReference w:id="14"/>
      </w:r>
      <w:r>
        <w:rPr>
          <w:rFonts w:hint="eastAsia"/>
        </w:rPr>
        <w:t>陈立柱据《水经注》所言蓼阳“在固始县东北史河、灌河入淮处，而疆域则至少涉及固始、霍邱两县地”。</w:t>
      </w:r>
      <w:r>
        <w:rPr>
          <w:rStyle w:val="19"/>
          <w:rFonts w:hint="eastAsia"/>
        </w:rPr>
        <w:endnoteReference w:id="15"/>
      </w:r>
      <w:r>
        <w:rPr>
          <w:rFonts w:hint="eastAsia"/>
        </w:rPr>
        <w:t>如乾隆《光州志》所说：“蓼国之境，半在固始，半在霍邱。”所以“蓼阳”应该就在今日河南固始东北部、安徽阜南东南、霍邱西部一带。东部毗邻“䔖君”与“鄱君”、“</w:t>
      </w:r>
      <w:r>
        <w:drawing>
          <wp:inline distT="0" distB="0" distL="0" distR="0">
            <wp:extent cx="135255" cy="147320"/>
            <wp:effectExtent l="0" t="0" r="4445" b="508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11"/>
                    <a:stretch>
                      <a:fillRect/>
                    </a:stretch>
                  </pic:blipFill>
                  <pic:spPr>
                    <a:xfrm>
                      <a:off x="0" y="0"/>
                      <a:ext cx="134910" cy="147175"/>
                    </a:xfrm>
                    <a:prstGeom prst="rect">
                      <a:avLst/>
                    </a:prstGeom>
                  </pic:spPr>
                </pic:pic>
              </a:graphicData>
            </a:graphic>
          </wp:inline>
        </w:drawing>
      </w:r>
      <w:r>
        <w:rPr>
          <w:rFonts w:hint="eastAsia"/>
        </w:rPr>
        <w:t xml:space="preserve">君”一样皆为封君。“䔖”者，刘钊释作“菱”。 </w:t>
      </w:r>
      <w:r>
        <w:rPr>
          <w:rStyle w:val="19"/>
          <w:rFonts w:asciiTheme="minorEastAsia" w:hAnsiTheme="minorEastAsia"/>
        </w:rPr>
        <w:endnoteReference w:id="16"/>
      </w:r>
      <w:r>
        <w:rPr>
          <w:rFonts w:hint="eastAsia"/>
        </w:rPr>
        <w:t>《清华简三·赤鸠集于汤之屋》作“</w:t>
      </w:r>
      <w:r>
        <w:drawing>
          <wp:inline distT="0" distB="0" distL="0" distR="0">
            <wp:extent cx="113030" cy="219710"/>
            <wp:effectExtent l="0" t="0" r="1270" b="8890"/>
            <wp:docPr id="204" name="图片 204" descr="http://www.kaom.net/png/jianc_word/qinghua/03H-1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http://www.kaom.net/png/jianc_word/qinghua/03H-14-24.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13198" cy="219822"/>
                    </a:xfrm>
                    <a:prstGeom prst="rect">
                      <a:avLst/>
                    </a:prstGeom>
                    <a:noFill/>
                    <a:ln>
                      <a:noFill/>
                    </a:ln>
                  </pic:spPr>
                </pic:pic>
              </a:graphicData>
            </a:graphic>
          </wp:inline>
        </w:drawing>
      </w:r>
      <w:r>
        <w:rPr>
          <w:rFonts w:hint="eastAsia"/>
        </w:rPr>
        <w:t>”，与此处文字极似，整理者读作陵。</w:t>
      </w:r>
      <w:r>
        <w:rPr>
          <w:rStyle w:val="19"/>
          <w:rFonts w:asciiTheme="minorEastAsia" w:hAnsiTheme="minorEastAsia"/>
        </w:rPr>
        <w:endnoteReference w:id="17"/>
      </w:r>
      <w:r>
        <w:rPr>
          <w:rFonts w:hint="eastAsia"/>
        </w:rPr>
        <w:t>何浩、刘彬徽认为“䔖地应在故蓼国、汉蓼县的东南。度其位置，大约在今皖西安丰塘水库以南偏东的水网地区……《左传》昭公十二年载：‘楚子狩于州来，次于颍尾，使荡侯、鄱子、司马督、嚣尹午、陵尹喜帅师围徐以惧吴。’杜注：‘五子，楚大夫。’楚县尹相当于大夫一级，故对《左传》文公十四年的楚庐县县尹及宣公十一年的‘县公’，杜注皆谓‘楚县大夫’。昭公十二年的‘陵尹’当即陵县之尹，即陵县大夫。陵县地望，从无注释。就上引昭十二年楚师‘围徐以惧吴’的活动地区来说，是在蓼之东北的淮、颍一带。陵县既以‘陵’为名，与作为地名的䔖君之‘䔖’显为同一地区”。</w:t>
      </w:r>
      <w:r>
        <w:rPr>
          <w:rStyle w:val="19"/>
          <w:rFonts w:hint="eastAsia"/>
        </w:rPr>
        <w:endnoteReference w:id="18"/>
      </w:r>
      <w:r>
        <w:rPr>
          <w:rFonts w:hint="eastAsia"/>
        </w:rPr>
        <w:t>后刘彬徽指出“据简文，地在鄱君之东，</w:t>
      </w:r>
      <w:r>
        <w:drawing>
          <wp:inline distT="0" distB="0" distL="0" distR="0">
            <wp:extent cx="135255" cy="147320"/>
            <wp:effectExtent l="0" t="0" r="4445" b="508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spect="1"/>
                    </pic:cNvPicPr>
                  </pic:nvPicPr>
                  <pic:blipFill>
                    <a:blip r:embed="rId11"/>
                    <a:stretch>
                      <a:fillRect/>
                    </a:stretch>
                  </pic:blipFill>
                  <pic:spPr>
                    <a:xfrm>
                      <a:off x="0" y="0"/>
                      <a:ext cx="134910" cy="147175"/>
                    </a:xfrm>
                    <a:prstGeom prst="rect">
                      <a:avLst/>
                    </a:prstGeom>
                  </pic:spPr>
                </pic:pic>
              </a:graphicData>
            </a:graphic>
          </wp:inline>
        </w:drawing>
      </w:r>
      <w:r>
        <w:rPr>
          <w:rFonts w:hint="eastAsia"/>
        </w:rPr>
        <w:t>君之东北，当在今安徽霍邱东境内”。</w:t>
      </w:r>
      <w:r>
        <w:rPr>
          <w:rStyle w:val="19"/>
          <w:rFonts w:asciiTheme="minorEastAsia" w:hAnsiTheme="minorEastAsia"/>
        </w:rPr>
        <w:endnoteReference w:id="19"/>
      </w:r>
      <w:r>
        <w:rPr>
          <w:rFonts w:hint="eastAsia"/>
        </w:rPr>
        <w:t>刘信芳认为“陵即《左传》昭公十二年‘陵尹’之陵，汉为阴陵县地，当今六安市东”。</w:t>
      </w:r>
      <w:r>
        <w:rPr>
          <w:rStyle w:val="19"/>
          <w:rFonts w:asciiTheme="minorEastAsia" w:hAnsiTheme="minorEastAsia"/>
        </w:rPr>
        <w:endnoteReference w:id="20"/>
      </w:r>
      <w:r>
        <w:rPr>
          <w:rFonts w:hint="eastAsia"/>
        </w:rPr>
        <w:t>然而与“陵尹”并列的“鄱子”，简文作“番君”，即番国国君，位子爵，那么简文中的“䔖君”应该与“番君”、“</w:t>
      </w:r>
      <w:r>
        <w:drawing>
          <wp:inline distT="0" distB="0" distL="0" distR="0">
            <wp:extent cx="135255" cy="147320"/>
            <wp:effectExtent l="0" t="0" r="4445" b="508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11"/>
                    <a:stretch>
                      <a:fillRect/>
                    </a:stretch>
                  </pic:blipFill>
                  <pic:spPr>
                    <a:xfrm>
                      <a:off x="0" y="0"/>
                      <a:ext cx="134910" cy="147175"/>
                    </a:xfrm>
                    <a:prstGeom prst="rect">
                      <a:avLst/>
                    </a:prstGeom>
                  </pic:spPr>
                </pic:pic>
              </a:graphicData>
            </a:graphic>
          </wp:inline>
        </w:drawing>
      </w:r>
      <w:r>
        <w:rPr>
          <w:rFonts w:hint="eastAsia"/>
        </w:rPr>
        <w:t>君”一样，非县尹，而“蓼昜”则很可能不是国名，而是县名。相较之下，何浩、刘彬徽先生的看法更为合理。所以包山楚简中“啻</w:t>
      </w:r>
      <w:r>
        <w:drawing>
          <wp:inline distT="0" distB="0" distL="0" distR="0">
            <wp:extent cx="118110" cy="124460"/>
            <wp:effectExtent l="0" t="0" r="8890" b="254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”之田的大致范围，西到今河南省固始县中部县城附近，北到固始北部及今安徽省霍邱县中部县城附近，东到霍邱东部淠河以东，南到安徽省六安市金寨县北部。从这些关键信息中可以判断出“啻</w:t>
      </w:r>
      <w:r>
        <w:drawing>
          <wp:inline distT="0" distB="0" distL="0" distR="0">
            <wp:extent cx="118110" cy="124460"/>
            <wp:effectExtent l="0" t="0" r="8890" b="254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”的地理范围与先秦秦汉传世文献所见“雩娄”的区域位置多有重合之处。</w:t>
      </w:r>
    </w:p>
    <w:p w14:paraId="27BFEBDD">
      <w:pPr>
        <w:pStyle w:val="28"/>
        <w:keepNext w:val="0"/>
        <w:keepLines w:val="0"/>
        <w:pageBreakBefore w:val="0"/>
        <w:widowControl w:val="0"/>
        <w:kinsoku/>
        <w:wordWrap/>
        <w:bidi w:val="0"/>
        <w:snapToGrid/>
        <w:textAlignment w:val="center"/>
        <w:rPr>
          <w:lang w:eastAsia="zh-TW"/>
        </w:rPr>
      </w:pPr>
      <w:r>
        <w:rPr>
          <w:rFonts w:hint="eastAsia"/>
        </w:rPr>
        <w:t>传世文献中关于“雩娄”的记载最早见于《左传·襄公二十六年》：“楚子、秦人侵吴及雩娄，闻吴有备而还。”杜预注：“雩娄，今属安丰郡。”杜注所指安丰郡辖境相当于“今安徽金寨、霍邱二县及河南灌河流域以东地”。</w:t>
      </w:r>
      <w:r>
        <w:rPr>
          <w:rStyle w:val="19"/>
          <w:rFonts w:asciiTheme="minorEastAsia" w:hAnsiTheme="minorEastAsia"/>
        </w:rPr>
        <w:endnoteReference w:id="21"/>
      </w:r>
      <w:r>
        <w:rPr>
          <w:rFonts w:hint="eastAsia"/>
        </w:rPr>
        <w:t>雩娄即在此区域中。《淮南子·人间训》：“孙叔敖决期思之水，而灌雩娄之野。”注：“雩娄，今庐江是。”《汉书·地理志》：“（庐江郡）雩娄，决水北至蓼入淮，又有灌水，亦北至蓼入决，过郡二，行五百一十里。”班固所依据的资料是西汉平帝元始二年的行政区划，与汉人注释内容相差无几，且更详细。文中提到雩娄境内</w:t>
      </w:r>
      <w:r>
        <w:t>“</w:t>
      </w:r>
      <w:r>
        <w:rPr>
          <w:rFonts w:hint="eastAsia"/>
        </w:rPr>
        <w:t>北至蓼入淮</w:t>
      </w:r>
      <w:r>
        <w:t>”</w:t>
      </w:r>
      <w:r>
        <w:rPr>
          <w:rFonts w:hint="eastAsia"/>
        </w:rPr>
        <w:t>的决水和“北至蓼入决”的灌水，即今天河南省固始县境内的史河与灌河。说明在西汉时期，雩娄的范围涵盖今固始县中东部乡镇的大部分地区，而蓼则在今固始中北部史灌河汇合北流入淮的区域。宋程公说《春秋分记》卷三十：“《九江寿春记》云：‘金明城西南一百二十里有雩娄城，尧之娄子城也。’又《淮南子》云楚相作期思之陂，灌雩娄之野。期思陂，今安丰军芍陂是。释例：‘安丰雩娄县，今入安丰军。’”宋罗泌《路史》卷四十七引《寰宇记》：“城在霍丘。”清顾祖禹《读史方舆纪要》：“今江南颍州府霍邱县西南六十里有雩娄故城。”娄子城亦见于《太平寰宇记》卷一二九霍邱县。</w:t>
      </w:r>
      <w:r>
        <w:rPr>
          <w:rStyle w:val="19"/>
          <w:rFonts w:asciiTheme="minorEastAsia" w:hAnsiTheme="minorEastAsia"/>
        </w:rPr>
        <w:endnoteReference w:id="22"/>
      </w:r>
      <w:r>
        <w:rPr>
          <w:rFonts w:hint="eastAsia"/>
        </w:rPr>
        <w:t>所见金明城在今安徽霍邱境内，据西南一百二十里的雩娄城，则在霍邱与固始县之间。东汉时，关于雩娄的地理范围又有所变化，许慎《说文解字》：“灌水，出庐江雩娄，北入淮。”北魏郦道元《水经注》卷三十五：“巴水出雩娄县之下灵山，即大别山也。与决水同出一山，故世谓之分水山，亦或曰巴山。”又：“决水出庐江雩娄县北，过安丰县东。又北有会阳泉水，水西有阳泉县故城，故阳泉乡也。……决水又北入于淮。”文献凡言水出于某处，即指该河流的发源地。按照《水经注》的描述，参考今天的史河流经区域，史河即决水，发源于安徽金寨县西南大别山麓，向北出雩娄之后，经过固始与金寨、霍邱县之间的安丰县，又向北流经阳泉故城，在今固始县泉河铺乡，最后向北入淮河；灌河发源于商城大苏山，从上石桥入固始草庙集，经马堽、胡族、杨集诸乡镇，至洪埠乡与史河合流，称史灌河，汇入淮河。则东汉与南北朝时，雩娄在今河南商城、安徽金寨县一带。杨守敬《水经注疏》卷三十二决水条谓雩娄废县在今商城县东北，《大清一统志》亦谓雩娄在今商城县。如前文所征引文献可见，先秦西汉时期，雩娄地望的位置或在河南固始东部地区，或在安徽霍邱。至于东汉、魏晋南北朝之际，位置变动，或曾经在河南省商城县设置县治。故可知，今人或谓“雩娄”地望在今河南商城县，显然晚于西汉时期，更早的所在当在今河南固始与安徽霍邱一带。</w:t>
      </w:r>
    </w:p>
    <w:p w14:paraId="0F6106BD">
      <w:pPr>
        <w:pStyle w:val="28"/>
        <w:keepNext w:val="0"/>
        <w:keepLines w:val="0"/>
        <w:pageBreakBefore w:val="0"/>
        <w:widowControl w:val="0"/>
        <w:kinsoku/>
        <w:wordWrap/>
        <w:bidi w:val="0"/>
        <w:snapToGrid/>
        <w:textAlignment w:val="center"/>
        <w:rPr>
          <w:lang w:eastAsia="zh-TW"/>
        </w:rPr>
      </w:pPr>
      <w:r>
        <w:rPr>
          <w:rFonts w:hint="eastAsia"/>
        </w:rPr>
        <w:t>除此之外，出土文献中也有关于“雩娄”的材料可资参考。现藏于日本东京国立博物馆的西汉封泥印章，是目前保存较为完好的可反映西汉时期行政区划面貌的出土文献，见孙慰祖《中国封泥集成》引《考略》。</w:t>
      </w:r>
      <w:r>
        <w:rPr>
          <w:rStyle w:val="19"/>
          <w:rFonts w:asciiTheme="minorEastAsia" w:hAnsiTheme="minorEastAsia"/>
        </w:rPr>
        <w:endnoteReference w:id="23"/>
      </w:r>
      <w:r>
        <w:rPr>
          <w:rFonts w:hint="eastAsia"/>
        </w:rPr>
        <w:t>其中有一方“虖娄丞印”值得注意。</w:t>
      </w:r>
    </w:p>
    <w:p w14:paraId="5E1AD427">
      <w:pPr>
        <w:pStyle w:val="24"/>
        <w:keepNext w:val="0"/>
        <w:keepLines w:val="0"/>
        <w:pageBreakBefore w:val="0"/>
        <w:widowControl w:val="0"/>
        <w:kinsoku/>
        <w:wordWrap/>
        <w:overflowPunct w:val="0"/>
        <w:topLinePunct/>
        <w:autoSpaceDE w:val="0"/>
        <w:autoSpaceDN w:val="0"/>
        <w:bidi w:val="0"/>
        <w:adjustRightInd w:val="0"/>
        <w:snapToGrid/>
        <w:ind w:left="420" w:firstLine="0" w:firstLineChars="0"/>
        <w:jc w:val="center"/>
        <w:textAlignment w:val="center"/>
        <w:rPr>
          <w:lang w:eastAsia="zh-TW"/>
        </w:rPr>
      </w:pPr>
      <w:r>
        <w:rPr>
          <w:rFonts w:hint="eastAsia"/>
        </w:rPr>
        <w:drawing>
          <wp:inline distT="0" distB="0" distL="0" distR="0">
            <wp:extent cx="1009650" cy="965200"/>
            <wp:effectExtent l="0" t="0" r="635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noChangeArrowheads="1"/>
                    </pic:cNvPicPr>
                  </pic:nvPicPr>
                  <pic:blipFill>
                    <a:blip r:embed="rId37" cstate="print">
                      <a:biLevel thresh="75000"/>
                      <a:extLst>
                        <a:ext uri="{28A0092B-C50C-407E-A947-70E740481C1C}">
                          <a14:useLocalDpi xmlns:a14="http://schemas.microsoft.com/office/drawing/2010/main" val="0"/>
                        </a:ext>
                      </a:extLst>
                    </a:blip>
                    <a:srcRect/>
                    <a:stretch>
                      <a:fillRect/>
                    </a:stretch>
                  </pic:blipFill>
                  <pic:spPr>
                    <a:xfrm>
                      <a:off x="0" y="0"/>
                      <a:ext cx="1016484" cy="971998"/>
                    </a:xfrm>
                    <a:prstGeom prst="rect">
                      <a:avLst/>
                    </a:prstGeom>
                    <a:noFill/>
                    <a:ln>
                      <a:noFill/>
                    </a:ln>
                  </pic:spPr>
                </pic:pic>
              </a:graphicData>
            </a:graphic>
          </wp:inline>
        </w:drawing>
      </w:r>
    </w:p>
    <w:p w14:paraId="00EAB379">
      <w:pPr>
        <w:pStyle w:val="24"/>
        <w:keepNext w:val="0"/>
        <w:keepLines w:val="0"/>
        <w:pageBreakBefore w:val="0"/>
        <w:widowControl w:val="0"/>
        <w:kinsoku/>
        <w:wordWrap/>
        <w:overflowPunct w:val="0"/>
        <w:topLinePunct/>
        <w:autoSpaceDE w:val="0"/>
        <w:autoSpaceDN w:val="0"/>
        <w:bidi w:val="0"/>
        <w:adjustRightInd w:val="0"/>
        <w:snapToGrid/>
        <w:ind w:left="420" w:firstLine="0" w:firstLineChars="0"/>
        <w:jc w:val="center"/>
        <w:textAlignment w:val="center"/>
      </w:pPr>
      <w:r>
        <w:rPr>
          <w:rFonts w:hint="eastAsia"/>
        </w:rPr>
        <w:t>图</w:t>
      </w:r>
      <w:r>
        <w:rPr>
          <w:rFonts w:hint="eastAsia"/>
          <w:lang w:eastAsia="zh-TW"/>
        </w:rPr>
        <w:t>一：西漢封泥中的虖婁丞印</w:t>
      </w:r>
    </w:p>
    <w:p w14:paraId="338874B4">
      <w:pPr>
        <w:pStyle w:val="28"/>
        <w:keepNext w:val="0"/>
        <w:keepLines w:val="0"/>
        <w:pageBreakBefore w:val="0"/>
        <w:widowControl w:val="0"/>
        <w:kinsoku/>
        <w:wordWrap/>
        <w:bidi w:val="0"/>
        <w:snapToGrid/>
        <w:ind w:left="0" w:leftChars="0" w:firstLine="0" w:firstLineChars="0"/>
        <w:textAlignment w:val="center"/>
      </w:pPr>
      <w:r>
        <w:rPr>
          <w:rFonts w:hint="eastAsia"/>
        </w:rPr>
        <w:t>所见封泥源于县丞之印。《汉书·景帝纪》卷五：“县丞，长吏也。奸法与盗盗甚无谓也。”颜师古注：“李斐曰：‘姧法，因法作姧也。’文颕曰：‘与盗，谓盗者当治而知情，反佐与之，是则共盗无异也。’师古曰：‘与盗盗者，共盗为盗耳。’”又《儒林传》：“所闻令相长丞上属所二千石。”颜师古注：“令，县令。相，侯相。长，县长。丞，县丞也。二千石，谓郡守及诸王相也。”可证《史记》《汉书》“雩娄县”即“虖娄县”。更早的相关出土文物是春秋晚期的“虎娄公佗戈”，今为安徽阜阳某收藏家私藏，着録于吴镇烽《商周青铜器铭文暨图像集成续编》，据著录信息，此戈“直援尖锋，有脊，长胡，阑侧二长穿一小穿，阑下出齿，长方形内，上有一横穿和一圆孔，饰双线鸟首纹。胡部铸鸟篆铭文六字‘虎䣚公佗之用’”，此戈亦着録于《虫书增图》</w:t>
      </w:r>
      <w:r>
        <w:t>328</w:t>
      </w:r>
      <w:r>
        <w:rPr>
          <w:rFonts w:hint="eastAsia"/>
        </w:rPr>
        <w:t>。</w:t>
      </w:r>
      <w:r>
        <w:rPr>
          <w:rStyle w:val="19"/>
          <w:rFonts w:asciiTheme="minorEastAsia" w:hAnsiTheme="minorEastAsia"/>
        </w:rPr>
        <w:endnoteReference w:id="24"/>
      </w:r>
      <w:r>
        <w:rPr>
          <w:rFonts w:hint="eastAsia"/>
        </w:rPr>
        <w:t>这里的“公”当即县公，石泉《楚国历史文化辞典》：“春秋早年，楚在新占领地区开始置县，由中央任命行政长官进行直接管理。这种地方行政长官称为县公，有时也称之为县尹；战国时又称县令。《左传》、《国语》等史籍中有不少楚县公的记载，如郧公、申公、叶公、商公、蔡公、白公、期思公、沈尹、武城尹等。这些县公（县尹）拥有辖区内的军政大权，但其官职一般不世袭。任免黜陟，直接由楚王决定。县制的建立，破坏了原来以权力世袭为特点的分封制，为以后封建官僚政治体制与封建专制主义中央集权制的建立奠定了基础。”</w:t>
      </w:r>
      <w:r>
        <w:rPr>
          <w:rStyle w:val="19"/>
          <w:rFonts w:asciiTheme="minorEastAsia" w:hAnsiTheme="minorEastAsia"/>
        </w:rPr>
        <w:endnoteReference w:id="25"/>
      </w:r>
      <w:r>
        <w:rPr>
          <w:rFonts w:hint="eastAsia"/>
        </w:rPr>
        <w:t>如《左传·昭公十一年》：“楚子城陈、蔡，不羹。使弃疾为蔡公。”又《宣公十一年》：“诸侯县公，皆庆寡人。”杜预注：“楚僭王，故县大夫亦僭公。”殆即此也。由此戈铭文可以看出，春秋时期楚国所置县中很可能就有雩娄存在。</w:t>
      </w:r>
    </w:p>
    <w:p w14:paraId="2257737D">
      <w:pPr>
        <w:pStyle w:val="24"/>
        <w:keepNext w:val="0"/>
        <w:keepLines w:val="0"/>
        <w:pageBreakBefore w:val="0"/>
        <w:widowControl w:val="0"/>
        <w:kinsoku/>
        <w:wordWrap/>
        <w:overflowPunct w:val="0"/>
        <w:topLinePunct/>
        <w:autoSpaceDE w:val="0"/>
        <w:autoSpaceDN w:val="0"/>
        <w:bidi w:val="0"/>
        <w:adjustRightInd w:val="0"/>
        <w:snapToGrid/>
        <w:ind w:left="420" w:firstLine="0" w:firstLineChars="0"/>
        <w:jc w:val="center"/>
        <w:textAlignment w:val="center"/>
        <w:rPr>
          <w:rFonts w:hint="eastAsia" w:cs="Times New Roman"/>
        </w:rPr>
      </w:pPr>
      <w:r>
        <w:rPr>
          <w:rFonts w:hint="eastAsia" w:cs="Times New Roman"/>
        </w:rPr>
        <w:drawing>
          <wp:inline distT="0" distB="0" distL="0" distR="0">
            <wp:extent cx="2030730" cy="1414780"/>
            <wp:effectExtent l="0" t="0" r="1270" b="762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29082" cy="1413916"/>
                    </a:xfrm>
                    <a:prstGeom prst="rect">
                      <a:avLst/>
                    </a:prstGeom>
                  </pic:spPr>
                </pic:pic>
              </a:graphicData>
            </a:graphic>
          </wp:inline>
        </w:drawing>
      </w:r>
    </w:p>
    <w:p w14:paraId="5D0468B5">
      <w:pPr>
        <w:pStyle w:val="24"/>
        <w:keepNext w:val="0"/>
        <w:keepLines w:val="0"/>
        <w:pageBreakBefore w:val="0"/>
        <w:widowControl w:val="0"/>
        <w:kinsoku/>
        <w:wordWrap/>
        <w:overflowPunct w:val="0"/>
        <w:topLinePunct/>
        <w:autoSpaceDE w:val="0"/>
        <w:autoSpaceDN w:val="0"/>
        <w:bidi w:val="0"/>
        <w:adjustRightInd w:val="0"/>
        <w:snapToGrid/>
        <w:ind w:left="420" w:firstLine="0" w:firstLineChars="0"/>
        <w:jc w:val="center"/>
        <w:textAlignment w:val="center"/>
        <w:rPr>
          <w:rFonts w:hint="eastAsia" w:cs="Times New Roman"/>
          <w:lang w:eastAsia="zh-TW"/>
        </w:rPr>
      </w:pPr>
      <w:r>
        <w:rPr>
          <w:rFonts w:hint="eastAsia" w:cs="Times New Roman"/>
          <w:lang w:eastAsia="zh-TW"/>
        </w:rPr>
        <w:t>圖二：春秋晚期楚雩婁公佗戈</w:t>
      </w:r>
    </w:p>
    <w:p w14:paraId="617A962B">
      <w:pPr>
        <w:pStyle w:val="28"/>
        <w:keepNext w:val="0"/>
        <w:keepLines w:val="0"/>
        <w:pageBreakBefore w:val="0"/>
        <w:widowControl w:val="0"/>
        <w:kinsoku/>
        <w:wordWrap/>
        <w:bidi w:val="0"/>
        <w:snapToGrid/>
        <w:textAlignment w:val="center"/>
        <w:rPr>
          <w:lang w:eastAsia="zh-TW"/>
        </w:rPr>
      </w:pPr>
      <w:r>
        <w:rPr>
          <w:rFonts w:hint="eastAsia"/>
        </w:rPr>
        <w:t>值得注意的是，出土文献所见地名皆不作“雩娄”，而作“虖娄”、“虎䣚”。字作“䣚”是为了强调其字表示地理、城邑之名，故添加邑部形旁，例如郧、郑、郾、酂、鄂、邯郸等地名，《诗经》十五国风之墉风、邶风等亦是。所以“娄”、“䣚”无别。而后世以“雩”为名，应是通假字。古音“雩”属匣纽鱼部字，“虖”、“虎”皆属晓纽鱼部字。</w:t>
      </w:r>
      <w:r>
        <w:rPr>
          <w:rStyle w:val="19"/>
          <w:rFonts w:asciiTheme="minorEastAsia" w:hAnsiTheme="minorEastAsia"/>
        </w:rPr>
        <w:endnoteReference w:id="26"/>
      </w:r>
      <w:r>
        <w:rPr>
          <w:rFonts w:hint="eastAsia"/>
        </w:rPr>
        <w:t>声则晓、匣旁纽，韵部相同，例可通假。古文献中亦时见“雩”、“虖”、“虎”三字互相通假之例。如《史记·建元以来王子侯者年表》：“雩殷。”《索隐》：“《汉表》作虖葭。”《史记·匈奴列传》：“故使郎中系雩浅奉书。”《索隐》：“雩，《汉书》作虖。”《墨子·旗帜》：“竞士为雩旗。”《北堂书钞·武功部八》引雩旗作虎旗。见《通假会典》。</w:t>
      </w:r>
      <w:r>
        <w:rPr>
          <w:rStyle w:val="19"/>
          <w:rFonts w:asciiTheme="minorEastAsia" w:hAnsiTheme="minorEastAsia"/>
        </w:rPr>
        <w:endnoteReference w:id="27"/>
      </w:r>
      <w:r>
        <w:rPr>
          <w:rFonts w:hint="eastAsia"/>
        </w:rPr>
        <w:t>出土文献《程寤》《保训》数见“于（呜）</w:t>
      </w:r>
      <w:r>
        <w:drawing>
          <wp:inline distT="0" distB="0" distL="0" distR="0">
            <wp:extent cx="126365" cy="142240"/>
            <wp:effectExtent l="0" t="0" r="635" b="1016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a:blip r:embed="rId39"/>
                    <a:stretch>
                      <a:fillRect/>
                    </a:stretch>
                  </pic:blipFill>
                  <pic:spPr>
                    <a:xfrm>
                      <a:off x="0" y="0"/>
                      <a:ext cx="127378" cy="143301"/>
                    </a:xfrm>
                    <a:prstGeom prst="rect">
                      <a:avLst/>
                    </a:prstGeom>
                  </pic:spPr>
                </pic:pic>
              </a:graphicData>
            </a:graphic>
          </wp:inline>
        </w:drawing>
      </w:r>
      <w:r>
        <w:rPr>
          <w:rFonts w:hint="eastAsia"/>
        </w:rPr>
        <w:t>（呼）”，《厚父》《天下至道》作“于（呜）虖（呼）”。</w:t>
      </w:r>
      <w:r>
        <w:rPr>
          <w:rStyle w:val="19"/>
          <w:rFonts w:asciiTheme="minorEastAsia" w:hAnsiTheme="minorEastAsia"/>
        </w:rPr>
        <w:endnoteReference w:id="28"/>
      </w:r>
      <w:r>
        <w:rPr>
          <w:rFonts w:hint="eastAsia"/>
        </w:rPr>
        <w:t>故传世文献之“雩娄”与出土文献之“虖娄”、“虎䣚”，实即异字同名。</w:t>
      </w:r>
    </w:p>
    <w:p w14:paraId="4C269D55">
      <w:pPr>
        <w:pStyle w:val="28"/>
        <w:keepNext w:val="0"/>
        <w:keepLines w:val="0"/>
        <w:pageBreakBefore w:val="0"/>
        <w:widowControl w:val="0"/>
        <w:kinsoku/>
        <w:wordWrap/>
        <w:bidi w:val="0"/>
        <w:snapToGrid/>
        <w:textAlignment w:val="center"/>
        <w:rPr>
          <w:lang w:eastAsia="zh-TW"/>
        </w:rPr>
      </w:pPr>
      <w:r>
        <w:rPr>
          <w:rFonts w:hint="eastAsia"/>
        </w:rPr>
        <w:t>结合出土文献与传世文献所见，不难看出包山楚简“啻</w:t>
      </w:r>
      <w:r>
        <w:drawing>
          <wp:inline distT="0" distB="0" distL="0" distR="0">
            <wp:extent cx="118110" cy="124460"/>
            <wp:effectExtent l="0" t="0" r="8890" b="254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”的地理范围与西汉时期“雩娄”的地理范围多有相合之处。二者关系匪浅。</w:t>
      </w:r>
    </w:p>
    <w:p w14:paraId="5BA7C3B9">
      <w:pPr>
        <w:pStyle w:val="28"/>
        <w:keepNext w:val="0"/>
        <w:keepLines w:val="0"/>
        <w:pageBreakBefore w:val="0"/>
        <w:widowControl w:val="0"/>
        <w:kinsoku/>
        <w:wordWrap/>
        <w:bidi w:val="0"/>
        <w:snapToGrid/>
        <w:textAlignment w:val="center"/>
        <w:rPr>
          <w:lang w:eastAsia="zh-TW"/>
        </w:rPr>
      </w:pPr>
    </w:p>
    <w:p w14:paraId="60095939">
      <w:pPr>
        <w:pStyle w:val="30"/>
        <w:keepNext w:val="0"/>
        <w:keepLines w:val="0"/>
        <w:pageBreakBefore w:val="0"/>
        <w:widowControl w:val="0"/>
        <w:kinsoku/>
        <w:wordWrap/>
        <w:bidi w:val="0"/>
        <w:snapToGrid/>
        <w:textAlignment w:val="center"/>
        <w:rPr>
          <w:lang w:eastAsia="zh-TW"/>
        </w:rPr>
      </w:pPr>
      <w:r>
        <w:rPr>
          <w:rFonts w:hint="eastAsia"/>
          <w:lang w:eastAsia="zh-TW"/>
        </w:rPr>
        <w:t>三</w:t>
      </w:r>
    </w:p>
    <w:p w14:paraId="09E6BD79">
      <w:pPr>
        <w:pStyle w:val="28"/>
        <w:keepNext w:val="0"/>
        <w:keepLines w:val="0"/>
        <w:pageBreakBefore w:val="0"/>
        <w:widowControl w:val="0"/>
        <w:kinsoku/>
        <w:wordWrap/>
        <w:bidi w:val="0"/>
        <w:snapToGrid/>
        <w:textAlignment w:val="center"/>
        <w:rPr>
          <w:lang w:eastAsia="zh-TW"/>
        </w:rPr>
      </w:pPr>
      <w:r>
        <w:rPr>
          <w:rFonts w:hint="eastAsia"/>
        </w:rPr>
        <w:t>虽然可以将包山楚简“啻</w:t>
      </w:r>
      <w:r>
        <w:drawing>
          <wp:inline distT="0" distB="0" distL="0" distR="0">
            <wp:extent cx="118110" cy="124460"/>
            <wp:effectExtent l="0" t="0" r="8890" b="254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”与传世文献“雩娄”以及出土文献“虖娄”“虎䣚”进行系联，但是新的问题是春秋时期楚戈铭文既有“虎娄”之名，何以战国竹简别称“啻</w:t>
      </w:r>
      <w:r>
        <w:drawing>
          <wp:inline distT="0" distB="0" distL="0" distR="0">
            <wp:extent cx="118110" cy="124460"/>
            <wp:effectExtent l="0" t="0" r="8890" b="254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w:t>
      </w:r>
      <w:r>
        <w:drawing>
          <wp:inline distT="0" distB="0" distL="0" distR="0">
            <wp:extent cx="118110" cy="124460"/>
            <wp:effectExtent l="0" t="0" r="8890" b="254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”可以分析为从艹𠭯声之字，“𠭯”属庄纽鱼部</w:t>
      </w:r>
      <w:r>
        <w:rPr>
          <w:rStyle w:val="19"/>
          <w:rFonts w:hint="eastAsia"/>
        </w:rPr>
        <w:endnoteReference w:id="29"/>
      </w:r>
      <w:r>
        <w:rPr>
          <w:rFonts w:hint="eastAsia"/>
        </w:rPr>
        <w:t>，金文中可见“𠭯”与“雩”通假之例。“𠭯”见于金文，可作句首发语词。</w:t>
      </w:r>
      <w:r>
        <w:rPr>
          <w:rStyle w:val="19"/>
          <w:rFonts w:asciiTheme="minorEastAsia" w:hAnsiTheme="minorEastAsia"/>
        </w:rPr>
        <w:endnoteReference w:id="30"/>
      </w:r>
      <w:r>
        <w:rPr>
          <w:rFonts w:hint="eastAsia"/>
        </w:rPr>
        <w:t>例如：</w:t>
      </w:r>
    </w:p>
    <w:p w14:paraId="5D8C2FDC">
      <w:pPr>
        <w:pStyle w:val="24"/>
        <w:keepNext w:val="0"/>
        <w:keepLines w:val="0"/>
        <w:pageBreakBefore w:val="0"/>
        <w:widowControl w:val="0"/>
        <w:kinsoku/>
        <w:wordWrap/>
        <w:bidi w:val="0"/>
        <w:snapToGrid/>
        <w:textAlignment w:val="center"/>
      </w:pPr>
      <w:r>
        <w:rPr>
          <w:rFonts w:hint="eastAsia"/>
        </w:rPr>
        <w:t>（</w:t>
      </w:r>
      <w:r>
        <w:t>3</w:t>
      </w:r>
      <w:r>
        <w:rPr>
          <w:rFonts w:hint="eastAsia"/>
        </w:rPr>
        <w:t>）《彔</w:t>
      </w:r>
      <w:r>
        <w:drawing>
          <wp:inline distT="0" distB="0" distL="0" distR="0">
            <wp:extent cx="113030" cy="131445"/>
            <wp:effectExtent l="0" t="0" r="1270" b="8255"/>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40"/>
                    <a:stretch>
                      <a:fillRect/>
                    </a:stretch>
                  </pic:blipFill>
                  <pic:spPr>
                    <a:xfrm>
                      <a:off x="0" y="0"/>
                      <a:ext cx="114179" cy="132595"/>
                    </a:xfrm>
                    <a:prstGeom prst="rect">
                      <a:avLst/>
                    </a:prstGeom>
                  </pic:spPr>
                </pic:pic>
              </a:graphicData>
            </a:graphic>
          </wp:inline>
        </w:drawing>
      </w:r>
      <w:r>
        <w:rPr>
          <w:rFonts w:hint="eastAsia"/>
        </w:rPr>
        <w:t>卣》：“王令</w:t>
      </w:r>
      <w:r>
        <w:drawing>
          <wp:inline distT="0" distB="0" distL="0" distR="0">
            <wp:extent cx="113030" cy="131445"/>
            <wp:effectExtent l="0" t="0" r="1270" b="825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40"/>
                    <a:stretch>
                      <a:fillRect/>
                    </a:stretch>
                  </pic:blipFill>
                  <pic:spPr>
                    <a:xfrm>
                      <a:off x="0" y="0"/>
                      <a:ext cx="114179" cy="132595"/>
                    </a:xfrm>
                    <a:prstGeom prst="rect">
                      <a:avLst/>
                    </a:prstGeom>
                  </pic:spPr>
                </pic:pic>
              </a:graphicData>
            </a:graphic>
          </wp:inline>
        </w:drawing>
      </w:r>
      <w:r>
        <w:rPr>
          <w:rFonts w:hint="eastAsia"/>
        </w:rPr>
        <w:t xml:space="preserve">曰：‘𠭯！淮夷敢伐内国。’” </w:t>
      </w:r>
    </w:p>
    <w:p w14:paraId="3A9D123B">
      <w:pPr>
        <w:pStyle w:val="24"/>
        <w:keepNext w:val="0"/>
        <w:keepLines w:val="0"/>
        <w:pageBreakBefore w:val="0"/>
        <w:widowControl w:val="0"/>
        <w:kinsoku/>
        <w:wordWrap/>
        <w:bidi w:val="0"/>
        <w:snapToGrid/>
        <w:textAlignment w:val="center"/>
      </w:pPr>
      <w:r>
        <w:rPr>
          <w:rFonts w:hint="eastAsia"/>
        </w:rPr>
        <w:t>（</w:t>
      </w:r>
      <w:r>
        <w:t>4</w:t>
      </w:r>
      <w:r>
        <w:rPr>
          <w:rFonts w:hint="eastAsia"/>
        </w:rPr>
        <w:t>）《县妃簋》：“𠭯！乃任县白室，易女（汝）妇爵。”</w:t>
      </w:r>
    </w:p>
    <w:p w14:paraId="380A9011">
      <w:pPr>
        <w:pStyle w:val="24"/>
        <w:keepNext w:val="0"/>
        <w:keepLines w:val="0"/>
        <w:pageBreakBefore w:val="0"/>
        <w:widowControl w:val="0"/>
        <w:kinsoku/>
        <w:wordWrap/>
        <w:bidi w:val="0"/>
        <w:snapToGrid/>
        <w:textAlignment w:val="center"/>
      </w:pPr>
      <w:r>
        <w:rPr>
          <w:rFonts w:hint="eastAsia"/>
        </w:rPr>
        <w:t>（</w:t>
      </w:r>
      <w:r>
        <w:t>5</w:t>
      </w:r>
      <w:r>
        <w:rPr>
          <w:rFonts w:hint="eastAsia"/>
        </w:rPr>
        <w:t>）《白懋父簋》：“𠭯！东夷大反。白懋父厶殷八师征东夷。……𩁹厥复归，才牧师，白懋父承王令。”</w:t>
      </w:r>
    </w:p>
    <w:p w14:paraId="056A116C">
      <w:pPr>
        <w:pStyle w:val="28"/>
        <w:keepNext w:val="0"/>
        <w:keepLines w:val="0"/>
        <w:pageBreakBefore w:val="0"/>
        <w:widowControl w:val="0"/>
        <w:kinsoku/>
        <w:wordWrap/>
        <w:bidi w:val="0"/>
        <w:snapToGrid/>
        <w:textAlignment w:val="center"/>
      </w:pPr>
      <w:r>
        <w:rPr>
          <w:rFonts w:hint="eastAsia"/>
        </w:rPr>
        <w:t>虽然在金文中，“𠭯”有时相当于连词“且”，但上引诸例所见，“𠭯”在句首，显系语气词。而“雩”见于金文作“𩁹”，也作句首发语词。例如：</w:t>
      </w:r>
    </w:p>
    <w:p w14:paraId="3565AEE7">
      <w:pPr>
        <w:pStyle w:val="24"/>
        <w:keepNext w:val="0"/>
        <w:keepLines w:val="0"/>
        <w:pageBreakBefore w:val="0"/>
        <w:widowControl w:val="0"/>
        <w:kinsoku/>
        <w:wordWrap/>
        <w:bidi w:val="0"/>
        <w:snapToGrid/>
        <w:textAlignment w:val="center"/>
      </w:pPr>
      <w:r>
        <w:rPr>
          <w:rFonts w:hint="eastAsia"/>
        </w:rPr>
        <w:t>（</w:t>
      </w:r>
      <w:r>
        <w:t>6</w:t>
      </w:r>
      <w:r>
        <w:rPr>
          <w:rFonts w:hint="eastAsia"/>
        </w:rPr>
        <w:t>）《𤼈钟》：“𩁹！武王既𢦏殷。”</w:t>
      </w:r>
    </w:p>
    <w:p w14:paraId="297988FB">
      <w:pPr>
        <w:pStyle w:val="24"/>
        <w:keepNext w:val="0"/>
        <w:keepLines w:val="0"/>
        <w:pageBreakBefore w:val="0"/>
        <w:widowControl w:val="0"/>
        <w:kinsoku/>
        <w:wordWrap/>
        <w:bidi w:val="0"/>
        <w:snapToGrid/>
        <w:textAlignment w:val="center"/>
      </w:pPr>
      <w:r>
        <w:rPr>
          <w:rFonts w:hint="eastAsia"/>
        </w:rPr>
        <w:t>（</w:t>
      </w:r>
      <w:r>
        <w:t>7</w:t>
      </w:r>
      <w:r>
        <w:rPr>
          <w:rFonts w:hint="eastAsia"/>
        </w:rPr>
        <w:t>）《大盂鼎》：“𩁹！我其遹省先王，受民受疆土。”</w:t>
      </w:r>
    </w:p>
    <w:p w14:paraId="2C022785">
      <w:pPr>
        <w:pStyle w:val="24"/>
        <w:keepNext w:val="0"/>
        <w:keepLines w:val="0"/>
        <w:pageBreakBefore w:val="0"/>
        <w:widowControl w:val="0"/>
        <w:kinsoku/>
        <w:wordWrap/>
        <w:bidi w:val="0"/>
        <w:snapToGrid/>
        <w:textAlignment w:val="center"/>
      </w:pPr>
      <w:r>
        <w:rPr>
          <w:rFonts w:hint="eastAsia"/>
        </w:rPr>
        <w:t>（</w:t>
      </w:r>
      <w:r>
        <w:t>8</w:t>
      </w:r>
      <w:r>
        <w:rPr>
          <w:rFonts w:hint="eastAsia"/>
        </w:rPr>
        <w:t>）《静簋》：“𩁹！八月初吉庚寅。”</w:t>
      </w:r>
    </w:p>
    <w:p w14:paraId="1185735E">
      <w:pPr>
        <w:pStyle w:val="24"/>
        <w:keepNext w:val="0"/>
        <w:keepLines w:val="0"/>
        <w:pageBreakBefore w:val="0"/>
        <w:widowControl w:val="0"/>
        <w:kinsoku/>
        <w:wordWrap/>
        <w:bidi w:val="0"/>
        <w:snapToGrid/>
        <w:textAlignment w:val="center"/>
      </w:pPr>
      <w:r>
        <w:rPr>
          <w:rFonts w:hint="eastAsia"/>
        </w:rPr>
        <w:t>（</w:t>
      </w:r>
      <w:r>
        <w:t>9</w:t>
      </w:r>
      <w:r>
        <w:rPr>
          <w:rFonts w:hint="eastAsia"/>
        </w:rPr>
        <w:t>）《繁卣》：“𩁹！旬又一日辛亥。”</w:t>
      </w:r>
    </w:p>
    <w:p w14:paraId="72047AE8">
      <w:pPr>
        <w:pStyle w:val="24"/>
        <w:keepNext w:val="0"/>
        <w:keepLines w:val="0"/>
        <w:pageBreakBefore w:val="0"/>
        <w:widowControl w:val="0"/>
        <w:kinsoku/>
        <w:wordWrap/>
        <w:bidi w:val="0"/>
        <w:snapToGrid/>
        <w:textAlignment w:val="center"/>
      </w:pPr>
      <w:r>
        <w:rPr>
          <w:rFonts w:hint="eastAsia"/>
        </w:rPr>
        <w:t>（</w:t>
      </w:r>
      <w:r>
        <w:t>10</w:t>
      </w:r>
      <w:r>
        <w:rPr>
          <w:rFonts w:hint="eastAsia"/>
        </w:rPr>
        <w:t>）《乍册䰧卣》：“𩁹！四月既生霸庚午。”</w:t>
      </w:r>
    </w:p>
    <w:p w14:paraId="571A96B8">
      <w:pPr>
        <w:pStyle w:val="24"/>
        <w:keepNext w:val="0"/>
        <w:keepLines w:val="0"/>
        <w:pageBreakBefore w:val="0"/>
        <w:widowControl w:val="0"/>
        <w:kinsoku/>
        <w:wordWrap/>
        <w:bidi w:val="0"/>
        <w:snapToGrid/>
        <w:textAlignment w:val="center"/>
      </w:pPr>
      <w:r>
        <w:rPr>
          <w:rFonts w:hint="eastAsia"/>
        </w:rPr>
        <w:t>（</w:t>
      </w:r>
      <w:r>
        <w:t>11</w:t>
      </w:r>
      <w:r>
        <w:rPr>
          <w:rFonts w:hint="eastAsia"/>
        </w:rPr>
        <w:t>）《毛公鼎》：“𩁹！之庶出入事（使）于外，尃（敷）命尃（敷）政。”</w:t>
      </w:r>
    </w:p>
    <w:p w14:paraId="6B3A8982">
      <w:pPr>
        <w:pStyle w:val="28"/>
        <w:keepNext w:val="0"/>
        <w:keepLines w:val="0"/>
        <w:pageBreakBefore w:val="0"/>
        <w:widowControl w:val="0"/>
        <w:kinsoku/>
        <w:wordWrap/>
        <w:bidi w:val="0"/>
        <w:snapToGrid/>
        <w:textAlignment w:val="center"/>
      </w:pPr>
      <w:r>
        <w:rPr>
          <w:rFonts w:hint="eastAsia"/>
        </w:rPr>
        <w:t>第（</w:t>
      </w:r>
      <w:r>
        <w:t>6</w:t>
      </w:r>
      <w:r>
        <w:rPr>
          <w:rFonts w:hint="eastAsia"/>
        </w:rPr>
        <w:t>）例文辞与《何尊》铭文“隹（唯）武王既克大邑商”相近，第（</w:t>
      </w:r>
      <w:r>
        <w:t>8</w:t>
      </w:r>
      <w:r>
        <w:rPr>
          <w:rFonts w:hint="eastAsia"/>
        </w:rPr>
        <w:t>）（</w:t>
      </w:r>
      <w:r>
        <w:t>9</w:t>
      </w:r>
      <w:r>
        <w:rPr>
          <w:rFonts w:hint="eastAsia"/>
        </w:rPr>
        <w:t>）（</w:t>
      </w:r>
      <w:r>
        <w:t>10</w:t>
      </w:r>
      <w:r>
        <w:rPr>
          <w:rFonts w:hint="eastAsia"/>
        </w:rPr>
        <w:t>）例多见金文开篇，“𩁹”相当于“唯”。值得注意的是金文有“𩁹厥”，亦作“𠭯厥”，例如：</w:t>
      </w:r>
    </w:p>
    <w:p w14:paraId="65F4272E">
      <w:pPr>
        <w:pStyle w:val="24"/>
        <w:keepNext w:val="0"/>
        <w:keepLines w:val="0"/>
        <w:pageBreakBefore w:val="0"/>
        <w:widowControl w:val="0"/>
        <w:kinsoku/>
        <w:wordWrap/>
        <w:bidi w:val="0"/>
        <w:snapToGrid/>
        <w:textAlignment w:val="center"/>
      </w:pPr>
      <w:r>
        <w:rPr>
          <w:rFonts w:hint="eastAsia"/>
        </w:rPr>
        <w:t>（</w:t>
      </w:r>
      <w:r>
        <w:t>12</w:t>
      </w:r>
      <w:r>
        <w:rPr>
          <w:rFonts w:hint="eastAsia"/>
        </w:rPr>
        <w:t>）《叔尸钟》：“𩁹厥行师，昚中厥罚。”</w:t>
      </w:r>
    </w:p>
    <w:p w14:paraId="4C49F7CB">
      <w:pPr>
        <w:pStyle w:val="24"/>
        <w:keepNext w:val="0"/>
        <w:keepLines w:val="0"/>
        <w:pageBreakBefore w:val="0"/>
        <w:widowControl w:val="0"/>
        <w:kinsoku/>
        <w:wordWrap/>
        <w:bidi w:val="0"/>
        <w:snapToGrid/>
        <w:textAlignment w:val="center"/>
      </w:pPr>
      <w:r>
        <w:rPr>
          <w:rFonts w:hint="eastAsia"/>
        </w:rPr>
        <w:t>（</w:t>
      </w:r>
      <w:r>
        <w:t>13</w:t>
      </w:r>
      <w:r>
        <w:rPr>
          <w:rFonts w:hint="eastAsia"/>
        </w:rPr>
        <w:t>）《太保簋》：“王伐彔子𦔻，𠭯厥反，王降征令于大保。”</w:t>
      </w:r>
    </w:p>
    <w:p w14:paraId="358EADCA">
      <w:pPr>
        <w:pStyle w:val="24"/>
        <w:keepNext w:val="0"/>
        <w:keepLines w:val="0"/>
        <w:pageBreakBefore w:val="0"/>
        <w:widowControl w:val="0"/>
        <w:kinsoku/>
        <w:wordWrap/>
        <w:bidi w:val="0"/>
        <w:snapToGrid/>
        <w:textAlignment w:val="center"/>
      </w:pPr>
      <w:r>
        <w:rPr>
          <w:rFonts w:hint="eastAsia"/>
        </w:rPr>
        <w:t>（</w:t>
      </w:r>
      <w:r>
        <w:t>14</w:t>
      </w:r>
      <w:r>
        <w:rPr>
          <w:rFonts w:hint="eastAsia"/>
        </w:rPr>
        <w:t>）《九年卫鼎》：“乃舍裘卫林󱰚里，𠭯厥唯颜林，我舍（赏）颜陈大马两。”</w:t>
      </w:r>
    </w:p>
    <w:p w14:paraId="7BAFB328">
      <w:pPr>
        <w:pStyle w:val="28"/>
        <w:keepNext w:val="0"/>
        <w:keepLines w:val="0"/>
        <w:pageBreakBefore w:val="0"/>
        <w:widowControl w:val="0"/>
        <w:kinsoku/>
        <w:wordWrap/>
        <w:bidi w:val="0"/>
        <w:snapToGrid/>
        <w:textAlignment w:val="center"/>
        <w:rPr>
          <w:lang w:eastAsia="zh-TW"/>
        </w:rPr>
      </w:pPr>
      <w:r>
        <w:rPr>
          <w:rFonts w:hint="eastAsia"/>
        </w:rPr>
        <w:t>其中第（</w:t>
      </w:r>
      <w:r>
        <w:t>13</w:t>
      </w:r>
      <w:r>
        <w:rPr>
          <w:rFonts w:hint="eastAsia"/>
        </w:rPr>
        <w:t>）例内容与商代金文戍甬鼎铭文“王令宜子䢔西方，于省，惟反，王赏戍甬贝”相似。其中“𠭯厥”当为语气词。“𠭯厥反”相当于“唯反”。《出土文献与古文字教程》：“雩，虚词，古书中或作‘越’。”</w:t>
      </w:r>
      <w:r>
        <w:rPr>
          <w:rStyle w:val="19"/>
          <w:rFonts w:asciiTheme="minorEastAsia" w:hAnsiTheme="minorEastAsia"/>
        </w:rPr>
        <w:endnoteReference w:id="31"/>
      </w:r>
      <w:r>
        <w:rPr>
          <w:rFonts w:hint="eastAsia"/>
        </w:rPr>
        <w:t>甚是。例如《中山王厝鼎》：“吴人并𩁹，𩁹人󱴫教备恁，五年覆吴。”“𩁹人”即“越人”。可见“𩁹”与“𠭯”、“越”相通。所见“𠭯厥”与“𩁹厥”都应可读作“越厥”，例如《尚书·康诰》：“不能厥家人，越厥小臣外正，惟威惟虐。”又《梓材》：“皇天既付中国民，越厥疆土于先王。”《周书》：“越厥后王后民，兹服厥命。”《墨子·天志》：“《大誓》之道之，曰：‘纣越厥夷居，不肯事上帝。’”杨宽《西周史》引《白懋父𣪕铭文》作“粤厥”。</w:t>
      </w:r>
      <w:r>
        <w:rPr>
          <w:rStyle w:val="19"/>
          <w:rFonts w:asciiTheme="minorEastAsia" w:hAnsiTheme="minorEastAsia"/>
        </w:rPr>
        <w:endnoteReference w:id="32"/>
      </w:r>
      <w:r>
        <w:rPr>
          <w:rFonts w:hint="eastAsia"/>
        </w:rPr>
        <w:t>又《太甲》：“无越厥命以自覆。慎乃俭德，惟怀永图。”《经典释文》均称：“越，本又作粤。”姜宝昌谓：“‘越厥’，发语辞，发语词‘越’与‘厥’之复合也。‘越’通‘粤’，发语词。《助字辨略》卷五：‘《诗·国风》：越以鬷迈。越，发语辞也。《汉书·王莽传上》：越若翊辛丑。颜师古注：越，发语辞也。’《诗·陈风·东门之枌》：‘越以鬷迈。’陈奂传疏：‘越，读同粤。’‘厥’，语助，发声词。朱骏声通训定声：‘厥，发声之词。’《经传释词》卷五：‘厥，语助也。’”</w:t>
      </w:r>
      <w:r>
        <w:rPr>
          <w:rStyle w:val="19"/>
          <w:rFonts w:asciiTheme="minorEastAsia" w:hAnsiTheme="minorEastAsia"/>
        </w:rPr>
        <w:endnoteReference w:id="33"/>
      </w:r>
      <w:r>
        <w:rPr>
          <w:rFonts w:hint="eastAsia"/>
        </w:rPr>
        <w:t>则“𠭯厥”、“𩁹厥”、“越厥”同，皆为句首语气词。另外，《大盂鼎》：𠭯酉（酒）无敢</w:t>
      </w:r>
      <w:r>
        <w:drawing>
          <wp:inline distT="0" distB="0" distL="0" distR="0">
            <wp:extent cx="149225" cy="173355"/>
            <wp:effectExtent l="0" t="0" r="3175" b="444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pic:cNvPicPr>
                  </pic:nvPicPr>
                  <pic:blipFill>
                    <a:blip r:embed="rId41"/>
                    <a:stretch>
                      <a:fillRect/>
                    </a:stretch>
                  </pic:blipFill>
                  <pic:spPr>
                    <a:xfrm>
                      <a:off x="0" y="0"/>
                      <a:ext cx="149402" cy="173130"/>
                    </a:xfrm>
                    <a:prstGeom prst="rect">
                      <a:avLst/>
                    </a:prstGeom>
                  </pic:spPr>
                </pic:pic>
              </a:graphicData>
            </a:graphic>
          </wp:inline>
        </w:drawing>
      </w:r>
      <w:r>
        <w:rPr>
          <w:rFonts w:hint="eastAsia"/>
        </w:rPr>
        <w:t>。《</w:t>
      </w:r>
      <w:r>
        <w:drawing>
          <wp:inline distT="0" distB="0" distL="0" distR="0">
            <wp:extent cx="126365" cy="147955"/>
            <wp:effectExtent l="0" t="0" r="635" b="4445"/>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42"/>
                    <a:stretch>
                      <a:fillRect/>
                    </a:stretch>
                  </pic:blipFill>
                  <pic:spPr>
                    <a:xfrm>
                      <a:off x="0" y="0"/>
                      <a:ext cx="126636" cy="148554"/>
                    </a:xfrm>
                    <a:prstGeom prst="rect">
                      <a:avLst/>
                    </a:prstGeom>
                  </pic:spPr>
                </pic:pic>
              </a:graphicData>
            </a:graphic>
          </wp:inline>
        </w:drawing>
      </w:r>
      <w:r>
        <w:rPr>
          <w:rFonts w:hint="eastAsia"/>
        </w:rPr>
        <w:t>鼎》：“师</w:t>
      </w:r>
      <w:r>
        <w:drawing>
          <wp:inline distT="0" distB="0" distL="0" distR="0">
            <wp:extent cx="112395" cy="206375"/>
            <wp:effectExtent l="0" t="0" r="1905" b="9525"/>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43"/>
                    <a:stretch>
                      <a:fillRect/>
                    </a:stretch>
                  </pic:blipFill>
                  <pic:spPr>
                    <a:xfrm>
                      <a:off x="0" y="0"/>
                      <a:ext cx="112694" cy="206605"/>
                    </a:xfrm>
                    <a:prstGeom prst="rect">
                      <a:avLst/>
                    </a:prstGeom>
                  </pic:spPr>
                </pic:pic>
              </a:graphicData>
            </a:graphic>
          </wp:inline>
        </w:drawing>
      </w:r>
      <w:r>
        <w:drawing>
          <wp:inline distT="0" distB="0" distL="0" distR="0">
            <wp:extent cx="182880" cy="177800"/>
            <wp:effectExtent l="0" t="0" r="7620" b="0"/>
            <wp:docPr id="242" name="图片 242" descr="https://img.guoxuedashi.net/ziyanbian/227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descr="https://img.guoxuedashi.net/ziyanbian/22700.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2874" cy="177737"/>
                    </a:xfrm>
                    <a:prstGeom prst="rect">
                      <a:avLst/>
                    </a:prstGeom>
                    <a:noFill/>
                    <a:ln>
                      <a:noFill/>
                    </a:ln>
                  </pic:spPr>
                </pic:pic>
              </a:graphicData>
            </a:graphic>
          </wp:inline>
        </w:drawing>
      </w:r>
      <w:r>
        <w:rPr>
          <w:rFonts w:hint="eastAsia"/>
        </w:rPr>
        <w:t>兄。”其中</w:t>
      </w:r>
      <w:r>
        <w:drawing>
          <wp:inline distT="0" distB="0" distL="0" distR="0">
            <wp:extent cx="182880" cy="177800"/>
            <wp:effectExtent l="0" t="0" r="7620" b="0"/>
            <wp:docPr id="243" name="图片 243" descr="https://img.guoxuedashi.net/ziyanbian/227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descr="https://img.guoxuedashi.net/ziyanbian/22700.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2874" cy="177737"/>
                    </a:xfrm>
                    <a:prstGeom prst="rect">
                      <a:avLst/>
                    </a:prstGeom>
                    <a:noFill/>
                    <a:ln>
                      <a:noFill/>
                    </a:ln>
                  </pic:spPr>
                </pic:pic>
              </a:graphicData>
            </a:graphic>
          </wp:inline>
        </w:drawing>
      </w:r>
      <w:r>
        <w:rPr>
          <w:rFonts w:hint="eastAsia"/>
        </w:rPr>
        <w:t>隶作“䣶”，较之大盂鼎铭文字形近似，语义亦都与宴饮有关。《出土文献与古文字教程》：“𠭯，虚词。</w:t>
      </w:r>
      <w:r>
        <w:drawing>
          <wp:inline distT="0" distB="0" distL="0" distR="0">
            <wp:extent cx="173990" cy="177800"/>
            <wp:effectExtent l="0" t="0" r="3810"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pic:cNvPicPr>
                  </pic:nvPicPr>
                  <pic:blipFill>
                    <a:blip r:embed="rId45"/>
                    <a:stretch>
                      <a:fillRect/>
                    </a:stretch>
                  </pic:blipFill>
                  <pic:spPr>
                    <a:xfrm>
                      <a:off x="0" y="0"/>
                      <a:ext cx="174701" cy="178126"/>
                    </a:xfrm>
                    <a:prstGeom prst="rect">
                      <a:avLst/>
                    </a:prstGeom>
                  </pic:spPr>
                </pic:pic>
              </a:graphicData>
            </a:graphic>
          </wp:inline>
        </w:drawing>
      </w:r>
      <w:r>
        <w:rPr>
          <w:rFonts w:hint="eastAsia"/>
        </w:rPr>
        <w:t>，字形待考，其义当与‘酖’‘湛’‘湎’相近。”</w:t>
      </w:r>
      <w:r>
        <w:rPr>
          <w:rStyle w:val="19"/>
          <w:rFonts w:hint="eastAsia"/>
        </w:rPr>
        <w:endnoteReference w:id="34"/>
      </w:r>
      <w:r>
        <w:rPr>
          <w:rFonts w:hint="eastAsia"/>
        </w:rPr>
        <w:t>大盂鼎铭文可与《尚书·酒诰》“罔敢湎于酒”毛公鼎铭文“毋敢</w:t>
      </w:r>
      <w:r>
        <w:drawing>
          <wp:inline distT="0" distB="0" distL="0" distR="0">
            <wp:extent cx="144780" cy="177800"/>
            <wp:effectExtent l="0" t="0" r="762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pic:cNvPicPr>
                  </pic:nvPicPr>
                  <pic:blipFill>
                    <a:blip r:embed="rId46"/>
                    <a:stretch>
                      <a:fillRect/>
                    </a:stretch>
                  </pic:blipFill>
                  <pic:spPr>
                    <a:xfrm>
                      <a:off x="0" y="0"/>
                      <a:ext cx="145143" cy="178246"/>
                    </a:xfrm>
                    <a:prstGeom prst="rect">
                      <a:avLst/>
                    </a:prstGeom>
                  </pic:spPr>
                </pic:pic>
              </a:graphicData>
            </a:graphic>
          </wp:inline>
        </w:drawing>
      </w:r>
      <w:r>
        <w:rPr>
          <w:rFonts w:hint="eastAsia"/>
        </w:rPr>
        <w:t>于酉（酒）”相参考，“罔敢湎”“毋敢</w:t>
      </w:r>
      <w:r>
        <w:drawing>
          <wp:inline distT="0" distB="0" distL="0" distR="0">
            <wp:extent cx="144780" cy="177800"/>
            <wp:effectExtent l="0" t="0" r="7620"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pic:cNvPicPr>
                  </pic:nvPicPr>
                  <pic:blipFill>
                    <a:blip r:embed="rId46"/>
                    <a:stretch>
                      <a:fillRect/>
                    </a:stretch>
                  </pic:blipFill>
                  <pic:spPr>
                    <a:xfrm>
                      <a:off x="0" y="0"/>
                      <a:ext cx="145143" cy="178246"/>
                    </a:xfrm>
                    <a:prstGeom prst="rect">
                      <a:avLst/>
                    </a:prstGeom>
                  </pic:spPr>
                </pic:pic>
              </a:graphicData>
            </a:graphic>
          </wp:inline>
        </w:drawing>
      </w:r>
      <w:r>
        <w:rPr>
          <w:rFonts w:hint="eastAsia"/>
        </w:rPr>
        <w:t>”对应“无敢</w:t>
      </w:r>
      <w:r>
        <w:drawing>
          <wp:inline distT="0" distB="0" distL="0" distR="0">
            <wp:extent cx="149225" cy="173355"/>
            <wp:effectExtent l="0" t="0" r="3175" b="444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pic:cNvPicPr>
                  </pic:nvPicPr>
                  <pic:blipFill>
                    <a:blip r:embed="rId41"/>
                    <a:stretch>
                      <a:fillRect/>
                    </a:stretch>
                  </pic:blipFill>
                  <pic:spPr>
                    <a:xfrm>
                      <a:off x="0" y="0"/>
                      <a:ext cx="149402" cy="173130"/>
                    </a:xfrm>
                    <a:prstGeom prst="rect">
                      <a:avLst/>
                    </a:prstGeom>
                  </pic:spPr>
                </pic:pic>
              </a:graphicData>
            </a:graphic>
          </wp:inline>
        </w:drawing>
      </w:r>
      <w:r>
        <w:rPr>
          <w:rFonts w:hint="eastAsia"/>
        </w:rPr>
        <w:t>”，“于酉</w:t>
      </w:r>
      <w:r>
        <w:t>/</w:t>
      </w:r>
      <w:r>
        <w:rPr>
          <w:rFonts w:hint="eastAsia"/>
        </w:rPr>
        <w:t>酒”即当对应“𠭯酉（酒）”。“𠭯”与‘于’为异文，可以相通用。可见，从“𠭯”声的“</w:t>
      </w:r>
      <w:r>
        <w:drawing>
          <wp:inline distT="0" distB="0" distL="0" distR="0">
            <wp:extent cx="118110" cy="124460"/>
            <wp:effectExtent l="0" t="0" r="8890" b="254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”与“𩁹（雩）”音韵关系密切，亦可通假，与“雩”、“虖”、“虎”通假之例相似。“啻</w:t>
      </w:r>
      <w:r>
        <w:drawing>
          <wp:inline distT="0" distB="0" distL="0" distR="0">
            <wp:extent cx="118110" cy="124460"/>
            <wp:effectExtent l="0" t="0" r="8890" b="254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”或可识作“啻雩”。</w:t>
      </w:r>
    </w:p>
    <w:p w14:paraId="5E9E824A">
      <w:pPr>
        <w:pStyle w:val="28"/>
        <w:keepNext w:val="0"/>
        <w:keepLines w:val="0"/>
        <w:pageBreakBefore w:val="0"/>
        <w:widowControl w:val="0"/>
        <w:kinsoku/>
        <w:wordWrap/>
        <w:bidi w:val="0"/>
        <w:snapToGrid/>
        <w:textAlignment w:val="center"/>
        <w:rPr>
          <w:lang w:eastAsia="zh-TW"/>
        </w:rPr>
      </w:pPr>
      <w:r>
        <w:rPr>
          <w:rFonts w:hint="eastAsia"/>
        </w:rPr>
        <w:t>即便如此，“啻</w:t>
      </w:r>
      <w:r>
        <w:drawing>
          <wp:inline distT="0" distB="0" distL="0" distR="0">
            <wp:extent cx="118110" cy="124460"/>
            <wp:effectExtent l="0" t="0" r="8890" b="254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”不能等同“雩娄”，因为娄属来纽侯部字，啻属书纽锡部字，音韵关系较远，不便通假。考察地名“啻</w:t>
      </w:r>
      <w:r>
        <w:drawing>
          <wp:inline distT="0" distB="0" distL="0" distR="0">
            <wp:extent cx="118110" cy="124460"/>
            <wp:effectExtent l="0" t="0" r="8890" b="254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”的关键还是在于如何对“啻”进行释读。</w:t>
      </w:r>
    </w:p>
    <w:p w14:paraId="485B221B">
      <w:pPr>
        <w:pStyle w:val="28"/>
        <w:keepNext w:val="0"/>
        <w:keepLines w:val="0"/>
        <w:pageBreakBefore w:val="0"/>
        <w:widowControl w:val="0"/>
        <w:kinsoku/>
        <w:wordWrap/>
        <w:bidi w:val="0"/>
        <w:snapToGrid/>
        <w:textAlignment w:val="center"/>
        <w:rPr>
          <w:lang w:eastAsia="zh-TW"/>
        </w:rPr>
      </w:pPr>
      <w:r>
        <w:rPr>
          <w:rFonts w:hint="eastAsia"/>
        </w:rPr>
        <w:t>关于</w:t>
      </w:r>
      <w:r>
        <w:t>“</w:t>
      </w:r>
      <w:r>
        <w:rPr>
          <w:rFonts w:hint="eastAsia"/>
        </w:rPr>
        <w:t>啻</w:t>
      </w:r>
      <w:r>
        <w:t>”</w:t>
      </w:r>
      <w:r>
        <w:rPr>
          <w:rFonts w:hint="eastAsia"/>
        </w:rPr>
        <w:t>字的释义，何琳仪先生《战国古文字典》谓“</w:t>
      </w:r>
      <w:r>
        <w:drawing>
          <wp:inline distT="0" distB="0" distL="0" distR="0">
            <wp:extent cx="116840" cy="180340"/>
            <wp:effectExtent l="0" t="0" r="10160" b="1016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spect="1"/>
                    </pic:cNvPicPr>
                  </pic:nvPicPr>
                  <pic:blipFill>
                    <a:blip r:embed="rId47"/>
                    <a:stretch>
                      <a:fillRect/>
                    </a:stretch>
                  </pic:blipFill>
                  <pic:spPr>
                    <a:xfrm>
                      <a:off x="0" y="0"/>
                      <a:ext cx="116765" cy="180013"/>
                    </a:xfrm>
                    <a:prstGeom prst="rect">
                      <a:avLst/>
                    </a:prstGeom>
                  </pic:spPr>
                </pic:pic>
              </a:graphicData>
            </a:graphic>
          </wp:inline>
        </w:drawing>
      </w:r>
      <w:r>
        <w:rPr>
          <w:rFonts w:hint="eastAsia"/>
        </w:rPr>
        <w:t>（包山一五四，㠯</w:t>
      </w:r>
      <w:r>
        <w:drawing>
          <wp:inline distT="0" distB="0" distL="0" distR="0">
            <wp:extent cx="116840" cy="180340"/>
            <wp:effectExtent l="0" t="0" r="10160" b="1016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pic:cNvPicPr>
                  </pic:nvPicPr>
                  <pic:blipFill>
                    <a:blip r:embed="rId47"/>
                    <a:stretch>
                      <a:fillRect/>
                    </a:stretch>
                  </pic:blipFill>
                  <pic:spPr>
                    <a:xfrm>
                      <a:off x="0" y="0"/>
                      <a:ext cx="116765" cy="180013"/>
                    </a:xfrm>
                    <a:prstGeom prst="rect">
                      <a:avLst/>
                    </a:prstGeom>
                  </pic:spPr>
                </pic:pic>
              </a:graphicData>
            </a:graphic>
          </wp:inline>
        </w:drawing>
      </w:r>
      <w:r>
        <w:drawing>
          <wp:inline distT="0" distB="0" distL="0" distR="0">
            <wp:extent cx="144780" cy="178435"/>
            <wp:effectExtent l="0" t="0" r="7620" b="12065"/>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pic:cNvPicPr>
                      <a:picLocks noChangeAspect="1"/>
                    </pic:cNvPicPr>
                  </pic:nvPicPr>
                  <pic:blipFill>
                    <a:blip r:embed="rId48"/>
                    <a:stretch>
                      <a:fillRect/>
                    </a:stretch>
                  </pic:blipFill>
                  <pic:spPr>
                    <a:xfrm>
                      <a:off x="0" y="0"/>
                      <a:ext cx="144966" cy="178420"/>
                    </a:xfrm>
                    <a:prstGeom prst="rect">
                      <a:avLst/>
                    </a:prstGeom>
                  </pic:spPr>
                </pic:pic>
              </a:graphicData>
            </a:graphic>
          </wp:inline>
        </w:drawing>
      </w:r>
      <w:r>
        <w:rPr>
          <w:rFonts w:hint="eastAsia"/>
        </w:rPr>
        <w:t>之田）……包山简啻，读为适（适）。《说文》：‘适，之也。’”</w:t>
      </w:r>
      <w:r>
        <w:rPr>
          <w:rStyle w:val="19"/>
          <w:rFonts w:hint="eastAsia"/>
        </w:rPr>
        <w:endnoteReference w:id="35"/>
      </w:r>
      <w:r>
        <w:rPr>
          <w:rFonts w:hint="eastAsia"/>
        </w:rPr>
        <w:t>黄德宽《古文字谱系疏证》从之，并列继承、敌对、禘祭、大、帝、姓氏等义项。</w:t>
      </w:r>
      <w:r>
        <w:rPr>
          <w:rStyle w:val="19"/>
          <w:rFonts w:asciiTheme="minorEastAsia" w:hAnsiTheme="minorEastAsia"/>
        </w:rPr>
        <w:endnoteReference w:id="36"/>
      </w:r>
      <w:r>
        <w:rPr>
          <w:rFonts w:hint="eastAsia"/>
        </w:rPr>
        <w:t>我们认为，何、黄二位先生读“啻”作“适”是没有问题的，宗福邦《故训汇纂》：“啻，又借适字。《说文·口部》桂馥义证。字亦作适，《经传释词》卷九。”</w:t>
      </w:r>
      <w:r>
        <w:rPr>
          <w:rStyle w:val="19"/>
          <w:rFonts w:asciiTheme="minorEastAsia" w:hAnsiTheme="minorEastAsia"/>
        </w:rPr>
        <w:endnoteReference w:id="37"/>
      </w:r>
      <w:r>
        <w:rPr>
          <w:rFonts w:hint="eastAsia"/>
        </w:rPr>
        <w:t>吴大澄曰：</w:t>
      </w:r>
      <w:r>
        <w:t>“</w:t>
      </w:r>
      <w:r>
        <w:rPr>
          <w:rFonts w:hint="eastAsia"/>
        </w:rPr>
        <w:t>啻，适古通之也。《诗》曰：</w:t>
      </w:r>
      <w:r>
        <w:t>‘</w:t>
      </w:r>
      <w:r>
        <w:rPr>
          <w:rFonts w:hint="eastAsia"/>
        </w:rPr>
        <w:t>王事适我。</w:t>
      </w:r>
      <w:r>
        <w:t>’</w:t>
      </w:r>
      <w:r>
        <w:rPr>
          <w:rFonts w:hint="eastAsia"/>
        </w:rPr>
        <w:t>师酉敦：</w:t>
      </w:r>
      <w:r>
        <w:t>‘</w:t>
      </w:r>
      <w:r>
        <w:rPr>
          <w:rFonts w:hint="eastAsia"/>
        </w:rPr>
        <w:t>𤔲乃且啻官。</w:t>
      </w:r>
      <w:r>
        <w:t>’”</w:t>
      </w:r>
      <w:r>
        <w:rPr>
          <w:rStyle w:val="19"/>
          <w:rFonts w:asciiTheme="minorEastAsia" w:hAnsiTheme="minorEastAsia"/>
          <w:kern w:val="0"/>
        </w:rPr>
        <w:endnoteReference w:id="38"/>
      </w:r>
      <w:r>
        <w:rPr>
          <w:rFonts w:hint="eastAsia"/>
        </w:rPr>
        <w:t>容庚《金文编》卷二注</w:t>
      </w:r>
      <w:r>
        <w:t>“</w:t>
      </w:r>
      <w:r>
        <w:rPr>
          <w:rFonts w:hint="eastAsia"/>
        </w:rPr>
        <w:t>啻</w:t>
      </w:r>
      <w:r>
        <w:t>”</w:t>
      </w:r>
      <w:r>
        <w:rPr>
          <w:rFonts w:hint="eastAsia"/>
        </w:rPr>
        <w:t>孳乳为</w:t>
      </w:r>
      <w:r>
        <w:t>“</w:t>
      </w:r>
      <w:r>
        <w:rPr>
          <w:rFonts w:hint="eastAsia"/>
        </w:rPr>
        <w:t>适</w:t>
      </w:r>
      <w:r>
        <w:t>”</w:t>
      </w:r>
      <w:r>
        <w:rPr>
          <w:rFonts w:hint="eastAsia"/>
        </w:rPr>
        <w:t>为</w:t>
      </w:r>
      <w:r>
        <w:t>“</w:t>
      </w:r>
      <w:r>
        <w:rPr>
          <w:rFonts w:hint="eastAsia"/>
        </w:rPr>
        <w:t>敌</w:t>
      </w:r>
      <w:r>
        <w:t>”</w:t>
      </w:r>
      <w:r>
        <w:rPr>
          <w:rFonts w:hint="eastAsia"/>
        </w:rPr>
        <w:t>。</w:t>
      </w:r>
      <w:r>
        <w:rPr>
          <w:rStyle w:val="19"/>
          <w:rFonts w:asciiTheme="minorEastAsia" w:hAnsiTheme="minorEastAsia"/>
        </w:rPr>
        <w:endnoteReference w:id="39"/>
      </w:r>
      <w:r>
        <w:rPr>
          <w:rFonts w:hint="eastAsia"/>
        </w:rPr>
        <w:t>另外，白于蓝《战国秦汉简帛古书通假字汇纂》呈现简帛古书中“啻”与敌、霆、㑥、惕存在通假现象，而从啇之字如㒀、适（适）、谪、敌之间亦存在通假现象。</w:t>
      </w:r>
      <w:r>
        <w:rPr>
          <w:rStyle w:val="19"/>
          <w:rFonts w:asciiTheme="minorEastAsia" w:hAnsiTheme="minorEastAsia"/>
          <w:kern w:val="0"/>
        </w:rPr>
        <w:endnoteReference w:id="40"/>
      </w:r>
      <w:r>
        <w:rPr>
          <w:rFonts w:hint="eastAsia"/>
        </w:rPr>
        <w:t>段玉裁注《说文》：“《释诂》：‘适、之，往也。’《方言》：‘逝、徂、适。往也。适，宋鲁语也。’”若以《说文》作解，训“啻（适）”为“之”，恐需商榷。</w:t>
      </w:r>
    </w:p>
    <w:p w14:paraId="3A29E903">
      <w:pPr>
        <w:pStyle w:val="28"/>
        <w:keepNext w:val="0"/>
        <w:keepLines w:val="0"/>
        <w:pageBreakBefore w:val="0"/>
        <w:widowControl w:val="0"/>
        <w:kinsoku/>
        <w:wordWrap/>
        <w:bidi w:val="0"/>
        <w:snapToGrid/>
        <w:textAlignment w:val="center"/>
        <w:rPr>
          <w:lang w:eastAsia="zh-TW"/>
        </w:rPr>
      </w:pPr>
      <w:r>
        <w:rPr>
          <w:rFonts w:hint="eastAsia"/>
        </w:rPr>
        <w:t>从语法结构上看，包山简文“王所舍（赏）新大厩，以啻</w:t>
      </w:r>
      <w:r>
        <w:drawing>
          <wp:inline distT="0" distB="0" distL="0" distR="0">
            <wp:extent cx="118110" cy="124460"/>
            <wp:effectExtent l="0" t="0" r="8890" b="254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之田”中的“所”指的是赏赐行为的对象，而“以”应该是引进赏赐行为涉及的对象“啻</w:t>
      </w:r>
      <w:r>
        <w:drawing>
          <wp:inline distT="0" distB="0" distL="0" distR="0">
            <wp:extent cx="118110" cy="124460"/>
            <wp:effectExtent l="0" t="0" r="8890" b="254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之田”，类似于“把”、“将”。石小力先生引陈剑先生之说：“包山简中‘所’字结构甚多……‘所’字结构末尾应断开，其后的简文是对‘所’字结构的具体说明。”</w:t>
      </w:r>
      <w:r>
        <w:rPr>
          <w:rStyle w:val="19"/>
          <w:rFonts w:asciiTheme="minorEastAsia" w:hAnsiTheme="minorEastAsia"/>
          <w:kern w:val="0"/>
        </w:rPr>
        <w:endnoteReference w:id="41"/>
      </w:r>
      <w:r>
        <w:rPr>
          <w:rFonts w:hint="eastAsia"/>
        </w:rPr>
        <w:t>李运富先生认为该句“前有介宾结构作状语，后有介宾结构作补语，它们都是施‘舍’的直接对象；同时又有‘新大厩’作事理上的间接宾语，这种句式正符合施舍类动词语义上要求带双宾语的特点”。</w:t>
      </w:r>
      <w:r>
        <w:rPr>
          <w:rStyle w:val="19"/>
          <w:rFonts w:asciiTheme="minorEastAsia" w:hAnsiTheme="minorEastAsia"/>
          <w:kern w:val="0"/>
        </w:rPr>
        <w:endnoteReference w:id="42"/>
      </w:r>
      <w:r>
        <w:rPr>
          <w:rFonts w:hint="eastAsia"/>
        </w:rPr>
        <w:t>二位先生所说可从，作为介宾结构的补语“以啻</w:t>
      </w:r>
      <w:r>
        <w:drawing>
          <wp:inline distT="0" distB="0" distL="0" distR="0">
            <wp:extent cx="118110" cy="124460"/>
            <wp:effectExtent l="0" t="0" r="8890" b="254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之田”是“所”字结构的具体说明，也是“舍”的直接对象，更是“新大厩”的间接宾语。则此句应分析为：“王所赏新大厩者，以啻</w:t>
      </w:r>
      <w:r>
        <w:drawing>
          <wp:inline distT="0" distB="0" distL="0" distR="0">
            <wp:extent cx="118110" cy="124460"/>
            <wp:effectExtent l="0" t="0" r="8890" b="254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之田”，“啻</w:t>
      </w:r>
      <w:r>
        <w:drawing>
          <wp:inline distT="0" distB="0" distL="0" distR="0">
            <wp:extent cx="118110" cy="124460"/>
            <wp:effectExtent l="0" t="0" r="8890" b="254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之田”是“所……者”的补充说明，在作补语的介宾结构中由“以”引出。用“之”解“啻（适）”，则“啻</w:t>
      </w:r>
      <w:r>
        <w:t>/</w:t>
      </w:r>
      <w:r>
        <w:drawing>
          <wp:inline distT="0" distB="0" distL="0" distR="0">
            <wp:extent cx="118110" cy="124460"/>
            <wp:effectExtent l="0" t="0" r="8890" b="254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之田”为动宾结构短语，而不是以“啻”修饰限定“</w:t>
      </w:r>
      <w:r>
        <w:drawing>
          <wp:inline distT="0" distB="0" distL="0" distR="0">
            <wp:extent cx="118110" cy="124460"/>
            <wp:effectExtent l="0" t="0" r="8890" b="254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之田”这样的结构，更不符合“施舍类动词语义上要求带双宾语”的形式，此句则被解释为：“王所赏赐新大厩者，是到</w:t>
      </w:r>
      <w:r>
        <w:drawing>
          <wp:inline distT="0" distB="0" distL="0" distR="0">
            <wp:extent cx="118110" cy="124460"/>
            <wp:effectExtent l="0" t="0" r="8890" b="254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之田去”。这样解释重在强调赏赐行为，而非指向赏赐行为的对象，显然也不符合语言逻辑。若是以“啻”为动词“之”，则需去掉前面的“所”，意思是“王赏赐新大厩，以之到</w:t>
      </w:r>
      <w:r>
        <w:drawing>
          <wp:inline distT="0" distB="0" distL="0" distR="0">
            <wp:extent cx="118110" cy="124460"/>
            <wp:effectExtent l="0" t="0" r="8890" b="254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之田”。从整体辞例来看，后面四方“佢疆”表明“啻</w:t>
      </w:r>
      <w:r>
        <w:drawing>
          <wp:inline distT="0" distB="0" distL="0" distR="0">
            <wp:extent cx="118110" cy="124460"/>
            <wp:effectExtent l="0" t="0" r="8890" b="254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”的疆域范围，重点还是描述赏赐之地域，而不是强调赏赐的行为过程以及进一步的目的。故而“啻</w:t>
      </w:r>
      <w:r>
        <w:drawing>
          <wp:inline distT="0" distB="0" distL="0" distR="0">
            <wp:extent cx="118110" cy="124460"/>
            <wp:effectExtent l="0" t="0" r="8890" b="254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”即便可以分析为动宾结构，也不适合将“适”训为“之”。</w:t>
      </w:r>
    </w:p>
    <w:p w14:paraId="49BA378A">
      <w:pPr>
        <w:pStyle w:val="28"/>
        <w:keepNext w:val="0"/>
        <w:keepLines w:val="0"/>
        <w:pageBreakBefore w:val="0"/>
        <w:widowControl w:val="0"/>
        <w:kinsoku/>
        <w:wordWrap/>
        <w:bidi w:val="0"/>
        <w:snapToGrid/>
        <w:textAlignment w:val="center"/>
        <w:rPr>
          <w:lang w:eastAsia="zh-TW"/>
        </w:rPr>
      </w:pPr>
      <w:r>
        <w:rPr>
          <w:rFonts w:hint="eastAsia"/>
        </w:rPr>
        <w:t>对“适”的解释，仍需建立在原句的理解上。此句既可分析为“王所赏新大厩（者），以适</w:t>
      </w:r>
      <w:r>
        <w:drawing>
          <wp:inline distT="0" distB="0" distL="0" distR="0">
            <wp:extent cx="118110" cy="124460"/>
            <wp:effectExtent l="0" t="0" r="8890" b="254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之田”，“适”是“</w:t>
      </w:r>
      <w:r>
        <w:drawing>
          <wp:inline distT="0" distB="0" distL="0" distR="0">
            <wp:extent cx="118110" cy="124460"/>
            <wp:effectExtent l="0" t="0" r="8890" b="2540"/>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之田”的修饰限定语。“啻”同“适”，应该是与“敌”通。唐玄应《一切经音义》卷九：</w:t>
      </w:r>
      <w:r>
        <w:t>“</w:t>
      </w:r>
      <w:r>
        <w:rPr>
          <w:rFonts w:hint="eastAsia"/>
        </w:rPr>
        <w:t>适，犹敌也。言敌匹也。</w:t>
      </w:r>
      <w:r>
        <w:t>”</w:t>
      </w:r>
      <w:r>
        <w:rPr>
          <w:rFonts w:hint="eastAsia"/>
        </w:rPr>
        <w:t>《篇海类编</w:t>
      </w:r>
      <w:r>
        <w:t>·</w:t>
      </w:r>
      <w:r>
        <w:rPr>
          <w:rFonts w:hint="eastAsia"/>
        </w:rPr>
        <w:t>人事类</w:t>
      </w:r>
      <w:r>
        <w:t>·</w:t>
      </w:r>
      <w:r>
        <w:rPr>
          <w:rFonts w:hint="eastAsia"/>
        </w:rPr>
        <w:t>辵部》：</w:t>
      </w:r>
      <w:r>
        <w:t>“</w:t>
      </w:r>
      <w:r>
        <w:rPr>
          <w:rFonts w:hint="eastAsia"/>
        </w:rPr>
        <w:t>适，匹也，当也。</w:t>
      </w:r>
      <w:r>
        <w:t>”</w:t>
      </w:r>
      <w:r>
        <w:rPr>
          <w:rFonts w:hint="eastAsia"/>
        </w:rPr>
        <w:t>《礼记·杂记上》：“大夫讣于同国，适者曰某不禄。”郑玄注：“适，读为匹敌之敌。谓爵同者也。”</w:t>
      </w:r>
      <w:r>
        <w:t xml:space="preserve"> </w:t>
      </w:r>
      <w:r>
        <w:rPr>
          <w:rFonts w:hint="eastAsia"/>
        </w:rPr>
        <w:t>孔颖达疏：“适者曰某不禄者，谓同国大夫位相敌者曰某不禄。”则此处之地名可以记作“敌</w:t>
      </w:r>
      <w:r>
        <w:drawing>
          <wp:inline distT="0" distB="0" distL="0" distR="0">
            <wp:extent cx="118110" cy="124460"/>
            <wp:effectExtent l="0" t="0" r="8890" b="254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”或者“敌雩”。“敌”非敌对之义，匹也、当也、同也之义。将辞例读作“王所赏新大厩者，以敌</w:t>
      </w:r>
      <w:r>
        <w:drawing>
          <wp:inline distT="0" distB="0" distL="0" distR="0">
            <wp:extent cx="118110" cy="124460"/>
            <wp:effectExtent l="0" t="0" r="8890" b="254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之田”，可以解释为“王所赏赐新大厩之物，是以匹配于</w:t>
      </w:r>
      <w:r>
        <w:t>/</w:t>
      </w:r>
      <w:r>
        <w:rPr>
          <w:rFonts w:hint="eastAsia"/>
        </w:rPr>
        <w:t>相当于</w:t>
      </w:r>
      <w:r>
        <w:drawing>
          <wp:inline distT="0" distB="0" distL="0" distR="0">
            <wp:extent cx="118110" cy="124460"/>
            <wp:effectExtent l="0" t="0" r="8890" b="254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的田土”。</w:t>
      </w:r>
    </w:p>
    <w:p w14:paraId="5A3EC44F">
      <w:pPr>
        <w:pStyle w:val="28"/>
        <w:keepNext w:val="0"/>
        <w:keepLines w:val="0"/>
        <w:pageBreakBefore w:val="0"/>
        <w:widowControl w:val="0"/>
        <w:kinsoku/>
        <w:wordWrap/>
        <w:bidi w:val="0"/>
        <w:snapToGrid/>
        <w:textAlignment w:val="center"/>
        <w:rPr>
          <w:lang w:eastAsia="zh-TW"/>
        </w:rPr>
      </w:pPr>
      <w:r>
        <w:rPr>
          <w:rFonts w:hint="eastAsia"/>
        </w:rPr>
        <w:t>如上所见，</w:t>
      </w:r>
      <w:r>
        <w:t>“</w:t>
      </w:r>
      <w:r>
        <w:rPr>
          <w:rFonts w:hint="eastAsia"/>
        </w:rPr>
        <w:t>敌</w:t>
      </w:r>
      <w:r>
        <w:drawing>
          <wp:inline distT="0" distB="0" distL="0" distR="0">
            <wp:extent cx="118110" cy="124460"/>
            <wp:effectExtent l="0" t="0" r="8890" b="254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作为楚王赏赐给新大厩的食田，属于</w:t>
      </w:r>
      <w:r>
        <w:t>“</w:t>
      </w:r>
      <w:r>
        <w:rPr>
          <w:rFonts w:hint="eastAsia"/>
        </w:rPr>
        <w:t>雩娄</w:t>
      </w:r>
      <w:r>
        <w:t>”</w:t>
      </w:r>
      <w:r>
        <w:rPr>
          <w:rFonts w:hint="eastAsia"/>
        </w:rPr>
        <w:t>县域的一部分。可资对比参考的例子就是与第153-154简紧邻的第151-152简“左驭番戍飤（食）田于䢵或（国）噬邑城田”。“䢵或（国）”传世文献作“郧国”。楚国扩张领土，实行灭国置县的形式消化土地。《国语》：“吴人入楚，昭王奔郧，郧公之弟怀将弒王，郧公辛止之。”《楚语下》：“故庄王之世，灭若敖氏，唯子文之后在，至于今处郧，为楚良臣。”《汉书·地理志》：“竟陵（县）郧乡，楚郧公邑。”“县”变成楚国内地，有时会对原有的封君进行重新分封。包山简中的“䢵或（国）”当是旧称，被灭后为“䢵县”，其地方长官为“䢵公”。“番戍”的食田在䢵国的“噬邑城”，这样的情况属于因楚国国君在“䢵县”重新封置封君所致。</w:t>
      </w:r>
      <w:r>
        <w:rPr>
          <w:rStyle w:val="19"/>
          <w:rFonts w:asciiTheme="minorEastAsia" w:hAnsiTheme="minorEastAsia"/>
          <w:kern w:val="0"/>
        </w:rPr>
        <w:endnoteReference w:id="43"/>
      </w:r>
      <w:r>
        <w:rPr>
          <w:rFonts w:hint="eastAsia"/>
        </w:rPr>
        <w:t>另外，《左传</w:t>
      </w:r>
      <w:r>
        <w:t>·</w:t>
      </w:r>
      <w:r>
        <w:rPr>
          <w:rFonts w:hint="eastAsia"/>
        </w:rPr>
        <w:t>成公七年》追记宣公十五年（楚庄王二十年，前594年）围宋还师之事：楚围宋之役，师还，子重请取于申、吕以为赏田。王许之。申公巫臣曰：‘不可。此申、吕所以邑也，是以为赋，以御北方。若取之，是无申吕也，晋、郑必至于汉。’王乃止。”杜预注“子重请取于申、吕以为赏田”曰：“分申、吕之田以自赏。”又注“若取之，是无申、吕也”曰：“言申、吕赖此田成邑耳。不得此田，则无以出兵赋而二邑坏也。”这里“说的是分割出申、吕二县的一部分作为子重的赏田，申公巫臣阻止的理由是子重请赐的田地是申、吕二县军赋的重要来源，若此田被分赐出去，则二县会因失去重要的经济来源而无以自立”。</w:t>
      </w:r>
      <w:r>
        <w:rPr>
          <w:rStyle w:val="19"/>
          <w:rFonts w:asciiTheme="minorEastAsia" w:hAnsiTheme="minorEastAsia"/>
          <w:kern w:val="0"/>
        </w:rPr>
        <w:endnoteReference w:id="44"/>
      </w:r>
      <w:r>
        <w:rPr>
          <w:rFonts w:hint="eastAsia"/>
        </w:rPr>
        <w:t>在《左传》和包山楚简中所见的申、吕和䢵在被楚国灭国置县以后，重新封置封君、划分土地。楚王取其中部分土地赏赐给封君，新大厩作为楚国中央政府的职官机构，也与封君类似，可以获得楚王从雩娄县域中所取以分封的土地。</w:t>
      </w:r>
      <w:r>
        <w:t>“</w:t>
      </w:r>
      <w:r>
        <w:rPr>
          <w:rFonts w:hint="eastAsia"/>
        </w:rPr>
        <w:t>敌雩</w:t>
      </w:r>
      <w:r>
        <w:t>”</w:t>
      </w:r>
      <w:r>
        <w:rPr>
          <w:rFonts w:hint="eastAsia"/>
        </w:rPr>
        <w:t>是指匹配、对应于</w:t>
      </w:r>
      <w:r>
        <w:t>“</w:t>
      </w:r>
      <w:r>
        <w:rPr>
          <w:rFonts w:hint="eastAsia"/>
        </w:rPr>
        <w:t>雩娄</w:t>
      </w:r>
      <w:r>
        <w:t>”</w:t>
      </w:r>
      <w:r>
        <w:rPr>
          <w:rFonts w:hint="eastAsia"/>
        </w:rPr>
        <w:t>县域内</w:t>
      </w:r>
      <w:r>
        <w:t>“</w:t>
      </w:r>
      <w:r>
        <w:rPr>
          <w:rFonts w:hint="eastAsia"/>
        </w:rPr>
        <w:t>雩</w:t>
      </w:r>
      <w:r>
        <w:t>”</w:t>
      </w:r>
      <w:r>
        <w:rPr>
          <w:rFonts w:hint="eastAsia"/>
        </w:rPr>
        <w:t>的土地，区域内有六个邑，正与子重向楚王索取的申、吕域内的食田以及潘戍在䢵国域内的食田情况相同。</w:t>
      </w:r>
    </w:p>
    <w:p w14:paraId="2C41D459">
      <w:pPr>
        <w:pStyle w:val="28"/>
        <w:keepNext w:val="0"/>
        <w:keepLines w:val="0"/>
        <w:pageBreakBefore w:val="0"/>
        <w:widowControl w:val="0"/>
        <w:kinsoku/>
        <w:wordWrap/>
        <w:bidi w:val="0"/>
        <w:snapToGrid/>
        <w:textAlignment w:val="center"/>
        <w:rPr>
          <w:lang w:eastAsia="zh-TW"/>
        </w:rPr>
      </w:pPr>
    </w:p>
    <w:p w14:paraId="29F966F3">
      <w:pPr>
        <w:pStyle w:val="30"/>
        <w:keepNext w:val="0"/>
        <w:keepLines w:val="0"/>
        <w:pageBreakBefore w:val="0"/>
        <w:widowControl w:val="0"/>
        <w:kinsoku/>
        <w:wordWrap/>
        <w:bidi w:val="0"/>
        <w:snapToGrid/>
        <w:textAlignment w:val="center"/>
      </w:pPr>
      <w:r>
        <w:rPr>
          <w:rFonts w:hint="eastAsia"/>
        </w:rPr>
        <w:t>四</w:t>
      </w:r>
    </w:p>
    <w:p w14:paraId="150BACAC">
      <w:pPr>
        <w:pStyle w:val="28"/>
        <w:keepNext w:val="0"/>
        <w:keepLines w:val="0"/>
        <w:pageBreakBefore w:val="0"/>
        <w:widowControl w:val="0"/>
        <w:kinsoku/>
        <w:wordWrap/>
        <w:bidi w:val="0"/>
        <w:snapToGrid/>
        <w:textAlignment w:val="center"/>
        <w:rPr>
          <w:lang w:eastAsia="zh-TW"/>
        </w:rPr>
      </w:pPr>
      <w:r>
        <w:rPr>
          <w:rFonts w:hint="eastAsia"/>
        </w:rPr>
        <w:t>从上文的分析可见，“雩娄”似是“雩”和“娄”的合称。前引《九江寿春记》谓金明城西南一百二十里有“娄子城”，《路史》引《太平寰宇记》称“雩娄城在霍邱”。《太平寰宇记》：“废霍邱县。按后汉朱汤《九江寿春记》：‘金明城西南一百二十里，有黄帝时霍邱城，楚庄废为戍。’废雩娄城。按《九江寿春记》云：‘金明城西南百二十里有雩娄城，尧之娄子城也。’”若东汉朱汤《九江寿春记》记载属实，则“娄子城”为尧时旧址。西周中期金文井南白簋：“隹八月初吉壬午，井南白乍（作）䣚季姚好尊簋。其万年子子孙孙永宝，日用亯孝。”所见“井南白”之“井”传世文献作“邢”，为姬姓邢氏，周公后裔。《左传·僖公二十四年》：“凡、蒋、邢、茅、胙、祭</w:t>
      </w:r>
      <w:r>
        <w:t>,</w:t>
      </w:r>
      <w:r>
        <w:rPr>
          <w:rFonts w:hint="eastAsia"/>
        </w:rPr>
        <w:t>周公之胤也。”即此。此器是井（邢）南白为其配偶“䣚季姚好”作器。“䣚”与春秋“虎䣚公佗戈”文字相同。这里的“䣚季姚”与邢孟姬（仲生父鬲）、毛仲姬（善夫旅伯鼎）、丰叔姬（大祝追鼎）、吕季姜（吕季姜壶）相似，邢孟姬、毛仲姬、丰叔姬、吕季姜即对应姬姓邢氏、毛氏、丰氏以及姜姓吕氏，则“䣚季姚好”应该也可以称为姚姓䣚氏，“好”是女子私名。这是西周时期女性称名方式之一。</w:t>
      </w:r>
      <w:r>
        <w:rPr>
          <w:rStyle w:val="19"/>
          <w:rFonts w:asciiTheme="minorEastAsia" w:hAnsiTheme="minorEastAsia"/>
          <w:kern w:val="0"/>
        </w:rPr>
        <w:endnoteReference w:id="45"/>
      </w:r>
      <w:r>
        <w:rPr>
          <w:rFonts w:hint="eastAsia"/>
        </w:rPr>
        <w:t>先秦尤其是殷商时期，人名、地名、族名往往是三位一体的。</w:t>
      </w:r>
      <w:r>
        <w:rPr>
          <w:rStyle w:val="19"/>
          <w:rFonts w:asciiTheme="minorEastAsia" w:hAnsiTheme="minorEastAsia"/>
          <w:kern w:val="0"/>
        </w:rPr>
        <w:endnoteReference w:id="46"/>
      </w:r>
      <w:r>
        <w:rPr>
          <w:rFonts w:hint="eastAsia"/>
        </w:rPr>
        <w:t>这里的“䣚”既为族名，也是地名，从西周金文可见“䣚”族源于姚姓。《通志·氏族略》：“姚姓，虞之姓也，虞帝生于姚墟，故因生以为姓”又记：“舜有二姓，曰姚曰妫。因姚墟之生而姓姚，因妫水之居而姓妫。”而《山海经·大荒南经》谓：“帝俊妻娥皇，生此三身之国，姚姓，黍食，使四鸟。”传世文献如《史记》所见，娥皇与女英是尧帝之女，嫁与舜帝为妻。䣚族出于姚姓，姚姓之舜或娥皇皆尧帝时人，与《九江寿春记》所载可资对应。此“䣚”与“娄子城”似有较近之关系。“娄子城”或许是从“䣚”传承下来的旧地名。</w:t>
      </w:r>
    </w:p>
    <w:p w14:paraId="7578441F">
      <w:pPr>
        <w:pStyle w:val="28"/>
        <w:keepNext w:val="0"/>
        <w:keepLines w:val="0"/>
        <w:pageBreakBefore w:val="0"/>
        <w:widowControl w:val="0"/>
        <w:kinsoku/>
        <w:wordWrap/>
        <w:bidi w:val="0"/>
        <w:snapToGrid/>
        <w:textAlignment w:val="center"/>
        <w:rPr>
          <w:lang w:eastAsia="zh-TW"/>
        </w:rPr>
      </w:pPr>
      <w:r>
        <w:rPr>
          <w:rFonts w:hint="eastAsia"/>
        </w:rPr>
        <w:t>而“</w:t>
      </w:r>
      <w:r>
        <w:drawing>
          <wp:inline distT="0" distB="0" distL="0" distR="0">
            <wp:extent cx="97790" cy="103505"/>
            <wp:effectExtent l="0" t="0" r="3810" b="10795"/>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pic:cNvPicPr>
                      <a:picLocks noChangeAspect="1"/>
                    </pic:cNvPicPr>
                  </pic:nvPicPr>
                  <pic:blipFill>
                    <a:blip r:embed="rId10"/>
                    <a:stretch>
                      <a:fillRect/>
                    </a:stretch>
                  </pic:blipFill>
                  <pic:spPr>
                    <a:xfrm>
                      <a:off x="0" y="0"/>
                      <a:ext cx="99618" cy="105153"/>
                    </a:xfrm>
                    <a:prstGeom prst="rect">
                      <a:avLst/>
                    </a:prstGeom>
                  </pic:spPr>
                </pic:pic>
              </a:graphicData>
            </a:graphic>
          </wp:inline>
        </w:drawing>
      </w:r>
      <w:r>
        <w:rPr>
          <w:rFonts w:hint="eastAsia"/>
        </w:rPr>
        <w:t>”作为地名，最早见于甲骨文。相关字形如下：</w:t>
      </w:r>
    </w:p>
    <w:p w14:paraId="5B23CA3B">
      <w:pPr>
        <w:pStyle w:val="24"/>
        <w:keepNext w:val="0"/>
        <w:keepLines w:val="0"/>
        <w:pageBreakBefore w:val="0"/>
        <w:widowControl w:val="0"/>
        <w:kinsoku/>
        <w:wordWrap/>
        <w:bidi w:val="0"/>
        <w:snapToGrid/>
        <w:textAlignment w:val="center"/>
        <w:rPr>
          <w:lang w:eastAsia="zh-TW"/>
        </w:rPr>
      </w:pPr>
      <w:r>
        <w:drawing>
          <wp:inline distT="0" distB="0" distL="0" distR="0">
            <wp:extent cx="96520" cy="127635"/>
            <wp:effectExtent l="0" t="0" r="5080" b="12065"/>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pic:cNvPicPr>
                      <a:picLocks noChangeAspect="1"/>
                    </pic:cNvPicPr>
                  </pic:nvPicPr>
                  <pic:blipFill>
                    <a:blip r:embed="rId49"/>
                    <a:stretch>
                      <a:fillRect/>
                    </a:stretch>
                  </pic:blipFill>
                  <pic:spPr>
                    <a:xfrm>
                      <a:off x="0" y="0"/>
                      <a:ext cx="97149" cy="128154"/>
                    </a:xfrm>
                    <a:prstGeom prst="rect">
                      <a:avLst/>
                    </a:prstGeom>
                  </pic:spPr>
                </pic:pic>
              </a:graphicData>
            </a:graphic>
          </wp:inline>
        </w:drawing>
      </w:r>
      <w:r>
        <w:rPr>
          <w:rFonts w:hint="eastAsia"/>
        </w:rPr>
        <w:t>（《合集》36965）</w:t>
      </w:r>
      <w:r>
        <w:t xml:space="preserve">   </w:t>
      </w:r>
      <w:r>
        <w:drawing>
          <wp:inline distT="0" distB="0" distL="0" distR="0">
            <wp:extent cx="89535" cy="133350"/>
            <wp:effectExtent l="0" t="0" r="12065" b="635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pic:cNvPicPr>
                      <a:picLocks noChangeAspect="1"/>
                    </pic:cNvPicPr>
                  </pic:nvPicPr>
                  <pic:blipFill>
                    <a:blip r:embed="rId50"/>
                    <a:stretch>
                      <a:fillRect/>
                    </a:stretch>
                  </pic:blipFill>
                  <pic:spPr>
                    <a:xfrm>
                      <a:off x="0" y="0"/>
                      <a:ext cx="89914" cy="133510"/>
                    </a:xfrm>
                    <a:prstGeom prst="rect">
                      <a:avLst/>
                    </a:prstGeom>
                  </pic:spPr>
                </pic:pic>
              </a:graphicData>
            </a:graphic>
          </wp:inline>
        </w:drawing>
      </w:r>
      <w:r>
        <w:rPr>
          <w:rFonts w:hint="eastAsia"/>
        </w:rPr>
        <w:t>（《合集》36966）</w:t>
      </w:r>
      <w:r>
        <w:t xml:space="preserve">   </w:t>
      </w:r>
      <w:r>
        <w:drawing>
          <wp:inline distT="0" distB="0" distL="0" distR="0">
            <wp:extent cx="81280" cy="128270"/>
            <wp:effectExtent l="0" t="0" r="7620" b="1143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pic:cNvPicPr>
                      <a:picLocks noChangeAspect="1"/>
                    </pic:cNvPicPr>
                  </pic:nvPicPr>
                  <pic:blipFill>
                    <a:blip r:embed="rId51"/>
                    <a:stretch>
                      <a:fillRect/>
                    </a:stretch>
                  </pic:blipFill>
                  <pic:spPr>
                    <a:xfrm>
                      <a:off x="0" y="0"/>
                      <a:ext cx="81603" cy="128647"/>
                    </a:xfrm>
                    <a:prstGeom prst="rect">
                      <a:avLst/>
                    </a:prstGeom>
                  </pic:spPr>
                </pic:pic>
              </a:graphicData>
            </a:graphic>
          </wp:inline>
        </w:drawing>
      </w:r>
      <w:r>
        <w:rPr>
          <w:rFonts w:hint="eastAsia"/>
        </w:rPr>
        <w:t>（《英藏》2523）</w:t>
      </w:r>
      <w:r>
        <w:t xml:space="preserve">   </w:t>
      </w:r>
      <w:r>
        <w:drawing>
          <wp:inline distT="0" distB="0" distL="0" distR="0">
            <wp:extent cx="92075" cy="130810"/>
            <wp:effectExtent l="0" t="0" r="9525" b="889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spect="1"/>
                    </pic:cNvPicPr>
                  </pic:nvPicPr>
                  <pic:blipFill>
                    <a:blip r:embed="rId27"/>
                    <a:stretch>
                      <a:fillRect/>
                    </a:stretch>
                  </pic:blipFill>
                  <pic:spPr>
                    <a:xfrm>
                      <a:off x="0" y="0"/>
                      <a:ext cx="92703" cy="131330"/>
                    </a:xfrm>
                    <a:prstGeom prst="rect">
                      <a:avLst/>
                    </a:prstGeom>
                  </pic:spPr>
                </pic:pic>
              </a:graphicData>
            </a:graphic>
          </wp:inline>
        </w:drawing>
      </w:r>
      <w:r>
        <w:rPr>
          <w:rFonts w:hint="eastAsia"/>
        </w:rPr>
        <w:t>（《合集》41756）</w:t>
      </w:r>
    </w:p>
    <w:p w14:paraId="32885534">
      <w:pPr>
        <w:pStyle w:val="28"/>
        <w:keepNext w:val="0"/>
        <w:keepLines w:val="0"/>
        <w:pageBreakBefore w:val="0"/>
        <w:widowControl w:val="0"/>
        <w:kinsoku/>
        <w:wordWrap/>
        <w:bidi w:val="0"/>
        <w:snapToGrid/>
        <w:textAlignment w:val="center"/>
      </w:pPr>
      <w:r>
        <w:rPr>
          <w:rFonts w:hint="eastAsia"/>
        </w:rPr>
        <w:t>其中《英藏》2523字形从茻，《合集》41756字形从艹，二者辞例完全相同。又有不从艹、茻之字形“</w:t>
      </w:r>
      <w:r>
        <w:drawing>
          <wp:inline distT="0" distB="0" distL="0" distR="0">
            <wp:extent cx="125095" cy="131445"/>
            <wp:effectExtent l="0" t="0" r="1905" b="8255"/>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spect="1"/>
                    </pic:cNvPicPr>
                  </pic:nvPicPr>
                  <pic:blipFill>
                    <a:blip r:embed="rId52"/>
                    <a:stretch>
                      <a:fillRect/>
                    </a:stretch>
                  </pic:blipFill>
                  <pic:spPr>
                    <a:xfrm>
                      <a:off x="0" y="0"/>
                      <a:ext cx="125926" cy="132068"/>
                    </a:xfrm>
                    <a:prstGeom prst="rect">
                      <a:avLst/>
                    </a:prstGeom>
                  </pic:spPr>
                </pic:pic>
              </a:graphicData>
            </a:graphic>
          </wp:inline>
        </w:drawing>
      </w:r>
      <w:r>
        <w:rPr>
          <w:rFonts w:hint="eastAsia"/>
        </w:rPr>
        <w:t>”，于省吾先生等人认为是“</w:t>
      </w:r>
      <w:r>
        <w:drawing>
          <wp:inline distT="0" distB="0" distL="0" distR="0">
            <wp:extent cx="100965" cy="106680"/>
            <wp:effectExtent l="0" t="0" r="635" b="762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spect="1"/>
                    </pic:cNvPicPr>
                  </pic:nvPicPr>
                  <pic:blipFill>
                    <a:blip r:embed="rId10"/>
                    <a:stretch>
                      <a:fillRect/>
                    </a:stretch>
                  </pic:blipFill>
                  <pic:spPr>
                    <a:xfrm>
                      <a:off x="0" y="0"/>
                      <a:ext cx="102952" cy="108671"/>
                    </a:xfrm>
                    <a:prstGeom prst="rect">
                      <a:avLst/>
                    </a:prstGeom>
                  </pic:spPr>
                </pic:pic>
              </a:graphicData>
            </a:graphic>
          </wp:inline>
        </w:drawing>
      </w:r>
      <w:r>
        <w:rPr>
          <w:rFonts w:hint="eastAsia"/>
        </w:rPr>
        <w:t>”的简体，略谓：“</w:t>
      </w:r>
      <w:r>
        <w:drawing>
          <wp:inline distT="0" distB="0" distL="0" distR="0">
            <wp:extent cx="125095" cy="131445"/>
            <wp:effectExtent l="0" t="0" r="1905" b="8255"/>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pic:cNvPicPr>
                      <a:picLocks noChangeAspect="1"/>
                    </pic:cNvPicPr>
                  </pic:nvPicPr>
                  <pic:blipFill>
                    <a:blip r:embed="rId52"/>
                    <a:stretch>
                      <a:fillRect/>
                    </a:stretch>
                  </pic:blipFill>
                  <pic:spPr>
                    <a:xfrm>
                      <a:off x="0" y="0"/>
                      <a:ext cx="126061" cy="132209"/>
                    </a:xfrm>
                    <a:prstGeom prst="rect">
                      <a:avLst/>
                    </a:prstGeom>
                  </pic:spPr>
                </pic:pic>
              </a:graphicData>
            </a:graphic>
          </wp:inline>
        </w:drawing>
      </w:r>
      <w:r>
        <w:rPr>
          <w:rFonts w:hint="eastAsia"/>
        </w:rPr>
        <w:t>字在卜辞为方国名，字或省又作虘，其繁体则增艹或茻作</w:t>
      </w:r>
      <w:r>
        <w:drawing>
          <wp:inline distT="0" distB="0" distL="0" distR="0">
            <wp:extent cx="118110" cy="124460"/>
            <wp:effectExtent l="0" t="0" r="8890" b="254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及</w:t>
      </w:r>
      <w:r>
        <w:drawing>
          <wp:inline distT="0" distB="0" distL="0" distR="0">
            <wp:extent cx="111760" cy="155575"/>
            <wp:effectExtent l="0" t="0" r="2540" b="9525"/>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pic:cNvPicPr>
                      <a:picLocks noChangeAspect="1"/>
                    </pic:cNvPicPr>
                  </pic:nvPicPr>
                  <pic:blipFill>
                    <a:blip r:embed="rId53"/>
                    <a:stretch>
                      <a:fillRect/>
                    </a:stretch>
                  </pic:blipFill>
                  <pic:spPr>
                    <a:xfrm>
                      <a:off x="0" y="0"/>
                      <a:ext cx="111551" cy="155440"/>
                    </a:xfrm>
                    <a:prstGeom prst="rect">
                      <a:avLst/>
                    </a:prstGeom>
                  </pic:spPr>
                </pic:pic>
              </a:graphicData>
            </a:graphic>
          </wp:inline>
        </w:drawing>
      </w:r>
      <w:r>
        <w:rPr>
          <w:rFonts w:hint="eastAsia"/>
        </w:rPr>
        <w:t>，亦即《说文》从邑之䣜字”</w:t>
      </w:r>
      <w:r>
        <w:rPr>
          <w:rStyle w:val="19"/>
          <w:rFonts w:asciiTheme="minorEastAsia" w:hAnsiTheme="minorEastAsia"/>
          <w:kern w:val="0"/>
        </w:rPr>
        <w:endnoteReference w:id="47"/>
      </w:r>
      <w:r>
        <w:rPr>
          <w:rFonts w:hint="eastAsia"/>
        </w:rPr>
        <w:t>相关字形具见下文，其中“</w:t>
      </w:r>
      <w:r>
        <w:drawing>
          <wp:inline distT="0" distB="0" distL="0" distR="0">
            <wp:extent cx="128270" cy="134620"/>
            <wp:effectExtent l="0" t="0" r="11430" b="508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pic:cNvPicPr>
                      <a:picLocks noChangeAspect="1"/>
                    </pic:cNvPicPr>
                  </pic:nvPicPr>
                  <pic:blipFill>
                    <a:blip r:embed="rId52"/>
                    <a:stretch>
                      <a:fillRect/>
                    </a:stretch>
                  </pic:blipFill>
                  <pic:spPr>
                    <a:xfrm>
                      <a:off x="0" y="0"/>
                      <a:ext cx="129378" cy="135688"/>
                    </a:xfrm>
                    <a:prstGeom prst="rect">
                      <a:avLst/>
                    </a:prstGeom>
                  </pic:spPr>
                </pic:pic>
              </a:graphicData>
            </a:graphic>
          </wp:inline>
        </w:drawing>
      </w:r>
      <w:r>
        <w:rPr>
          <w:rFonts w:hint="eastAsia"/>
        </w:rPr>
        <w:t>”“虘”等字见《新甲骨文编》</w:t>
      </w:r>
      <w:r>
        <w:rPr>
          <w:rStyle w:val="19"/>
          <w:rFonts w:asciiTheme="minorEastAsia" w:hAnsiTheme="minorEastAsia"/>
          <w:kern w:val="0"/>
        </w:rPr>
        <w:endnoteReference w:id="48"/>
      </w:r>
      <w:r>
        <w:rPr>
          <w:rFonts w:hint="eastAsia"/>
        </w:rPr>
        <w:t>：</w:t>
      </w:r>
    </w:p>
    <w:p w14:paraId="20653396">
      <w:pPr>
        <w:pStyle w:val="24"/>
        <w:keepNext w:val="0"/>
        <w:keepLines w:val="0"/>
        <w:pageBreakBefore w:val="0"/>
        <w:widowControl w:val="0"/>
        <w:kinsoku/>
        <w:wordWrap/>
        <w:bidi w:val="0"/>
        <w:snapToGrid/>
        <w:textAlignment w:val="center"/>
      </w:pPr>
      <w:r>
        <w:drawing>
          <wp:inline distT="0" distB="0" distL="0" distR="0">
            <wp:extent cx="93980" cy="190500"/>
            <wp:effectExtent l="0" t="0" r="7620" b="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spect="1"/>
                    </pic:cNvPicPr>
                  </pic:nvPicPr>
                  <pic:blipFill>
                    <a:blip r:embed="rId54"/>
                    <a:stretch>
                      <a:fillRect/>
                    </a:stretch>
                  </pic:blipFill>
                  <pic:spPr>
                    <a:xfrm>
                      <a:off x="0" y="0"/>
                      <a:ext cx="94482" cy="190817"/>
                    </a:xfrm>
                    <a:prstGeom prst="rect">
                      <a:avLst/>
                    </a:prstGeom>
                  </pic:spPr>
                </pic:pic>
              </a:graphicData>
            </a:graphic>
          </wp:inline>
        </w:drawing>
      </w:r>
      <w:r>
        <w:rPr>
          <w:rFonts w:hint="eastAsia"/>
        </w:rPr>
        <w:t>（《合集》</w:t>
      </w:r>
      <w:r>
        <w:t xml:space="preserve">7011  </w:t>
      </w:r>
      <w:r>
        <w:rPr>
          <w:rFonts w:hint="eastAsia"/>
        </w:rPr>
        <w:t>宾组）</w:t>
      </w:r>
      <w:r>
        <w:t xml:space="preserve">   </w:t>
      </w:r>
      <w:r>
        <w:drawing>
          <wp:inline distT="0" distB="0" distL="0" distR="0">
            <wp:extent cx="118110" cy="182245"/>
            <wp:effectExtent l="0" t="0" r="8890" b="8255"/>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pic:cNvPicPr>
                  </pic:nvPicPr>
                  <pic:blipFill>
                    <a:blip r:embed="rId55"/>
                    <a:stretch>
                      <a:fillRect/>
                    </a:stretch>
                  </pic:blipFill>
                  <pic:spPr>
                    <a:xfrm>
                      <a:off x="0" y="0"/>
                      <a:ext cx="118676" cy="182722"/>
                    </a:xfrm>
                    <a:prstGeom prst="rect">
                      <a:avLst/>
                    </a:prstGeom>
                  </pic:spPr>
                </pic:pic>
              </a:graphicData>
            </a:graphic>
          </wp:inline>
        </w:drawing>
      </w:r>
      <w:r>
        <w:rPr>
          <w:rFonts w:hint="eastAsia"/>
        </w:rPr>
        <w:t>（《合集》</w:t>
      </w:r>
      <w:r>
        <w:t xml:space="preserve">7909  </w:t>
      </w:r>
      <w:r>
        <w:rPr>
          <w:rFonts w:hint="eastAsia"/>
        </w:rPr>
        <w:t>宾组）</w:t>
      </w:r>
      <w:r>
        <w:t xml:space="preserve">  </w:t>
      </w:r>
      <w:r>
        <w:drawing>
          <wp:inline distT="0" distB="0" distL="0" distR="0">
            <wp:extent cx="163195" cy="194310"/>
            <wp:effectExtent l="0" t="0" r="1905" b="889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pic:cNvPicPr>
                      <a:picLocks noChangeAspect="1"/>
                    </pic:cNvPicPr>
                  </pic:nvPicPr>
                  <pic:blipFill>
                    <a:blip r:embed="rId56"/>
                    <a:stretch>
                      <a:fillRect/>
                    </a:stretch>
                  </pic:blipFill>
                  <pic:spPr>
                    <a:xfrm>
                      <a:off x="0" y="0"/>
                      <a:ext cx="163550" cy="195002"/>
                    </a:xfrm>
                    <a:prstGeom prst="rect">
                      <a:avLst/>
                    </a:prstGeom>
                  </pic:spPr>
                </pic:pic>
              </a:graphicData>
            </a:graphic>
          </wp:inline>
        </w:drawing>
      </w:r>
      <w:r>
        <w:rPr>
          <w:rFonts w:hint="eastAsia"/>
        </w:rPr>
        <w:t>（《合集》</w:t>
      </w:r>
      <w:r>
        <w:t xml:space="preserve">27993  </w:t>
      </w:r>
      <w:r>
        <w:rPr>
          <w:rFonts w:hint="eastAsia"/>
        </w:rPr>
        <w:t>何组）</w:t>
      </w:r>
    </w:p>
    <w:p w14:paraId="4CA652AC">
      <w:pPr>
        <w:pStyle w:val="24"/>
        <w:keepNext w:val="0"/>
        <w:keepLines w:val="0"/>
        <w:pageBreakBefore w:val="0"/>
        <w:widowControl w:val="0"/>
        <w:kinsoku/>
        <w:wordWrap/>
        <w:bidi w:val="0"/>
        <w:snapToGrid/>
        <w:textAlignment w:val="center"/>
      </w:pPr>
      <w:r>
        <w:drawing>
          <wp:inline distT="0" distB="0" distL="0" distR="0">
            <wp:extent cx="110490" cy="195580"/>
            <wp:effectExtent l="0" t="0" r="3810" b="762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pic:cNvPicPr>
                      <a:picLocks noChangeAspect="1"/>
                    </pic:cNvPicPr>
                  </pic:nvPicPr>
                  <pic:blipFill>
                    <a:blip r:embed="rId57"/>
                    <a:stretch>
                      <a:fillRect/>
                    </a:stretch>
                  </pic:blipFill>
                  <pic:spPr>
                    <a:xfrm>
                      <a:off x="0" y="0"/>
                      <a:ext cx="111131" cy="196758"/>
                    </a:xfrm>
                    <a:prstGeom prst="rect">
                      <a:avLst/>
                    </a:prstGeom>
                  </pic:spPr>
                </pic:pic>
              </a:graphicData>
            </a:graphic>
          </wp:inline>
        </w:drawing>
      </w:r>
      <w:r>
        <w:rPr>
          <w:rFonts w:hint="eastAsia"/>
        </w:rPr>
        <w:t>（《合集》</w:t>
      </w:r>
      <w:r>
        <w:t xml:space="preserve">27889  </w:t>
      </w:r>
      <w:r>
        <w:rPr>
          <w:rFonts w:hint="eastAsia"/>
        </w:rPr>
        <w:t>无名）</w:t>
      </w:r>
      <w:r>
        <w:t xml:space="preserve"> </w:t>
      </w:r>
      <w:r>
        <w:drawing>
          <wp:inline distT="0" distB="0" distL="0" distR="0">
            <wp:extent cx="153670" cy="213995"/>
            <wp:effectExtent l="0" t="0" r="11430" b="1905"/>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58"/>
                    <a:stretch>
                      <a:fillRect/>
                    </a:stretch>
                  </pic:blipFill>
                  <pic:spPr>
                    <a:xfrm>
                      <a:off x="0" y="0"/>
                      <a:ext cx="154036" cy="214401"/>
                    </a:xfrm>
                    <a:prstGeom prst="rect">
                      <a:avLst/>
                    </a:prstGeom>
                  </pic:spPr>
                </pic:pic>
              </a:graphicData>
            </a:graphic>
          </wp:inline>
        </w:drawing>
      </w:r>
      <w:r>
        <w:rPr>
          <w:rFonts w:hint="eastAsia"/>
        </w:rPr>
        <w:t>（《合集》</w:t>
      </w:r>
      <w:r>
        <w:t xml:space="preserve">27992  </w:t>
      </w:r>
      <w:r>
        <w:rPr>
          <w:rFonts w:hint="eastAsia"/>
        </w:rPr>
        <w:t>无名）</w:t>
      </w:r>
      <w:r>
        <w:t xml:space="preserve"> </w:t>
      </w:r>
      <w:r>
        <w:drawing>
          <wp:inline distT="0" distB="0" distL="0" distR="0">
            <wp:extent cx="120015" cy="195580"/>
            <wp:effectExtent l="0" t="0" r="6985" b="7620"/>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pic:cNvPicPr>
                      <a:picLocks noChangeAspect="1"/>
                    </pic:cNvPicPr>
                  </pic:nvPicPr>
                  <pic:blipFill>
                    <a:blip r:embed="rId59"/>
                    <a:stretch>
                      <a:fillRect/>
                    </a:stretch>
                  </pic:blipFill>
                  <pic:spPr>
                    <a:xfrm>
                      <a:off x="0" y="0"/>
                      <a:ext cx="119949" cy="195609"/>
                    </a:xfrm>
                    <a:prstGeom prst="rect">
                      <a:avLst/>
                    </a:prstGeom>
                  </pic:spPr>
                </pic:pic>
              </a:graphicData>
            </a:graphic>
          </wp:inline>
        </w:drawing>
      </w:r>
      <w:r>
        <w:rPr>
          <w:rFonts w:hint="eastAsia"/>
        </w:rPr>
        <w:t>（《合集》</w:t>
      </w:r>
      <w:r>
        <w:t xml:space="preserve">27995  </w:t>
      </w:r>
      <w:r>
        <w:rPr>
          <w:rFonts w:hint="eastAsia"/>
        </w:rPr>
        <w:t>无名）</w:t>
      </w:r>
    </w:p>
    <w:p w14:paraId="2F2B405D">
      <w:pPr>
        <w:pStyle w:val="24"/>
        <w:keepNext w:val="0"/>
        <w:keepLines w:val="0"/>
        <w:pageBreakBefore w:val="0"/>
        <w:widowControl w:val="0"/>
        <w:kinsoku/>
        <w:wordWrap/>
        <w:bidi w:val="0"/>
        <w:snapToGrid/>
        <w:textAlignment w:val="center"/>
      </w:pPr>
      <w:r>
        <w:drawing>
          <wp:inline distT="0" distB="0" distL="0" distR="0">
            <wp:extent cx="144145" cy="194945"/>
            <wp:effectExtent l="0" t="0" r="8255" b="8255"/>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60"/>
                    <a:stretch>
                      <a:fillRect/>
                    </a:stretch>
                  </pic:blipFill>
                  <pic:spPr>
                    <a:xfrm>
                      <a:off x="0" y="0"/>
                      <a:ext cx="144919" cy="195553"/>
                    </a:xfrm>
                    <a:prstGeom prst="rect">
                      <a:avLst/>
                    </a:prstGeom>
                  </pic:spPr>
                </pic:pic>
              </a:graphicData>
            </a:graphic>
          </wp:inline>
        </w:drawing>
      </w:r>
      <w:r>
        <w:rPr>
          <w:rFonts w:hint="eastAsia"/>
        </w:rPr>
        <w:t>（《合集》</w:t>
      </w:r>
      <w:r>
        <w:t xml:space="preserve">36530  </w:t>
      </w:r>
      <w:r>
        <w:rPr>
          <w:rFonts w:hint="eastAsia"/>
        </w:rPr>
        <w:t>黄组）</w:t>
      </w:r>
      <w:r>
        <w:t xml:space="preserve"> </w:t>
      </w:r>
      <w:r>
        <w:drawing>
          <wp:inline distT="0" distB="0" distL="0" distR="0">
            <wp:extent cx="93980" cy="210820"/>
            <wp:effectExtent l="0" t="0" r="7620" b="5080"/>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pic:cNvPicPr>
                      <a:picLocks noChangeAspect="1"/>
                    </pic:cNvPicPr>
                  </pic:nvPicPr>
                  <pic:blipFill>
                    <a:blip r:embed="rId61"/>
                    <a:stretch>
                      <a:fillRect/>
                    </a:stretch>
                  </pic:blipFill>
                  <pic:spPr>
                    <a:xfrm>
                      <a:off x="0" y="0"/>
                      <a:ext cx="94535" cy="211312"/>
                    </a:xfrm>
                    <a:prstGeom prst="rect">
                      <a:avLst/>
                    </a:prstGeom>
                  </pic:spPr>
                </pic:pic>
              </a:graphicData>
            </a:graphic>
          </wp:inline>
        </w:drawing>
      </w:r>
      <w:r>
        <w:rPr>
          <w:rFonts w:hint="eastAsia"/>
        </w:rPr>
        <w:t>（《合集》</w:t>
      </w:r>
      <w:r>
        <w:t xml:space="preserve">27997  </w:t>
      </w:r>
      <w:r>
        <w:rPr>
          <w:rFonts w:hint="eastAsia"/>
        </w:rPr>
        <w:t>无名）</w:t>
      </w:r>
      <w:r>
        <w:t xml:space="preserve"> </w:t>
      </w:r>
      <w:r>
        <w:drawing>
          <wp:inline distT="0" distB="0" distL="0" distR="0">
            <wp:extent cx="99695" cy="207645"/>
            <wp:effectExtent l="0" t="0" r="1905" b="8255"/>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62"/>
                    <a:stretch>
                      <a:fillRect/>
                    </a:stretch>
                  </pic:blipFill>
                  <pic:spPr>
                    <a:xfrm>
                      <a:off x="0" y="0"/>
                      <a:ext cx="100449" cy="208624"/>
                    </a:xfrm>
                    <a:prstGeom prst="rect">
                      <a:avLst/>
                    </a:prstGeom>
                  </pic:spPr>
                </pic:pic>
              </a:graphicData>
            </a:graphic>
          </wp:inline>
        </w:drawing>
      </w:r>
      <w:r>
        <w:rPr>
          <w:rFonts w:hint="eastAsia"/>
        </w:rPr>
        <w:t>（同上）</w:t>
      </w:r>
    </w:p>
    <w:p w14:paraId="2368562F">
      <w:pPr>
        <w:pStyle w:val="24"/>
        <w:keepNext w:val="0"/>
        <w:keepLines w:val="0"/>
        <w:pageBreakBefore w:val="0"/>
        <w:widowControl w:val="0"/>
        <w:kinsoku/>
        <w:wordWrap/>
        <w:bidi w:val="0"/>
        <w:snapToGrid/>
        <w:textAlignment w:val="center"/>
      </w:pPr>
      <w:r>
        <w:rPr>
          <w:rFonts w:hint="eastAsia"/>
        </w:rPr>
        <w:t>又见《甲骨文字编》</w:t>
      </w:r>
      <w:r>
        <w:rPr>
          <w:rStyle w:val="19"/>
          <w:rFonts w:asciiTheme="minorEastAsia" w:hAnsiTheme="minorEastAsia"/>
          <w:kern w:val="0"/>
        </w:rPr>
        <w:endnoteReference w:id="49"/>
      </w:r>
      <w:r>
        <w:rPr>
          <w:rFonts w:hint="eastAsia"/>
        </w:rPr>
        <w:t>：</w:t>
      </w:r>
    </w:p>
    <w:p w14:paraId="3DB5DFBF">
      <w:pPr>
        <w:pStyle w:val="24"/>
        <w:keepNext w:val="0"/>
        <w:keepLines w:val="0"/>
        <w:pageBreakBefore w:val="0"/>
        <w:widowControl w:val="0"/>
        <w:kinsoku/>
        <w:wordWrap/>
        <w:bidi w:val="0"/>
        <w:snapToGrid/>
        <w:textAlignment w:val="center"/>
      </w:pPr>
      <w:r>
        <w:drawing>
          <wp:inline distT="0" distB="0" distL="0" distR="0">
            <wp:extent cx="142240" cy="200025"/>
            <wp:effectExtent l="0" t="0" r="10160" b="3175"/>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pic:cNvPicPr>
                      <a:picLocks noChangeAspect="1"/>
                    </pic:cNvPicPr>
                  </pic:nvPicPr>
                  <pic:blipFill>
                    <a:blip r:embed="rId63"/>
                    <a:stretch>
                      <a:fillRect/>
                    </a:stretch>
                  </pic:blipFill>
                  <pic:spPr>
                    <a:xfrm>
                      <a:off x="0" y="0"/>
                      <a:ext cx="142919" cy="200981"/>
                    </a:xfrm>
                    <a:prstGeom prst="rect">
                      <a:avLst/>
                    </a:prstGeom>
                  </pic:spPr>
                </pic:pic>
              </a:graphicData>
            </a:graphic>
          </wp:inline>
        </w:drawing>
      </w:r>
      <w:r>
        <w:rPr>
          <w:rFonts w:hint="eastAsia"/>
        </w:rPr>
        <w:t>（《合集》</w:t>
      </w:r>
      <w:r>
        <w:t xml:space="preserve">7910  </w:t>
      </w:r>
      <w:r>
        <w:rPr>
          <w:rFonts w:hint="eastAsia"/>
        </w:rPr>
        <w:t>宾组）</w:t>
      </w:r>
      <w:r>
        <w:t xml:space="preserve"> </w:t>
      </w:r>
      <w:r>
        <w:drawing>
          <wp:inline distT="0" distB="0" distL="0" distR="0">
            <wp:extent cx="104775" cy="190500"/>
            <wp:effectExtent l="0" t="0" r="9525" b="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64"/>
                    <a:stretch>
                      <a:fillRect/>
                    </a:stretch>
                  </pic:blipFill>
                  <pic:spPr>
                    <a:xfrm>
                      <a:off x="0" y="0"/>
                      <a:ext cx="105166" cy="190959"/>
                    </a:xfrm>
                    <a:prstGeom prst="rect">
                      <a:avLst/>
                    </a:prstGeom>
                  </pic:spPr>
                </pic:pic>
              </a:graphicData>
            </a:graphic>
          </wp:inline>
        </w:drawing>
      </w:r>
      <w:r>
        <w:rPr>
          <w:rFonts w:hint="eastAsia"/>
        </w:rPr>
        <w:t>（《合集》</w:t>
      </w:r>
      <w:r>
        <w:t xml:space="preserve">27990  </w:t>
      </w:r>
      <w:r>
        <w:rPr>
          <w:rFonts w:hint="eastAsia"/>
        </w:rPr>
        <w:t>无名）</w:t>
      </w:r>
      <w:r>
        <w:t xml:space="preserve"> </w:t>
      </w:r>
      <w:r>
        <w:drawing>
          <wp:inline distT="0" distB="0" distL="0" distR="0">
            <wp:extent cx="166370" cy="193675"/>
            <wp:effectExtent l="0" t="0" r="11430" b="9525"/>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65"/>
                    <a:stretch>
                      <a:fillRect/>
                    </a:stretch>
                  </pic:blipFill>
                  <pic:spPr>
                    <a:xfrm>
                      <a:off x="0" y="0"/>
                      <a:ext cx="166363" cy="193100"/>
                    </a:xfrm>
                    <a:prstGeom prst="rect">
                      <a:avLst/>
                    </a:prstGeom>
                  </pic:spPr>
                </pic:pic>
              </a:graphicData>
            </a:graphic>
          </wp:inline>
        </w:drawing>
      </w:r>
      <w:r>
        <w:rPr>
          <w:rFonts w:hint="eastAsia"/>
        </w:rPr>
        <w:t>（《合集》</w:t>
      </w:r>
      <w:r>
        <w:t xml:space="preserve">27994  </w:t>
      </w:r>
      <w:r>
        <w:rPr>
          <w:rFonts w:hint="eastAsia"/>
        </w:rPr>
        <w:t>无名）</w:t>
      </w:r>
    </w:p>
    <w:p w14:paraId="4FD60042">
      <w:pPr>
        <w:pStyle w:val="24"/>
        <w:keepNext w:val="0"/>
        <w:keepLines w:val="0"/>
        <w:pageBreakBefore w:val="0"/>
        <w:widowControl w:val="0"/>
        <w:kinsoku/>
        <w:wordWrap/>
        <w:bidi w:val="0"/>
        <w:snapToGrid/>
        <w:textAlignment w:val="center"/>
      </w:pPr>
      <w:r>
        <w:drawing>
          <wp:inline distT="0" distB="0" distL="0" distR="0">
            <wp:extent cx="133350" cy="220980"/>
            <wp:effectExtent l="0" t="0" r="6350" b="762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pic:cNvPicPr>
                      <a:picLocks noChangeAspect="1"/>
                    </pic:cNvPicPr>
                  </pic:nvPicPr>
                  <pic:blipFill>
                    <a:blip r:embed="rId66"/>
                    <a:stretch>
                      <a:fillRect/>
                    </a:stretch>
                  </pic:blipFill>
                  <pic:spPr>
                    <a:xfrm>
                      <a:off x="0" y="0"/>
                      <a:ext cx="133444" cy="220874"/>
                    </a:xfrm>
                    <a:prstGeom prst="rect">
                      <a:avLst/>
                    </a:prstGeom>
                  </pic:spPr>
                </pic:pic>
              </a:graphicData>
            </a:graphic>
          </wp:inline>
        </w:drawing>
      </w:r>
      <w:r>
        <w:rPr>
          <w:rFonts w:hint="eastAsia"/>
        </w:rPr>
        <w:t>（</w:t>
      </w:r>
      <w:r>
        <w:rPr>
          <w:rFonts w:hint="eastAsia"/>
          <w:lang w:eastAsia="zh-TW"/>
        </w:rPr>
        <w:t>《合集》</w:t>
      </w:r>
      <w:r>
        <w:t>30286</w:t>
      </w:r>
      <w:r>
        <w:rPr>
          <w:rFonts w:hint="eastAsia"/>
        </w:rPr>
        <w:t>）</w:t>
      </w:r>
    </w:p>
    <w:p w14:paraId="5D6811C4">
      <w:pPr>
        <w:pStyle w:val="28"/>
        <w:keepNext w:val="0"/>
        <w:keepLines w:val="0"/>
        <w:pageBreakBefore w:val="0"/>
        <w:widowControl w:val="0"/>
        <w:kinsoku/>
        <w:wordWrap/>
        <w:bidi w:val="0"/>
        <w:snapToGrid/>
        <w:textAlignment w:val="center"/>
        <w:rPr>
          <w:lang w:eastAsia="zh-TW"/>
        </w:rPr>
      </w:pPr>
      <w:r>
        <w:rPr>
          <w:rFonts w:hint="eastAsia"/>
        </w:rPr>
        <w:t>关于该地的所在，杨树达认为</w:t>
      </w:r>
      <w:r>
        <w:drawing>
          <wp:inline distT="0" distB="0" distL="0" distR="0">
            <wp:extent cx="148590" cy="155575"/>
            <wp:effectExtent l="0" t="0" r="3810" b="952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0"/>
                    <pic:cNvPicPr>
                      <a:picLocks noChangeAspect="1"/>
                    </pic:cNvPicPr>
                  </pic:nvPicPr>
                  <pic:blipFill>
                    <a:blip r:embed="rId52"/>
                    <a:stretch>
                      <a:fillRect/>
                    </a:stretch>
                  </pic:blipFill>
                  <pic:spPr>
                    <a:xfrm>
                      <a:off x="0" y="0"/>
                      <a:ext cx="149281" cy="156563"/>
                    </a:xfrm>
                    <a:prstGeom prst="rect">
                      <a:avLst/>
                    </a:prstGeom>
                  </pic:spPr>
                </pic:pic>
              </a:graphicData>
            </a:graphic>
          </wp:inline>
        </w:drawing>
      </w:r>
      <w:r>
        <w:t>/</w:t>
      </w:r>
      <w:r>
        <w:drawing>
          <wp:inline distT="0" distB="0" distL="0" distR="0">
            <wp:extent cx="118110" cy="124460"/>
            <wp:effectExtent l="0" t="0" r="8890" b="254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训作动词，即与“徂”通假，训为“往”；丁山认为“䣜即</w:t>
      </w:r>
      <w:r>
        <w:drawing>
          <wp:inline distT="0" distB="0" distL="0" distR="0">
            <wp:extent cx="118110" cy="124460"/>
            <wp:effectExtent l="0" t="0" r="8890" b="254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方，与商相距甚近，当今河南永城县西境”，“</w:t>
      </w:r>
      <w:r>
        <w:drawing>
          <wp:inline distT="0" distB="0" distL="0" distR="0">
            <wp:extent cx="148590" cy="155575"/>
            <wp:effectExtent l="0" t="0" r="3810" b="9525"/>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spect="1"/>
                    </pic:cNvPicPr>
                  </pic:nvPicPr>
                  <pic:blipFill>
                    <a:blip r:embed="rId52"/>
                    <a:stretch>
                      <a:fillRect/>
                    </a:stretch>
                  </pic:blipFill>
                  <pic:spPr>
                    <a:xfrm>
                      <a:off x="0" y="0"/>
                      <a:ext cx="149281" cy="156563"/>
                    </a:xfrm>
                    <a:prstGeom prst="rect">
                      <a:avLst/>
                    </a:prstGeom>
                  </pic:spPr>
                </pic:pic>
              </a:graphicData>
            </a:graphic>
          </wp:inline>
        </w:drawing>
      </w:r>
      <w:r>
        <w:rPr>
          <w:rFonts w:hint="eastAsia"/>
        </w:rPr>
        <w:t>夷地近淮水，或称为淮夷，世为殷周患”；陈邦怀认为</w:t>
      </w:r>
      <w:r>
        <w:drawing>
          <wp:inline distT="0" distB="0" distL="0" distR="0">
            <wp:extent cx="118110" cy="124460"/>
            <wp:effectExtent l="0" t="0" r="8890" b="254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w:t>
      </w:r>
      <w:r>
        <w:drawing>
          <wp:inline distT="0" distB="0" distL="0" distR="0">
            <wp:extent cx="148590" cy="155575"/>
            <wp:effectExtent l="0" t="0" r="3810" b="9525"/>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pic:cNvPicPr>
                      <a:picLocks noChangeAspect="1"/>
                    </pic:cNvPicPr>
                  </pic:nvPicPr>
                  <pic:blipFill>
                    <a:blip r:embed="rId52"/>
                    <a:stretch>
                      <a:fillRect/>
                    </a:stretch>
                  </pic:blipFill>
                  <pic:spPr>
                    <a:xfrm>
                      <a:off x="0" y="0"/>
                      <a:ext cx="149281" cy="156563"/>
                    </a:xfrm>
                    <a:prstGeom prst="rect">
                      <a:avLst/>
                    </a:prstGeom>
                  </pic:spPr>
                </pic:pic>
              </a:graphicData>
            </a:graphic>
          </wp:inline>
        </w:drawing>
      </w:r>
      <w:r>
        <w:rPr>
          <w:rFonts w:hint="eastAsia"/>
        </w:rPr>
        <w:t>即蔖字，且据《说文》段注“河南归德府永城县西有酇县城”认为“《说文》䣜乃蔖之后字”。</w:t>
      </w:r>
      <w:r>
        <w:rPr>
          <w:rStyle w:val="19"/>
          <w:rFonts w:hint="eastAsia"/>
        </w:rPr>
        <w:endnoteReference w:id="50"/>
      </w:r>
      <w:r>
        <w:rPr>
          <w:rFonts w:hint="eastAsia"/>
        </w:rPr>
        <w:t>丁山、于省吾、陈邦怀诸先生识</w:t>
      </w:r>
      <w:r>
        <w:drawing>
          <wp:inline distT="0" distB="0" distL="0" distR="0">
            <wp:extent cx="118110" cy="124460"/>
            <wp:effectExtent l="0" t="0" r="8890" b="2540"/>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6"/>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为䣜之古字。丁、陈二先生认为其地在河南永城县一带，当受许慎、段玉裁说影响而来。宗福邦《古音汇纂》：“孙检曰：酇，‘有二县，音字多乱，其属沛郡者音嵯，属南阳者音赞。按《茂陵书》：萧何国在南阳，宜呼赞。今多呼嵯，嵯旧字作䣜，今皆作酇，所由乱也。’”</w:t>
      </w:r>
      <w:r>
        <w:rPr>
          <w:rStyle w:val="19"/>
          <w:rFonts w:asciiTheme="minorEastAsia" w:hAnsiTheme="minorEastAsia"/>
          <w:kern w:val="0"/>
        </w:rPr>
        <w:endnoteReference w:id="51"/>
      </w:r>
      <w:r>
        <w:rPr>
          <w:rStyle w:val="19"/>
          <w:rFonts w:asciiTheme="minorEastAsia" w:hAnsiTheme="minorEastAsia"/>
          <w:kern w:val="0"/>
        </w:rPr>
        <w:t>]</w:t>
      </w:r>
      <w:r>
        <w:rPr>
          <w:rFonts w:hint="eastAsia"/>
        </w:rPr>
        <w:t>然而包山楚简有“䣜”字，与《说文》小篆可以对应，其字形如下：</w:t>
      </w:r>
    </w:p>
    <w:p w14:paraId="793812C6">
      <w:pPr>
        <w:pStyle w:val="24"/>
        <w:keepNext w:val="0"/>
        <w:keepLines w:val="0"/>
        <w:pageBreakBefore w:val="0"/>
        <w:widowControl w:val="0"/>
        <w:kinsoku/>
        <w:wordWrap/>
        <w:bidi w:val="0"/>
        <w:snapToGrid/>
        <w:textAlignment w:val="center"/>
      </w:pPr>
      <w:r>
        <w:drawing>
          <wp:inline distT="0" distB="0" distL="0" distR="0">
            <wp:extent cx="146050" cy="199390"/>
            <wp:effectExtent l="0" t="0" r="6350" b="3810"/>
            <wp:docPr id="307" name="图片 307" descr="http://www.kaom.net/png/jianc_word/baoshan/1-028-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descr="http://www.kaom.net/png/jianc_word/baoshan/1-028-26.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146083" cy="199488"/>
                    </a:xfrm>
                    <a:prstGeom prst="rect">
                      <a:avLst/>
                    </a:prstGeom>
                    <a:noFill/>
                    <a:ln>
                      <a:noFill/>
                    </a:ln>
                  </pic:spPr>
                </pic:pic>
              </a:graphicData>
            </a:graphic>
          </wp:inline>
        </w:drawing>
      </w:r>
      <w:r>
        <w:rPr>
          <w:rFonts w:hint="eastAsia"/>
        </w:rPr>
        <w:t>（包</w:t>
      </w:r>
      <w:r>
        <w:t>2·28</w:t>
      </w:r>
      <w:r>
        <w:rPr>
          <w:rFonts w:hint="eastAsia"/>
        </w:rPr>
        <w:t xml:space="preserve">）    </w:t>
      </w:r>
      <w:r>
        <w:drawing>
          <wp:inline distT="0" distB="0" distL="0" distR="0">
            <wp:extent cx="134620" cy="191770"/>
            <wp:effectExtent l="0" t="0" r="5080" b="11430"/>
            <wp:docPr id="308" name="图片 308" descr="http://www.kaom.net/png/jianc_word/baoshan/1-10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descr="http://www.kaom.net/png/jianc_word/baoshan/1-106-11.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34831" cy="192299"/>
                    </a:xfrm>
                    <a:prstGeom prst="rect">
                      <a:avLst/>
                    </a:prstGeom>
                    <a:noFill/>
                    <a:ln>
                      <a:noFill/>
                    </a:ln>
                  </pic:spPr>
                </pic:pic>
              </a:graphicData>
            </a:graphic>
          </wp:inline>
        </w:drawing>
      </w:r>
      <w:r>
        <w:rPr>
          <w:rFonts w:hint="eastAsia"/>
        </w:rPr>
        <w:t>（包</w:t>
      </w:r>
      <w:r>
        <w:t>2·106</w:t>
      </w:r>
      <w:r>
        <w:rPr>
          <w:rFonts w:hint="eastAsia"/>
        </w:rPr>
        <w:t xml:space="preserve">）    </w:t>
      </w:r>
      <w:r>
        <w:drawing>
          <wp:inline distT="0" distB="0" distL="0" distR="0">
            <wp:extent cx="115570" cy="187325"/>
            <wp:effectExtent l="0" t="0" r="11430" b="3175"/>
            <wp:docPr id="309" name="图片 309" descr="http://www.kaom.net/png/jianc_word/baoshan/1-116-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descr="http://www.kaom.net/png/jianc_word/baoshan/1-116-23.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16107" cy="187466"/>
                    </a:xfrm>
                    <a:prstGeom prst="rect">
                      <a:avLst/>
                    </a:prstGeom>
                    <a:noFill/>
                    <a:ln>
                      <a:noFill/>
                    </a:ln>
                  </pic:spPr>
                </pic:pic>
              </a:graphicData>
            </a:graphic>
          </wp:inline>
        </w:drawing>
      </w:r>
      <w:r>
        <w:rPr>
          <w:rFonts w:hint="eastAsia"/>
        </w:rPr>
        <w:t>（包</w:t>
      </w:r>
      <w:r>
        <w:t>2·116</w:t>
      </w:r>
      <w:r>
        <w:rPr>
          <w:rFonts w:hint="eastAsia"/>
        </w:rPr>
        <w:t xml:space="preserve">）    </w:t>
      </w:r>
      <w:r>
        <w:drawing>
          <wp:inline distT="0" distB="0" distL="0" distR="0">
            <wp:extent cx="142240" cy="192405"/>
            <wp:effectExtent l="0" t="0" r="10160" b="10795"/>
            <wp:docPr id="310" name="图片 310" descr="http://www.kaom.net/png/jianc_word/baoshan/1-11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descr="http://www.kaom.net/png/jianc_word/baoshan/1-116-32.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42235" cy="192699"/>
                    </a:xfrm>
                    <a:prstGeom prst="rect">
                      <a:avLst/>
                    </a:prstGeom>
                    <a:noFill/>
                    <a:ln>
                      <a:noFill/>
                    </a:ln>
                  </pic:spPr>
                </pic:pic>
              </a:graphicData>
            </a:graphic>
          </wp:inline>
        </w:drawing>
      </w:r>
      <w:r>
        <w:rPr>
          <w:rFonts w:hint="eastAsia"/>
        </w:rPr>
        <w:t>（包</w:t>
      </w:r>
      <w:r>
        <w:t>2·116</w:t>
      </w:r>
      <w:r>
        <w:rPr>
          <w:rFonts w:hint="eastAsia"/>
        </w:rPr>
        <w:t>）</w:t>
      </w:r>
    </w:p>
    <w:p w14:paraId="4E1F9AB0">
      <w:pPr>
        <w:pStyle w:val="24"/>
        <w:keepNext w:val="0"/>
        <w:keepLines w:val="0"/>
        <w:pageBreakBefore w:val="0"/>
        <w:widowControl w:val="0"/>
        <w:kinsoku/>
        <w:wordWrap/>
        <w:bidi w:val="0"/>
        <w:snapToGrid/>
        <w:textAlignment w:val="center"/>
      </w:pPr>
      <w:r>
        <w:rPr>
          <w:rFonts w:hint="eastAsia"/>
        </w:rPr>
        <w:t xml:space="preserve">    </w:t>
      </w:r>
      <w:r>
        <w:drawing>
          <wp:inline distT="0" distB="0" distL="0" distR="0">
            <wp:extent cx="127635" cy="195580"/>
            <wp:effectExtent l="0" t="0" r="12065" b="7620"/>
            <wp:docPr id="311" name="图片 311" descr="http://www.kaom.net/png/jianc_word/baoshan/1-16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descr="http://www.kaom.net/png/jianc_word/baoshan/1-166-50.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128110" cy="195986"/>
                    </a:xfrm>
                    <a:prstGeom prst="rect">
                      <a:avLst/>
                    </a:prstGeom>
                    <a:noFill/>
                    <a:ln>
                      <a:noFill/>
                    </a:ln>
                  </pic:spPr>
                </pic:pic>
              </a:graphicData>
            </a:graphic>
          </wp:inline>
        </w:drawing>
      </w:r>
      <w:r>
        <w:rPr>
          <w:rFonts w:hint="eastAsia"/>
        </w:rPr>
        <w:t>（包</w:t>
      </w:r>
      <w:r>
        <w:t>2·166</w:t>
      </w:r>
      <w:r>
        <w:rPr>
          <w:rFonts w:hint="eastAsia"/>
        </w:rPr>
        <w:t>）</w:t>
      </w:r>
    </w:p>
    <w:p w14:paraId="2B6EADE8">
      <w:pPr>
        <w:pStyle w:val="28"/>
        <w:keepNext w:val="0"/>
        <w:keepLines w:val="0"/>
        <w:pageBreakBefore w:val="0"/>
        <w:widowControl w:val="0"/>
        <w:kinsoku/>
        <w:wordWrap/>
        <w:bidi w:val="0"/>
        <w:snapToGrid/>
        <w:textAlignment w:val="center"/>
        <w:rPr>
          <w:lang w:eastAsia="zh-TW"/>
        </w:rPr>
      </w:pPr>
      <w:r>
        <w:rPr>
          <w:rFonts w:hint="eastAsia"/>
        </w:rPr>
        <w:t>对比可知，包山简第153-154简“</w:t>
      </w:r>
      <w:r>
        <w:drawing>
          <wp:inline distT="0" distB="0" distL="0" distR="0">
            <wp:extent cx="118110" cy="124460"/>
            <wp:effectExtent l="0" t="0" r="8890" b="254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”原字</w:t>
      </w:r>
      <w:r>
        <w:rPr>
          <w:rFonts w:hint="eastAsia"/>
        </w:rPr>
        <w:drawing>
          <wp:inline distT="0" distB="0" distL="0" distR="0">
            <wp:extent cx="93980" cy="191135"/>
            <wp:effectExtent l="0" t="0" r="7620" b="12065"/>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94165" cy="191258"/>
                    </a:xfrm>
                    <a:prstGeom prst="rect">
                      <a:avLst/>
                    </a:prstGeom>
                    <a:noFill/>
                    <a:ln>
                      <a:noFill/>
                    </a:ln>
                  </pic:spPr>
                </pic:pic>
              </a:graphicData>
            </a:graphic>
          </wp:inline>
        </w:drawing>
      </w:r>
      <w:r>
        <w:rPr>
          <w:rFonts w:hint="eastAsia"/>
        </w:rPr>
        <w:t>之从艹从</w:t>
      </w:r>
      <w:r>
        <w:drawing>
          <wp:inline distT="0" distB="0" distL="0" distR="0">
            <wp:extent cx="148590" cy="155575"/>
            <wp:effectExtent l="0" t="0" r="3810" b="9525"/>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pic:cNvPicPr>
                      <a:picLocks noChangeAspect="1"/>
                    </pic:cNvPicPr>
                  </pic:nvPicPr>
                  <pic:blipFill>
                    <a:blip r:embed="rId52"/>
                    <a:stretch>
                      <a:fillRect/>
                    </a:stretch>
                  </pic:blipFill>
                  <pic:spPr>
                    <a:xfrm>
                      <a:off x="0" y="0"/>
                      <a:ext cx="149281" cy="156563"/>
                    </a:xfrm>
                    <a:prstGeom prst="rect">
                      <a:avLst/>
                    </a:prstGeom>
                  </pic:spPr>
                </pic:pic>
              </a:graphicData>
            </a:graphic>
          </wp:inline>
        </w:drawing>
      </w:r>
      <w:r>
        <w:rPr>
          <w:rFonts w:hint="eastAsia"/>
        </w:rPr>
        <w:t>，此字显然从邑从</w:t>
      </w:r>
      <w:r>
        <w:drawing>
          <wp:inline distT="0" distB="0" distL="0" distR="0">
            <wp:extent cx="148590" cy="155575"/>
            <wp:effectExtent l="0" t="0" r="3810" b="9525"/>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pic:cNvPicPr>
                      <a:picLocks noChangeAspect="1"/>
                    </pic:cNvPicPr>
                  </pic:nvPicPr>
                  <pic:blipFill>
                    <a:blip r:embed="rId52"/>
                    <a:stretch>
                      <a:fillRect/>
                    </a:stretch>
                  </pic:blipFill>
                  <pic:spPr>
                    <a:xfrm>
                      <a:off x="0" y="0"/>
                      <a:ext cx="149281" cy="156563"/>
                    </a:xfrm>
                    <a:prstGeom prst="rect">
                      <a:avLst/>
                    </a:prstGeom>
                  </pic:spPr>
                </pic:pic>
              </a:graphicData>
            </a:graphic>
          </wp:inline>
        </w:drawing>
      </w:r>
      <w:r>
        <w:rPr>
          <w:rFonts w:hint="eastAsia"/>
        </w:rPr>
        <w:t>，隶作“䣜”是没有问题的。在包山简中，“䣜”见于地名“䣜陵”，陈伟先生谓：</w:t>
      </w:r>
    </w:p>
    <w:p w14:paraId="5AC3E312">
      <w:pPr>
        <w:pStyle w:val="24"/>
        <w:keepNext w:val="0"/>
        <w:keepLines w:val="0"/>
        <w:pageBreakBefore w:val="0"/>
        <w:widowControl w:val="0"/>
        <w:kinsoku/>
        <w:wordWrap/>
        <w:bidi w:val="0"/>
        <w:snapToGrid/>
        <w:textAlignment w:val="center"/>
      </w:pPr>
      <w:r>
        <w:rPr>
          <w:rFonts w:hint="eastAsia"/>
        </w:rPr>
        <w:t>䢸，简文作</w:t>
      </w:r>
      <w:r>
        <w:drawing>
          <wp:inline distT="0" distB="0" distL="0" distR="0">
            <wp:extent cx="148590" cy="148590"/>
            <wp:effectExtent l="0" t="0" r="3810" b="381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pic:cNvPicPr>
                      <a:picLocks noChangeAspect="1"/>
                    </pic:cNvPicPr>
                  </pic:nvPicPr>
                  <pic:blipFill>
                    <a:blip r:embed="rId72"/>
                    <a:stretch>
                      <a:fillRect/>
                    </a:stretch>
                  </pic:blipFill>
                  <pic:spPr>
                    <a:xfrm>
                      <a:off x="0" y="0"/>
                      <a:ext cx="148923" cy="148923"/>
                    </a:xfrm>
                    <a:prstGeom prst="rect">
                      <a:avLst/>
                    </a:prstGeom>
                  </pic:spPr>
                </pic:pic>
              </a:graphicData>
            </a:graphic>
          </wp:inline>
        </w:drawing>
      </w:r>
      <w:r>
        <w:rPr>
          <w:rFonts w:hint="eastAsia"/>
        </w:rPr>
        <w:t>，红外影像清晰。颜世铉根据疽读为‘瘥’，提出两种可能：①与汉沛郡酇县相关。《汉书·地理志》沛郡酇县颜注引应劭曰：‘音嵯。’在今河南永城县西。②与溠水有关。见于《左传》庄公四年，可能在今随州市西北一带。</w:t>
      </w:r>
      <w:r>
        <w:rPr>
          <w:rStyle w:val="19"/>
          <w:rFonts w:hint="eastAsia"/>
        </w:rPr>
        <w:endnoteReference w:id="52"/>
      </w:r>
    </w:p>
    <w:p w14:paraId="7643954B">
      <w:pPr>
        <w:pStyle w:val="28"/>
        <w:keepNext w:val="0"/>
        <w:keepLines w:val="0"/>
        <w:pageBreakBefore w:val="0"/>
        <w:widowControl w:val="0"/>
        <w:kinsoku/>
        <w:wordWrap/>
        <w:bidi w:val="0"/>
        <w:snapToGrid/>
        <w:textAlignment w:val="center"/>
        <w:rPr>
          <w:lang w:eastAsia="zh-TW"/>
        </w:rPr>
      </w:pPr>
      <w:r>
        <w:rPr>
          <w:rFonts w:hint="eastAsia"/>
        </w:rPr>
        <w:t>包山楚简中的“䣜陵”有可能对应颜先生提出的两个地点。在这里我们不能肯定“䣜陵”是否是同地异名或者可与颜先生之说对应，但可以确定的是二者与“啻</w:t>
      </w:r>
      <w:r>
        <w:drawing>
          <wp:inline distT="0" distB="0" distL="0" distR="0">
            <wp:extent cx="118110" cy="124460"/>
            <wp:effectExtent l="0" t="0" r="8890" b="254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”并非一地，不然同样在包山楚简中若记録同一地名，不应别作字形。这里的“䣜陵”很有可能就是《说文》所释今河南省商丘市永城县附近的古酇县城。即便我们不能贸然否定䣜是</w:t>
      </w:r>
      <w:r>
        <w:drawing>
          <wp:inline distT="0" distB="0" distL="0" distR="0">
            <wp:extent cx="118110" cy="124460"/>
            <wp:effectExtent l="0" t="0" r="8890" b="254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或蔖的后字，抑或殷商时期的</w:t>
      </w:r>
      <w:r>
        <w:drawing>
          <wp:inline distT="0" distB="0" distL="0" distR="0">
            <wp:extent cx="118110" cy="124460"/>
            <wp:effectExtent l="0" t="0" r="8890" b="2540"/>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方曾位于今天的河南省商丘市一带，亦不能详考</w:t>
      </w:r>
      <w:r>
        <w:drawing>
          <wp:inline distT="0" distB="0" distL="0" distR="0">
            <wp:extent cx="118110" cy="124460"/>
            <wp:effectExtent l="0" t="0" r="8890" b="2540"/>
            <wp:docPr id="320"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20"/>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方的族属与历史沿革情况。但是结合包山竹简来看，在战国时期，“</w:t>
      </w:r>
      <w:r>
        <w:drawing>
          <wp:inline distT="0" distB="0" distL="0" distR="0">
            <wp:extent cx="118110" cy="124460"/>
            <wp:effectExtent l="0" t="0" r="8890" b="254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21"/>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”位于楚国雩娄县域，其地理名实都与雩娄关系密切。</w:t>
      </w:r>
    </w:p>
    <w:p w14:paraId="191E445E">
      <w:pPr>
        <w:pStyle w:val="28"/>
        <w:keepNext w:val="0"/>
        <w:keepLines w:val="0"/>
        <w:pageBreakBefore w:val="0"/>
        <w:widowControl w:val="0"/>
        <w:kinsoku/>
        <w:wordWrap/>
        <w:bidi w:val="0"/>
        <w:snapToGrid/>
        <w:textAlignment w:val="center"/>
        <w:rPr>
          <w:lang w:eastAsia="zh-TW"/>
        </w:rPr>
      </w:pPr>
      <w:r>
        <w:rPr>
          <w:rFonts w:hint="eastAsia"/>
        </w:rPr>
        <w:t>时至今日，我们无法确定“</w:t>
      </w:r>
      <w:r>
        <w:drawing>
          <wp:inline distT="0" distB="0" distL="0" distR="0">
            <wp:extent cx="118110" cy="124460"/>
            <wp:effectExtent l="0" t="0" r="8890" b="254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和“䣚”究竟是一直就在今河南固始县以及安徽霍邱县一带，还是二者有可能在商周时期从其他地方迁徙到此处。通过文献梳理与考察，可以比较清楚的知道“雩娄”的得名非常有可能是商周时期两个方国族氏的合称。</w:t>
      </w:r>
      <w:bookmarkStart w:id="4" w:name="OLE_LINK12"/>
      <w:bookmarkStart w:id="5" w:name="OLE_LINK13"/>
      <w:r>
        <w:rPr>
          <w:rFonts w:hint="eastAsia"/>
        </w:rPr>
        <w:t>而包山楚简所见楚王赏赐新大厩的地域，属于“雩娄”县内“</w:t>
      </w:r>
      <w:r>
        <w:drawing>
          <wp:inline distT="0" distB="0" distL="0" distR="0">
            <wp:extent cx="118110" cy="124460"/>
            <wp:effectExtent l="0" t="0" r="8890" b="254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3"/>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bookmarkEnd w:id="4"/>
      <w:bookmarkEnd w:id="5"/>
      <w:r>
        <w:rPr>
          <w:rFonts w:hint="eastAsia"/>
        </w:rPr>
        <w:t>（雩）”所在的部分。所以“啻</w:t>
      </w:r>
      <w:r>
        <w:drawing>
          <wp:inline distT="0" distB="0" distL="0" distR="0">
            <wp:extent cx="118110" cy="124460"/>
            <wp:effectExtent l="0" t="0" r="8890" b="2540"/>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4"/>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”可以识作“敌雩”，义为匹配于或相当于“</w:t>
      </w:r>
      <w:r>
        <w:drawing>
          <wp:inline distT="0" distB="0" distL="0" distR="0">
            <wp:extent cx="118110" cy="124460"/>
            <wp:effectExtent l="0" t="0" r="8890" b="2540"/>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25"/>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rPr>
          <w:rFonts w:hint="eastAsia"/>
        </w:rPr>
        <w:t>（雩）”的田，简文接下来具体介绍“雩”所辖的六邑，正是对匹配区域的进一步说明。</w:t>
      </w:r>
    </w:p>
    <w:p w14:paraId="0D67BF54">
      <w:pPr>
        <w:pStyle w:val="28"/>
        <w:keepNext w:val="0"/>
        <w:keepLines w:val="0"/>
        <w:pageBreakBefore w:val="0"/>
        <w:widowControl w:val="0"/>
        <w:kinsoku/>
        <w:wordWrap/>
        <w:bidi w:val="0"/>
        <w:snapToGrid/>
        <w:textAlignment w:val="center"/>
        <w:rPr>
          <w:lang w:eastAsia="zh-TW"/>
        </w:rPr>
      </w:pPr>
    </w:p>
    <w:p w14:paraId="1A9B1B99">
      <w:pPr>
        <w:pStyle w:val="30"/>
        <w:keepNext w:val="0"/>
        <w:keepLines w:val="0"/>
        <w:pageBreakBefore w:val="0"/>
        <w:widowControl w:val="0"/>
        <w:kinsoku/>
        <w:wordWrap/>
        <w:bidi w:val="0"/>
        <w:snapToGrid/>
        <w:textAlignment w:val="center"/>
      </w:pPr>
      <w:r>
        <w:rPr>
          <w:rFonts w:hint="eastAsia"/>
          <w:lang w:eastAsia="zh-TW"/>
        </w:rPr>
        <w:t>五</w:t>
      </w:r>
    </w:p>
    <w:p w14:paraId="4AAFC521">
      <w:pPr>
        <w:pStyle w:val="28"/>
        <w:keepNext w:val="0"/>
        <w:keepLines w:val="0"/>
        <w:pageBreakBefore w:val="0"/>
        <w:widowControl w:val="0"/>
        <w:kinsoku/>
        <w:wordWrap/>
        <w:bidi w:val="0"/>
        <w:snapToGrid/>
        <w:textAlignment w:val="center"/>
        <w:rPr>
          <w:lang w:eastAsia="zh-TW"/>
        </w:rPr>
      </w:pPr>
      <w:r>
        <w:rPr>
          <w:rFonts w:hint="eastAsia"/>
        </w:rPr>
        <w:t>先秦地名考证既是历史地理学研究的重要议题，也是古汉语训诂以及古文字研究的重要任务之一。以出土文献与传世文献相结合的二重证据法进行相关的研究，既可在文字考释方面有所进益，也可为历史地理研究提供例证。本文通过对战国包山楚简第153-154简所涉地名</w:t>
      </w:r>
      <w:r>
        <w:t>“</w:t>
      </w:r>
      <w:r>
        <w:rPr>
          <w:rFonts w:hint="eastAsia"/>
        </w:rPr>
        <w:t>啻</w:t>
      </w:r>
      <w:r>
        <w:drawing>
          <wp:inline distT="0" distB="0" distL="0" distR="0">
            <wp:extent cx="118110" cy="124460"/>
            <wp:effectExtent l="0" t="0" r="8890" b="254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326"/>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进行研究，基于楚简中已具地名对应位置与传世文献记载的西汉</w:t>
      </w:r>
      <w:r>
        <w:t>“</w:t>
      </w:r>
      <w:r>
        <w:rPr>
          <w:rFonts w:hint="eastAsia"/>
        </w:rPr>
        <w:t>雩娄</w:t>
      </w:r>
      <w:r>
        <w:t>”</w:t>
      </w:r>
      <w:r>
        <w:rPr>
          <w:rFonts w:hint="eastAsia"/>
        </w:rPr>
        <w:t>县域相符的情况，可从古文字音义角度考察</w:t>
      </w:r>
      <w:r>
        <w:t>“</w:t>
      </w:r>
      <w:r>
        <w:drawing>
          <wp:inline distT="0" distB="0" distL="0" distR="0">
            <wp:extent cx="118110" cy="124460"/>
            <wp:effectExtent l="0" t="0" r="8890" b="2540"/>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7"/>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与</w:t>
      </w:r>
      <w:r>
        <w:t>“</w:t>
      </w:r>
      <w:r>
        <w:rPr>
          <w:rFonts w:hint="eastAsia"/>
        </w:rPr>
        <w:t>雩</w:t>
      </w:r>
      <w:r>
        <w:t>”</w:t>
      </w:r>
      <w:r>
        <w:rPr>
          <w:rFonts w:hint="eastAsia"/>
        </w:rPr>
        <w:t>以及其他相关出土文献所见</w:t>
      </w:r>
      <w:r>
        <w:t>“</w:t>
      </w:r>
      <w:r>
        <w:rPr>
          <w:rFonts w:hint="eastAsia"/>
        </w:rPr>
        <w:t>虎</w:t>
      </w:r>
      <w:r>
        <w:t>”</w:t>
      </w:r>
      <w:r>
        <w:rPr>
          <w:rFonts w:hint="eastAsia"/>
        </w:rPr>
        <w:t>、</w:t>
      </w:r>
      <w:r>
        <w:t>“</w:t>
      </w:r>
      <w:r>
        <w:rPr>
          <w:rFonts w:hint="eastAsia"/>
        </w:rPr>
        <w:t>虖</w:t>
      </w:r>
      <w:r>
        <w:t>”</w:t>
      </w:r>
      <w:r>
        <w:rPr>
          <w:rFonts w:hint="eastAsia"/>
        </w:rPr>
        <w:t>等字的音韵通假关系；又结合包山楚简第151-152简内容可推测，</w:t>
      </w:r>
      <w:r>
        <w:t>“</w:t>
      </w:r>
      <w:r>
        <w:rPr>
          <w:rFonts w:hint="eastAsia"/>
        </w:rPr>
        <w:t>啻</w:t>
      </w:r>
      <w:r>
        <w:drawing>
          <wp:inline distT="0" distB="0" distL="0" distR="0">
            <wp:extent cx="118110" cy="124460"/>
            <wp:effectExtent l="0" t="0" r="8890" b="254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28"/>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同潘戍在䢵国噬城田的食田一样，为楚王赏赐新大厩在</w:t>
      </w:r>
      <w:r>
        <w:t>“</w:t>
      </w:r>
      <w:r>
        <w:rPr>
          <w:rFonts w:hint="eastAsia"/>
        </w:rPr>
        <w:t>雩娄</w:t>
      </w:r>
      <w:r>
        <w:t>”</w:t>
      </w:r>
      <w:r>
        <w:rPr>
          <w:rFonts w:hint="eastAsia"/>
        </w:rPr>
        <w:t>县域内的食田。</w:t>
      </w:r>
      <w:r>
        <w:t>“</w:t>
      </w:r>
      <w:r>
        <w:rPr>
          <w:rFonts w:hint="eastAsia"/>
        </w:rPr>
        <w:t>啻</w:t>
      </w:r>
      <w:r>
        <w:drawing>
          <wp:inline distT="0" distB="0" distL="0" distR="0">
            <wp:extent cx="118110" cy="124460"/>
            <wp:effectExtent l="0" t="0" r="8890" b="254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329"/>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不是完全等同雩娄，只是其区域内的一部分土地。</w:t>
      </w:r>
      <w:r>
        <w:t>“</w:t>
      </w:r>
      <w:r>
        <w:rPr>
          <w:rFonts w:hint="eastAsia"/>
        </w:rPr>
        <w:t>啻</w:t>
      </w:r>
      <w:r>
        <w:t>”</w:t>
      </w:r>
      <w:r>
        <w:rPr>
          <w:rFonts w:hint="eastAsia"/>
        </w:rPr>
        <w:t>读作</w:t>
      </w:r>
      <w:r>
        <w:t>“</w:t>
      </w:r>
      <w:r>
        <w:rPr>
          <w:rFonts w:hint="eastAsia"/>
        </w:rPr>
        <w:t>适</w:t>
      </w:r>
      <w:r>
        <w:t>”</w:t>
      </w:r>
      <w:r>
        <w:rPr>
          <w:rFonts w:hint="eastAsia"/>
        </w:rPr>
        <w:t>，通假为</w:t>
      </w:r>
      <w:r>
        <w:t>“</w:t>
      </w:r>
      <w:r>
        <w:rPr>
          <w:rFonts w:hint="eastAsia"/>
        </w:rPr>
        <w:t>敌</w:t>
      </w:r>
      <w:r>
        <w:t>”</w:t>
      </w:r>
      <w:r>
        <w:rPr>
          <w:rFonts w:hint="eastAsia"/>
        </w:rPr>
        <w:t>，义为匹、当。</w:t>
      </w:r>
      <w:r>
        <w:t>“</w:t>
      </w:r>
      <w:r>
        <w:rPr>
          <w:rFonts w:hint="eastAsia"/>
        </w:rPr>
        <w:t>啻</w:t>
      </w:r>
      <w:r>
        <w:drawing>
          <wp:inline distT="0" distB="0" distL="0" distR="0">
            <wp:extent cx="118110" cy="124460"/>
            <wp:effectExtent l="0" t="0" r="8890" b="254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30"/>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可以识为</w:t>
      </w:r>
      <w:r>
        <w:t>“</w:t>
      </w:r>
      <w:r>
        <w:rPr>
          <w:rFonts w:hint="eastAsia"/>
        </w:rPr>
        <w:t>敌雩</w:t>
      </w:r>
      <w:r>
        <w:t>”</w:t>
      </w:r>
      <w:r>
        <w:rPr>
          <w:rFonts w:hint="eastAsia"/>
        </w:rPr>
        <w:t>，可以理解为楚王赏赐的匹配于或相当于</w:t>
      </w:r>
      <w:r>
        <w:drawing>
          <wp:inline distT="0" distB="0" distL="0" distR="0">
            <wp:extent cx="115570" cy="123190"/>
            <wp:effectExtent l="0" t="0" r="11430" b="3810"/>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15570" cy="123190"/>
                    </a:xfrm>
                    <a:prstGeom prst="rect">
                      <a:avLst/>
                    </a:prstGeom>
                    <a:noFill/>
                    <a:ln>
                      <a:noFill/>
                    </a:ln>
                  </pic:spPr>
                </pic:pic>
              </a:graphicData>
            </a:graphic>
          </wp:inline>
        </w:drawing>
      </w:r>
      <w:r>
        <w:rPr>
          <w:rFonts w:hint="eastAsia"/>
        </w:rPr>
        <w:t>（雩）的田。该地名源于商代晚期方国</w:t>
      </w:r>
      <w:r>
        <w:t>“</w:t>
      </w:r>
      <w:r>
        <w:drawing>
          <wp:inline distT="0" distB="0" distL="0" distR="0">
            <wp:extent cx="118110" cy="124460"/>
            <wp:effectExtent l="0" t="0" r="8890" b="254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pic:cNvPicPr>
                      <a:picLocks noChangeAspect="1"/>
                    </pic:cNvPicPr>
                  </pic:nvPicPr>
                  <pic:blipFill>
                    <a:blip r:embed="rId10"/>
                    <a:stretch>
                      <a:fillRect/>
                    </a:stretch>
                  </pic:blipFill>
                  <pic:spPr>
                    <a:xfrm>
                      <a:off x="0" y="0"/>
                      <a:ext cx="119616" cy="126262"/>
                    </a:xfrm>
                    <a:prstGeom prst="rect">
                      <a:avLst/>
                    </a:prstGeom>
                  </pic:spPr>
                </pic:pic>
              </a:graphicData>
            </a:graphic>
          </wp:inline>
        </w:drawing>
      </w:r>
      <w:r>
        <w:t>”</w:t>
      </w:r>
      <w:r>
        <w:rPr>
          <w:rFonts w:hint="eastAsia"/>
        </w:rPr>
        <w:t>，而</w:t>
      </w:r>
      <w:r>
        <w:t>“</w:t>
      </w:r>
      <w:r>
        <w:rPr>
          <w:rFonts w:hint="eastAsia"/>
        </w:rPr>
        <w:t>娄</w:t>
      </w:r>
      <w:r>
        <w:t>”</w:t>
      </w:r>
      <w:r>
        <w:rPr>
          <w:rFonts w:hint="eastAsia"/>
        </w:rPr>
        <w:t>也很可能源于商周方国，在春秋战国时代两个地名汇聚之后，合称</w:t>
      </w:r>
      <w:r>
        <w:t>“</w:t>
      </w:r>
      <w:r>
        <w:rPr>
          <w:rFonts w:hint="eastAsia"/>
        </w:rPr>
        <w:t>雩娄</w:t>
      </w:r>
      <w:r>
        <w:t>”</w:t>
      </w:r>
      <w:r>
        <w:rPr>
          <w:rFonts w:hint="eastAsia"/>
        </w:rPr>
        <w:t>。当然此说尚需更充分的讨论和论证，方可进一步为先秦江淮历史地理研究提供例证。</w:t>
      </w:r>
    </w:p>
    <w:p w14:paraId="7FD3C718">
      <w:pPr>
        <w:pStyle w:val="28"/>
        <w:keepNext w:val="0"/>
        <w:keepLines w:val="0"/>
        <w:pageBreakBefore w:val="0"/>
        <w:widowControl w:val="0"/>
        <w:kinsoku/>
        <w:wordWrap/>
        <w:bidi w:val="0"/>
        <w:snapToGrid/>
        <w:textAlignment w:val="center"/>
      </w:pPr>
    </w:p>
    <w:p w14:paraId="5D7DDBEF">
      <w:pPr>
        <w:pStyle w:val="28"/>
        <w:keepNext w:val="0"/>
        <w:keepLines w:val="0"/>
        <w:pageBreakBefore w:val="0"/>
        <w:widowControl w:val="0"/>
        <w:kinsoku/>
        <w:wordWrap/>
        <w:bidi w:val="0"/>
        <w:snapToGrid/>
        <w:textAlignment w:val="center"/>
      </w:pPr>
    </w:p>
    <w:p w14:paraId="43CEFC57">
      <w:pPr>
        <w:pStyle w:val="24"/>
        <w:keepNext w:val="0"/>
        <w:keepLines w:val="0"/>
        <w:pageBreakBefore w:val="0"/>
        <w:widowControl w:val="0"/>
        <w:kinsoku/>
        <w:wordWrap/>
        <w:bidi w:val="0"/>
        <w:snapToGrid/>
        <w:textAlignment w:val="center"/>
        <w:rPr>
          <w:rFonts w:ascii="Calibri" w:hAnsi="Calibri" w:cs="Calibri"/>
        </w:rPr>
      </w:pPr>
      <w:r>
        <w:rPr>
          <w:rFonts w:hint="eastAsia"/>
          <w:lang w:eastAsia="zh-TW"/>
        </w:rPr>
        <w:t>本文</w:t>
      </w:r>
      <w:r>
        <w:rPr>
          <w:rFonts w:hint="eastAsia"/>
        </w:rPr>
        <w:t>已</w:t>
      </w:r>
      <w:r>
        <w:rPr>
          <w:rFonts w:hint="eastAsia"/>
          <w:lang w:eastAsia="zh-TW"/>
        </w:rPr>
        <w:t>發表于黃仁瑄主編《語言與科學》</w:t>
      </w:r>
      <w:r>
        <w:rPr>
          <w:lang w:eastAsia="zh-TW"/>
        </w:rPr>
        <w:t>2026年第1</w:t>
      </w:r>
      <w:r>
        <w:rPr>
          <w:rFonts w:hint="eastAsia"/>
          <w:lang w:eastAsia="zh-TW"/>
        </w:rPr>
        <w:t>輯，此次修改了文中部分謬誤，基本觀點不變。</w:t>
      </w:r>
    </w:p>
    <w:sectPr>
      <w:headerReference r:id="rId5" w:type="default"/>
      <w:footerReference r:id="rId6" w:type="default"/>
      <w:footerReference r:id="rId7" w:type="even"/>
      <w:endnotePr>
        <w:numFmt w:val="decimal"/>
      </w:endnotePr>
      <w:pgSz w:w="11906" w:h="16838"/>
      <w:pgMar w:top="1440" w:right="1800" w:bottom="1440" w:left="1800" w:header="851" w:footer="992" w:gutter="0"/>
      <w:cols w:space="425"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106">
    <w:p/>
  </w:endnote>
  <w:endnote w:type="continuationSeparator" w:id="107">
    <w:p/>
  </w:endnote>
  <w:endnote w:id="0">
    <w:p w14:paraId="43826D29">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hint="eastAsia" w:asciiTheme="minorEastAsia" w:hAnsiTheme="minorEastAsia"/>
        </w:rPr>
        <w:t xml:space="preserve"> 本文为国家社科基金重点项目“《六书音均表》校注与研究”（项目号：</w:t>
      </w:r>
      <w:r>
        <w:rPr>
          <w:rFonts w:asciiTheme="minorEastAsia" w:hAnsiTheme="minorEastAsia"/>
        </w:rPr>
        <w:t>20FYYA003</w:t>
      </w:r>
      <w:r>
        <w:rPr>
          <w:rFonts w:hint="eastAsia" w:asciiTheme="minorEastAsia" w:hAnsiTheme="minorEastAsia"/>
        </w:rPr>
        <w:t>）资助成果。</w:t>
      </w:r>
      <w:bookmarkStart w:id="6" w:name="_GoBack"/>
      <w:bookmarkEnd w:id="6"/>
    </w:p>
  </w:endnote>
  <w:endnote w:id="1">
    <w:p w14:paraId="1B8893FB">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陈伟：《楚地出土战国简册十四种》，经济科学出版社,2009年，第74、50页。</w:t>
      </w:r>
    </w:p>
  </w:endnote>
  <w:endnote w:id="2">
    <w:p w14:paraId="19A1CC79">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szCs w:val="21"/>
        </w:rPr>
        <w:t>高明：《古文字类编》，中华书局，2008年，第920页。</w:t>
      </w:r>
    </w:p>
  </w:endnote>
  <w:endnote w:id="3">
    <w:p w14:paraId="153AA496">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rPr>
        <w:t>中国社会科学院考古研究所：《殷周金文集成释文》第六册，香港中文大学出版社，2000年，第125页。</w:t>
      </w:r>
    </w:p>
  </w:endnote>
  <w:endnote w:id="4">
    <w:p w14:paraId="69E693D4">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rPr>
        <w:t>彭浩：《包山楚简反映的楚国法律与司法制度》，文物出版社，1991年，第550页。</w:t>
      </w:r>
    </w:p>
  </w:endnote>
  <w:endnote w:id="5">
    <w:p w14:paraId="7DC592E8">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rPr>
        <w:t>王准：《包山楚简所见楚邑新探》，《中国史研究》2013年第1期，第15-29页。</w:t>
      </w:r>
    </w:p>
  </w:endnote>
  <w:endnote w:id="6">
    <w:p w14:paraId="2F71F179">
      <w:pPr>
        <w:pStyle w:val="8"/>
        <w:snapToGrid w:val="0"/>
        <w:rPr>
          <w:rFonts w:hint="default" w:eastAsia="宋体"/>
          <w:lang w:val="en-US" w:eastAsia="zh-CN"/>
        </w:rPr>
      </w:pPr>
      <w:r>
        <w:rPr>
          <w:rStyle w:val="19"/>
          <w:rFonts w:ascii="New Time Romas" w:hAnsi="New Time Romas"/>
        </w:rPr>
        <w:endnoteRef/>
      </w:r>
      <w:r>
        <w:t xml:space="preserve"> </w:t>
      </w:r>
      <w:r>
        <w:rPr>
          <w:rFonts w:hint="eastAsia"/>
          <w:lang w:val="en-US" w:eastAsia="zh-CN"/>
        </w:rPr>
        <w:t>同注2。</w:t>
      </w:r>
    </w:p>
  </w:endnote>
  <w:endnote w:id="7">
    <w:p w14:paraId="42A53C27">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李学勤：《论汉淮间的春秋青铜器》，《文物》1980年第1期，第54-59页。</w:t>
      </w:r>
    </w:p>
  </w:endnote>
  <w:endnote w:id="8">
    <w:p w14:paraId="3F311A7B">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何琳仪：《战国古文字典：战国文字声系》，中华书局，1998年,第1061、748页。</w:t>
      </w:r>
    </w:p>
  </w:endnote>
  <w:endnote w:id="9">
    <w:p w14:paraId="39C5B31D">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rPr>
        <w:t>何浩、刘彬徽：《包山楚简“封君”释地》文物出版社，1991年，第573-574页。</w:t>
      </w:r>
    </w:p>
  </w:endnote>
  <w:endnote w:id="10">
    <w:p w14:paraId="3BC46E34">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徐少华：《周代南土历史地理与文化》，武汉大学出版社，1994年，第</w:t>
      </w:r>
      <w:r>
        <w:rPr>
          <w:rFonts w:ascii="New Time Romas" w:hAnsi="New Time Romas" w:cs="Times New Roman"/>
        </w:rPr>
        <w:t>133-138</w:t>
      </w:r>
      <w:r>
        <w:rPr>
          <w:rFonts w:ascii="New Time Romas" w:hAnsi="New Time Romas"/>
          <w:szCs w:val="21"/>
        </w:rPr>
        <w:t>页。</w:t>
      </w:r>
    </w:p>
  </w:endnote>
  <w:endnote w:id="11">
    <w:p w14:paraId="7B068E9A">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陈立柱：《结合楚简重论芍陂的创始与地理问题》，《安徽师范大学学报（人文社会科学版）》2012年第4期，第</w:t>
      </w:r>
      <w:r>
        <w:rPr>
          <w:rFonts w:ascii="New Time Romas" w:hAnsi="New Time Romas" w:cs="Times New Roman"/>
          <w:kern w:val="0"/>
        </w:rPr>
        <w:t>441-449</w:t>
      </w:r>
      <w:r>
        <w:rPr>
          <w:rFonts w:ascii="New Time Romas" w:hAnsi="New Time Romas"/>
          <w:szCs w:val="21"/>
        </w:rPr>
        <w:t>页。</w:t>
      </w:r>
    </w:p>
  </w:endnote>
  <w:endnote w:id="12">
    <w:p w14:paraId="7BC4BFCA">
      <w:pPr>
        <w:pStyle w:val="8"/>
        <w:snapToGrid w:val="0"/>
      </w:pPr>
      <w:r>
        <w:rPr>
          <w:rStyle w:val="19"/>
          <w:rFonts w:ascii="New Time Romas" w:hAnsi="New Time Romas"/>
        </w:rPr>
        <w:endnoteRef/>
      </w:r>
      <w:r>
        <w:t xml:space="preserve"> </w:t>
      </w:r>
      <w:r>
        <w:rPr>
          <w:rFonts w:hint="eastAsia"/>
          <w:lang w:val="en-US" w:eastAsia="zh-CN"/>
        </w:rPr>
        <w:t>同注10。</w:t>
      </w:r>
    </w:p>
  </w:endnote>
  <w:endnote w:id="13">
    <w:p w14:paraId="568C47DF">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徐少华：《包山楚简释地五则》，《江汉考古》1996年第4期，第</w:t>
      </w:r>
      <w:r>
        <w:rPr>
          <w:rFonts w:ascii="New Time Romas" w:hAnsi="New Time Romas" w:cs="Times New Roman"/>
          <w:kern w:val="0"/>
        </w:rPr>
        <w:t>60-65</w:t>
      </w:r>
      <w:r>
        <w:rPr>
          <w:rFonts w:ascii="New Time Romas" w:hAnsi="New Time Romas"/>
          <w:szCs w:val="21"/>
        </w:rPr>
        <w:t>页。</w:t>
      </w:r>
    </w:p>
  </w:endnote>
  <w:endnote w:id="14">
    <w:p w14:paraId="3590AFB4">
      <w:pPr>
        <w:pStyle w:val="8"/>
        <w:snapToGrid w:val="0"/>
        <w:rPr>
          <w:rFonts w:hint="default" w:eastAsia="宋体"/>
          <w:lang w:val="en-US" w:eastAsia="zh-CN"/>
        </w:rPr>
      </w:pPr>
      <w:r>
        <w:rPr>
          <w:rStyle w:val="19"/>
          <w:rFonts w:ascii="New Time Romas" w:hAnsi="New Time Romas"/>
        </w:rPr>
        <w:endnoteRef/>
      </w:r>
      <w:r>
        <w:t xml:space="preserve"> </w:t>
      </w:r>
      <w:r>
        <w:rPr>
          <w:rFonts w:hint="eastAsia"/>
          <w:lang w:val="en-US" w:eastAsia="zh-CN"/>
        </w:rPr>
        <w:t>同注10。</w:t>
      </w:r>
    </w:p>
  </w:endnote>
  <w:endnote w:id="15">
    <w:p w14:paraId="1404F6FD">
      <w:pPr>
        <w:pStyle w:val="8"/>
        <w:snapToGrid w:val="0"/>
      </w:pPr>
      <w:r>
        <w:rPr>
          <w:rStyle w:val="19"/>
          <w:rFonts w:ascii="New Time Romas" w:hAnsi="New Time Romas"/>
        </w:rPr>
        <w:endnoteRef/>
      </w:r>
      <w:r>
        <w:t xml:space="preserve"> </w:t>
      </w:r>
      <w:r>
        <w:rPr>
          <w:rFonts w:hint="eastAsia"/>
          <w:lang w:val="en-US" w:eastAsia="zh-CN"/>
        </w:rPr>
        <w:t>同注12。</w:t>
      </w:r>
    </w:p>
  </w:endnote>
  <w:endnote w:id="16">
    <w:p w14:paraId="1E3CCDA0">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刘钊：《包山楚简文字考释》，《东方文化》1998年第1期，第</w:t>
      </w:r>
      <w:r>
        <w:rPr>
          <w:rFonts w:ascii="New Time Romas" w:hAnsi="New Time Romas" w:cs="Times New Roman"/>
        </w:rPr>
        <w:t>69</w:t>
      </w:r>
      <w:r>
        <w:rPr>
          <w:rFonts w:ascii="New Time Romas" w:hAnsi="New Time Romas"/>
          <w:szCs w:val="21"/>
        </w:rPr>
        <w:t>页。</w:t>
      </w:r>
    </w:p>
  </w:endnote>
  <w:endnote w:id="17">
    <w:p w14:paraId="512A6D3D">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李学勤等：《清华大学藏战国竹简》第三册，中西书局，</w:t>
      </w:r>
      <w:r>
        <w:rPr>
          <w:rFonts w:ascii="New Time Romas" w:hAnsi="New Time Romas"/>
        </w:rPr>
        <w:t>2012</w:t>
      </w:r>
      <w:r>
        <w:rPr>
          <w:rFonts w:ascii="New Time Romas" w:hAnsi="New Time Romas"/>
          <w:szCs w:val="21"/>
        </w:rPr>
        <w:t>年，第</w:t>
      </w:r>
      <w:r>
        <w:rPr>
          <w:rFonts w:ascii="New Time Romas" w:hAnsi="New Time Romas"/>
        </w:rPr>
        <w:t>169</w:t>
      </w:r>
      <w:r>
        <w:rPr>
          <w:rFonts w:ascii="New Time Romas" w:hAnsi="New Time Romas"/>
          <w:szCs w:val="21"/>
        </w:rPr>
        <w:t>页。</w:t>
      </w:r>
    </w:p>
  </w:endnote>
  <w:endnote w:id="18">
    <w:p w14:paraId="36D9A8DC">
      <w:pPr>
        <w:pStyle w:val="8"/>
        <w:snapToGrid w:val="0"/>
      </w:pPr>
      <w:r>
        <w:rPr>
          <w:rStyle w:val="19"/>
          <w:rFonts w:ascii="New Time Romas" w:hAnsi="New Time Romas"/>
        </w:rPr>
        <w:endnoteRef/>
      </w:r>
      <w:r>
        <w:t xml:space="preserve"> </w:t>
      </w:r>
      <w:r>
        <w:rPr>
          <w:rFonts w:hint="eastAsia"/>
          <w:lang w:val="en-US" w:eastAsia="zh-CN"/>
        </w:rPr>
        <w:t>同注10。</w:t>
      </w:r>
    </w:p>
  </w:endnote>
  <w:endnote w:id="19">
    <w:p w14:paraId="3CF3F133">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刘彬徽：《荆门包山楚简论述》，《古文字研究》第20辑，中华书局，</w:t>
      </w:r>
      <w:r>
        <w:rPr>
          <w:rFonts w:ascii="New Time Romas" w:hAnsi="New Time Romas"/>
        </w:rPr>
        <w:t>2000</w:t>
      </w:r>
      <w:r>
        <w:rPr>
          <w:rFonts w:ascii="New Time Romas" w:hAnsi="New Time Romas"/>
          <w:szCs w:val="21"/>
        </w:rPr>
        <w:t>年，第</w:t>
      </w:r>
      <w:r>
        <w:rPr>
          <w:rFonts w:ascii="New Time Romas" w:hAnsi="New Time Romas"/>
        </w:rPr>
        <w:t>145</w:t>
      </w:r>
      <w:r>
        <w:rPr>
          <w:rFonts w:ascii="New Time Romas" w:hAnsi="New Time Romas"/>
          <w:szCs w:val="21"/>
        </w:rPr>
        <w:t>页。</w:t>
      </w:r>
    </w:p>
  </w:endnote>
  <w:endnote w:id="20">
    <w:p w14:paraId="0A7F513D">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刘信芳：《包山楚简解诂》，台湾艺文印书社，</w:t>
      </w:r>
      <w:r>
        <w:rPr>
          <w:rFonts w:ascii="New Time Romas" w:hAnsi="New Time Romas" w:cs="Times New Roman"/>
        </w:rPr>
        <w:t>2003</w:t>
      </w:r>
      <w:r>
        <w:rPr>
          <w:rFonts w:ascii="New Time Romas" w:hAnsi="New Time Romas"/>
          <w:szCs w:val="21"/>
        </w:rPr>
        <w:t>年，第</w:t>
      </w:r>
      <w:r>
        <w:rPr>
          <w:rFonts w:ascii="New Time Romas" w:hAnsi="New Time Romas" w:cs="Times New Roman"/>
        </w:rPr>
        <w:t>97</w:t>
      </w:r>
      <w:r>
        <w:rPr>
          <w:rFonts w:ascii="New Time Romas" w:hAnsi="New Time Romas"/>
          <w:szCs w:val="21"/>
        </w:rPr>
        <w:t>页。</w:t>
      </w:r>
    </w:p>
  </w:endnote>
  <w:endnote w:id="21">
    <w:p w14:paraId="3B90D50E">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中国历史大辞典编写组：《中国历史大辞典·历史地理卷》，上海辞书出版社，1996年，第</w:t>
      </w:r>
      <w:r>
        <w:rPr>
          <w:rFonts w:ascii="New Time Romas" w:hAnsi="New Time Romas" w:cs="Times New Roman"/>
        </w:rPr>
        <w:t>356</w:t>
      </w:r>
      <w:r>
        <w:rPr>
          <w:rFonts w:ascii="New Time Romas" w:hAnsi="New Time Romas"/>
          <w:szCs w:val="21"/>
        </w:rPr>
        <w:t>页。</w:t>
      </w:r>
    </w:p>
  </w:endnote>
  <w:endnote w:id="22">
    <w:p w14:paraId="5DC1225A">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刘纬毅：《汉唐方志辑佚》，北京图书馆出版社，1997年，第</w:t>
      </w:r>
      <w:r>
        <w:rPr>
          <w:rFonts w:ascii="New Time Romas" w:hAnsi="New Time Romas" w:cs="Times New Roman"/>
        </w:rPr>
        <w:t>13</w:t>
      </w:r>
      <w:r>
        <w:rPr>
          <w:rFonts w:ascii="New Time Romas" w:hAnsi="New Time Romas"/>
          <w:szCs w:val="21"/>
        </w:rPr>
        <w:t>页。</w:t>
      </w:r>
    </w:p>
  </w:endnote>
  <w:endnote w:id="23">
    <w:p w14:paraId="419DDE14">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孙慰祖：《中国古代封泥集成》，吉林美术出版社，</w:t>
      </w:r>
      <w:r>
        <w:rPr>
          <w:rFonts w:ascii="New Time Romas" w:hAnsi="New Time Romas"/>
        </w:rPr>
        <w:t>2022</w:t>
      </w:r>
      <w:r>
        <w:rPr>
          <w:rFonts w:ascii="New Time Romas" w:hAnsi="New Time Romas"/>
          <w:szCs w:val="21"/>
        </w:rPr>
        <w:t>年，第</w:t>
      </w:r>
      <w:r>
        <w:rPr>
          <w:rFonts w:ascii="New Time Romas" w:hAnsi="New Time Romas"/>
        </w:rPr>
        <w:t>1389</w:t>
      </w:r>
      <w:r>
        <w:rPr>
          <w:rFonts w:ascii="New Time Romas" w:hAnsi="New Time Romas"/>
          <w:szCs w:val="21"/>
        </w:rPr>
        <w:t>页。</w:t>
      </w:r>
    </w:p>
  </w:endnote>
  <w:endnote w:id="24">
    <w:p w14:paraId="627E34EF">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吴镇烽：《商周青铜器铭文暨图像集成续编》第四册，上海古籍出版社，</w:t>
      </w:r>
      <w:r>
        <w:rPr>
          <w:rFonts w:ascii="New Time Romas" w:hAnsi="New Time Romas" w:cs="Times New Roman"/>
          <w:szCs w:val="21"/>
        </w:rPr>
        <w:t>2016</w:t>
      </w:r>
      <w:r>
        <w:rPr>
          <w:rFonts w:ascii="New Time Romas" w:hAnsi="New Time Romas"/>
          <w:szCs w:val="21"/>
        </w:rPr>
        <w:t>年，第</w:t>
      </w:r>
      <w:r>
        <w:rPr>
          <w:rFonts w:ascii="New Time Romas" w:hAnsi="New Time Romas" w:cs="Times New Roman"/>
          <w:szCs w:val="21"/>
        </w:rPr>
        <w:t>110</w:t>
      </w:r>
      <w:r>
        <w:rPr>
          <w:rFonts w:ascii="New Time Romas" w:hAnsi="New Time Romas"/>
          <w:szCs w:val="21"/>
        </w:rPr>
        <w:t>页。</w:t>
      </w:r>
    </w:p>
  </w:endnote>
  <w:endnote w:id="25">
    <w:p w14:paraId="34F15612">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szCs w:val="21"/>
        </w:rPr>
        <w:t>石泉：《楚国历史文化辞典》，武汉大学出版社，</w:t>
      </w:r>
      <w:r>
        <w:rPr>
          <w:rFonts w:ascii="New Time Romas" w:hAnsi="New Time Romas" w:cs="Times New Roman"/>
          <w:szCs w:val="21"/>
        </w:rPr>
        <w:t>1996</w:t>
      </w:r>
      <w:r>
        <w:rPr>
          <w:rFonts w:ascii="New Time Romas" w:hAnsi="New Time Romas"/>
          <w:szCs w:val="21"/>
        </w:rPr>
        <w:t>年，第</w:t>
      </w:r>
      <w:r>
        <w:rPr>
          <w:rFonts w:ascii="New Time Romas" w:hAnsi="New Time Romas" w:cs="Times New Roman"/>
          <w:szCs w:val="21"/>
        </w:rPr>
        <w:t>196</w:t>
      </w:r>
      <w:r>
        <w:rPr>
          <w:rFonts w:ascii="New Time Romas" w:hAnsi="New Time Romas"/>
          <w:szCs w:val="21"/>
        </w:rPr>
        <w:t>页。</w:t>
      </w:r>
    </w:p>
  </w:endnote>
  <w:endnote w:id="26">
    <w:p w14:paraId="73EF156C">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郭锡良：《汉字古音手册》，商务印书馆，</w:t>
      </w:r>
      <w:r>
        <w:rPr>
          <w:rFonts w:ascii="New Time Romas" w:hAnsi="New Time Romas" w:cs="Times New Roman"/>
        </w:rPr>
        <w:t>2010</w:t>
      </w:r>
      <w:r>
        <w:rPr>
          <w:rFonts w:ascii="New Time Romas" w:hAnsi="New Time Romas"/>
          <w:szCs w:val="21"/>
        </w:rPr>
        <w:t>年，第</w:t>
      </w:r>
      <w:r>
        <w:rPr>
          <w:rFonts w:ascii="New Time Romas" w:hAnsi="New Time Romas" w:cs="Times New Roman"/>
        </w:rPr>
        <w:t>150-151、1</w:t>
      </w:r>
      <w:r>
        <w:rPr>
          <w:rFonts w:ascii="New Time Romas" w:hAnsi="New Time Romas"/>
          <w:szCs w:val="21"/>
        </w:rPr>
        <w:t>页。</w:t>
      </w:r>
    </w:p>
  </w:endnote>
  <w:endnote w:id="27">
    <w:p w14:paraId="5093645F">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高亨：《古字通假会典》，齐鲁书社，1997年，第</w:t>
      </w:r>
      <w:r>
        <w:rPr>
          <w:rFonts w:ascii="New Time Romas" w:hAnsi="New Time Romas" w:cs="Times New Roman"/>
        </w:rPr>
        <w:t>827</w:t>
      </w:r>
      <w:r>
        <w:rPr>
          <w:rFonts w:ascii="New Time Romas" w:hAnsi="New Time Romas"/>
          <w:szCs w:val="21"/>
        </w:rPr>
        <w:t>页。</w:t>
      </w:r>
    </w:p>
  </w:endnote>
  <w:endnote w:id="28">
    <w:p w14:paraId="0C312989">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白于蓝：《简帛古书通假字大系》，福建人民出版社，</w:t>
      </w:r>
      <w:r>
        <w:rPr>
          <w:rFonts w:ascii="New Time Romas" w:hAnsi="New Time Romas" w:cs="Times New Roman"/>
        </w:rPr>
        <w:t>2017</w:t>
      </w:r>
      <w:r>
        <w:rPr>
          <w:rFonts w:ascii="New Time Romas" w:hAnsi="New Time Romas"/>
          <w:szCs w:val="21"/>
        </w:rPr>
        <w:t>年，第</w:t>
      </w:r>
      <w:r>
        <w:rPr>
          <w:rFonts w:ascii="New Time Romas" w:hAnsi="New Time Romas" w:cs="Times New Roman"/>
        </w:rPr>
        <w:t>397-398</w:t>
      </w:r>
      <w:r>
        <w:rPr>
          <w:rFonts w:ascii="New Time Romas" w:hAnsi="New Time Romas"/>
          <w:szCs w:val="21"/>
        </w:rPr>
        <w:t>页。</w:t>
      </w:r>
    </w:p>
  </w:endnote>
  <w:endnote w:id="29">
    <w:p w14:paraId="03840852">
      <w:pPr>
        <w:pStyle w:val="8"/>
        <w:snapToGrid w:val="0"/>
      </w:pPr>
      <w:r>
        <w:rPr>
          <w:rStyle w:val="19"/>
          <w:rFonts w:ascii="New Time Romas" w:hAnsi="New Time Romas"/>
        </w:rPr>
        <w:endnoteRef/>
      </w:r>
      <w:r>
        <w:t xml:space="preserve"> </w:t>
      </w:r>
      <w:r>
        <w:rPr>
          <w:rFonts w:hint="eastAsia"/>
          <w:lang w:val="en-US" w:eastAsia="zh-CN"/>
        </w:rPr>
        <w:t>同注27。</w:t>
      </w:r>
    </w:p>
  </w:endnote>
  <w:endnote w:id="30">
    <w:p w14:paraId="569EDB17">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戴家祥：《金文大字典》，学林出版社，1999年，第</w:t>
      </w:r>
      <w:r>
        <w:rPr>
          <w:rFonts w:ascii="New Time Romas" w:hAnsi="New Time Romas" w:cs="Times New Roman"/>
        </w:rPr>
        <w:t>339</w:t>
      </w:r>
      <w:r>
        <w:rPr>
          <w:rFonts w:ascii="New Time Romas" w:hAnsi="New Time Romas"/>
          <w:szCs w:val="21"/>
        </w:rPr>
        <w:t>页。</w:t>
      </w:r>
    </w:p>
  </w:endnote>
  <w:endnote w:id="31">
    <w:p w14:paraId="6056F365">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复旦大学出土文献与古文字研究中心：《出土文献与古文字教程》，中西书局，</w:t>
      </w:r>
      <w:r>
        <w:rPr>
          <w:rFonts w:ascii="New Time Romas" w:hAnsi="New Time Romas" w:cs="Times New Roman"/>
        </w:rPr>
        <w:t>2023</w:t>
      </w:r>
      <w:r>
        <w:rPr>
          <w:rFonts w:ascii="New Time Romas" w:hAnsi="New Time Romas"/>
          <w:szCs w:val="21"/>
        </w:rPr>
        <w:t>年，第</w:t>
      </w:r>
      <w:r>
        <w:rPr>
          <w:rFonts w:ascii="New Time Romas" w:hAnsi="New Time Romas" w:cs="Times New Roman"/>
        </w:rPr>
        <w:t>395、360</w:t>
      </w:r>
      <w:r>
        <w:rPr>
          <w:rFonts w:ascii="New Time Romas" w:hAnsi="New Time Romas"/>
          <w:szCs w:val="21"/>
        </w:rPr>
        <w:t>页。</w:t>
      </w:r>
    </w:p>
  </w:endnote>
  <w:endnote w:id="32">
    <w:p w14:paraId="4EFC572B">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杨宽：《西周史》，上海人民出版社，2019年，第</w:t>
      </w:r>
      <w:r>
        <w:rPr>
          <w:rFonts w:ascii="New Time Romas" w:hAnsi="New Time Romas" w:cs="Times New Roman"/>
        </w:rPr>
        <w:t>404</w:t>
      </w:r>
      <w:r>
        <w:rPr>
          <w:rFonts w:ascii="New Time Romas" w:hAnsi="New Time Romas"/>
          <w:szCs w:val="21"/>
        </w:rPr>
        <w:t>页。</w:t>
      </w:r>
    </w:p>
  </w:endnote>
  <w:endnote w:id="33">
    <w:p w14:paraId="689F6D5F">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姜宝昌：《墨论训释》，齐鲁书社，2016年，第</w:t>
      </w:r>
      <w:r>
        <w:rPr>
          <w:rFonts w:ascii="New Time Romas" w:hAnsi="New Time Romas" w:cs="Times New Roman"/>
        </w:rPr>
        <w:t>441</w:t>
      </w:r>
      <w:r>
        <w:rPr>
          <w:rFonts w:ascii="New Time Romas" w:hAnsi="New Time Romas"/>
          <w:szCs w:val="21"/>
        </w:rPr>
        <w:t>页。</w:t>
      </w:r>
    </w:p>
  </w:endnote>
  <w:endnote w:id="34">
    <w:p w14:paraId="5D5C2B34">
      <w:pPr>
        <w:pStyle w:val="8"/>
        <w:snapToGrid w:val="0"/>
      </w:pPr>
      <w:r>
        <w:rPr>
          <w:rStyle w:val="19"/>
          <w:rFonts w:ascii="New Time Romas" w:hAnsi="New Time Romas"/>
        </w:rPr>
        <w:endnoteRef/>
      </w:r>
      <w:r>
        <w:t xml:space="preserve"> </w:t>
      </w:r>
      <w:r>
        <w:rPr>
          <w:rFonts w:hint="eastAsia"/>
          <w:lang w:val="en-US" w:eastAsia="zh-CN"/>
        </w:rPr>
        <w:t>同注32。</w:t>
      </w:r>
    </w:p>
  </w:endnote>
  <w:endnote w:id="35">
    <w:p w14:paraId="63CC14AC">
      <w:pPr>
        <w:pStyle w:val="8"/>
        <w:snapToGrid w:val="0"/>
      </w:pPr>
      <w:r>
        <w:rPr>
          <w:rStyle w:val="19"/>
          <w:rFonts w:ascii="New Time Romas" w:hAnsi="New Time Romas"/>
        </w:rPr>
        <w:endnoteRef/>
      </w:r>
      <w:r>
        <w:t xml:space="preserve"> </w:t>
      </w:r>
      <w:r>
        <w:rPr>
          <w:rFonts w:hint="eastAsia"/>
          <w:lang w:val="en-US" w:eastAsia="zh-CN"/>
        </w:rPr>
        <w:t>同注9。</w:t>
      </w:r>
    </w:p>
  </w:endnote>
  <w:endnote w:id="36">
    <w:p w14:paraId="6A42A525">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黄德宽：《古文字谱系疏证》，商务印书馆，2007年，第</w:t>
      </w:r>
      <w:r>
        <w:rPr>
          <w:rFonts w:ascii="New Time Romas" w:hAnsi="New Time Romas" w:cs="Times New Roman"/>
          <w:kern w:val="0"/>
        </w:rPr>
        <w:t>2029</w:t>
      </w:r>
      <w:r>
        <w:rPr>
          <w:rFonts w:ascii="New Time Romas" w:hAnsi="New Time Romas"/>
          <w:szCs w:val="21"/>
        </w:rPr>
        <w:t>页。</w:t>
      </w:r>
    </w:p>
  </w:endnote>
  <w:endnote w:id="37">
    <w:p w14:paraId="01293106">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宗福邦：《故训汇纂》，商务印书馆，2003年，第</w:t>
      </w:r>
      <w:r>
        <w:rPr>
          <w:rFonts w:ascii="New Time Romas" w:hAnsi="New Time Romas" w:cs="Times New Roman"/>
        </w:rPr>
        <w:t>370</w:t>
      </w:r>
      <w:r>
        <w:rPr>
          <w:rFonts w:ascii="New Time Romas" w:hAnsi="New Time Romas"/>
          <w:szCs w:val="21"/>
        </w:rPr>
        <w:t>页。</w:t>
      </w:r>
    </w:p>
  </w:endnote>
  <w:endnote w:id="38">
    <w:p w14:paraId="550A7ED2">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rPr>
        <w:t>（清）</w:t>
      </w:r>
      <w:r>
        <w:rPr>
          <w:rFonts w:ascii="New Time Romas" w:hAnsi="New Time Romas"/>
          <w:szCs w:val="21"/>
        </w:rPr>
        <w:t>吴大澄：《说文古籀补》，朝华出版社，2018年，第</w:t>
      </w:r>
      <w:r>
        <w:rPr>
          <w:rFonts w:ascii="New Time Romas" w:hAnsi="New Time Romas" w:cs="Times New Roman"/>
        </w:rPr>
        <w:t>40</w:t>
      </w:r>
      <w:r>
        <w:rPr>
          <w:rFonts w:ascii="New Time Romas" w:hAnsi="New Time Romas"/>
          <w:szCs w:val="21"/>
        </w:rPr>
        <w:t>页。</w:t>
      </w:r>
    </w:p>
  </w:endnote>
  <w:endnote w:id="39">
    <w:p w14:paraId="3AF77FA8">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容庚：《金文编》，中华书局，1985年，第</w:t>
      </w:r>
      <w:r>
        <w:rPr>
          <w:rFonts w:ascii="New Time Romas" w:hAnsi="New Time Romas" w:cs="Times New Roman"/>
        </w:rPr>
        <w:t>67</w:t>
      </w:r>
      <w:r>
        <w:rPr>
          <w:rFonts w:ascii="New Time Romas" w:hAnsi="New Time Romas"/>
          <w:szCs w:val="21"/>
        </w:rPr>
        <w:t>页。</w:t>
      </w:r>
    </w:p>
  </w:endnote>
  <w:endnote w:id="40">
    <w:p w14:paraId="15EB4512">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白于蓝：《战国秦汉简帛古书通假字汇纂》，福建人民出版社，2012年，第</w:t>
      </w:r>
      <w:r>
        <w:rPr>
          <w:rFonts w:ascii="New Time Romas" w:hAnsi="New Time Romas" w:cs="Times New Roman"/>
        </w:rPr>
        <w:t>475-479</w:t>
      </w:r>
      <w:r>
        <w:rPr>
          <w:rFonts w:ascii="New Time Romas" w:hAnsi="New Time Romas"/>
          <w:szCs w:val="21"/>
        </w:rPr>
        <w:t>页。</w:t>
      </w:r>
    </w:p>
  </w:endnote>
  <w:endnote w:id="41">
    <w:p w14:paraId="2EDF2F4A">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石小力：《据清华简（七）补证旧说四则》《简帛语言文字研究》第9辑，巴蜀书社，2017年，第</w:t>
      </w:r>
      <w:r>
        <w:rPr>
          <w:rFonts w:ascii="New Time Romas" w:hAnsi="New Time Romas" w:cs="Times New Roman"/>
        </w:rPr>
        <w:t>19</w:t>
      </w:r>
      <w:r>
        <w:rPr>
          <w:rFonts w:ascii="New Time Romas" w:hAnsi="New Time Romas"/>
          <w:szCs w:val="21"/>
        </w:rPr>
        <w:t>页。</w:t>
      </w:r>
    </w:p>
  </w:endnote>
  <w:endnote w:id="42">
    <w:p w14:paraId="551D25A7">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李运富：《楚国简帛文字构形系统研究》，岳麓书社，1997年，第</w:t>
      </w:r>
      <w:r>
        <w:rPr>
          <w:rFonts w:ascii="New Time Romas" w:hAnsi="New Time Romas" w:cs="Times New Roman"/>
        </w:rPr>
        <w:t>140</w:t>
      </w:r>
      <w:r>
        <w:rPr>
          <w:rFonts w:ascii="New Time Romas" w:hAnsi="New Time Romas"/>
          <w:szCs w:val="21"/>
        </w:rPr>
        <w:t>页。</w:t>
      </w:r>
    </w:p>
  </w:endnote>
  <w:endnote w:id="43">
    <w:p w14:paraId="5CACEDE6">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赵炳清：《附庸与置县：春秋时期楚国的政治地理结构与疆域变化》，《楚文化与长江中游早期开发国际学术研讨会论文集》，武汉大学出版社，2021年，第</w:t>
      </w:r>
      <w:r>
        <w:rPr>
          <w:rFonts w:ascii="New Time Romas" w:hAnsi="New Time Romas" w:cs="Times New Roman"/>
        </w:rPr>
        <w:t>575-590</w:t>
      </w:r>
      <w:r>
        <w:rPr>
          <w:rFonts w:ascii="New Time Romas" w:hAnsi="New Time Romas"/>
          <w:szCs w:val="21"/>
        </w:rPr>
        <w:t>页。</w:t>
      </w:r>
    </w:p>
  </w:endnote>
  <w:endnote w:id="44">
    <w:p w14:paraId="718C0407">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郑威：《西周至春秋时期楚国的采邑制与地方政治体制》，《江汉考古》2009年第3期，第</w:t>
      </w:r>
      <w:r>
        <w:rPr>
          <w:rFonts w:ascii="New Time Romas" w:hAnsi="New Time Romas" w:cs="Times New Roman"/>
        </w:rPr>
        <w:t>95-101</w:t>
      </w:r>
      <w:r>
        <w:rPr>
          <w:rFonts w:ascii="New Time Romas" w:hAnsi="New Time Romas"/>
          <w:szCs w:val="21"/>
        </w:rPr>
        <w:t>页。</w:t>
      </w:r>
    </w:p>
  </w:endnote>
  <w:endnote w:id="45">
    <w:p w14:paraId="3D01BAAB">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吴镇烽：《也谈周代女性称名的方式》，复旦大学出土文献于古文字研究中心网站，2016年6月7日http://www.fdgwz.org.cn/Web/Show/2822。</w:t>
      </w:r>
    </w:p>
  </w:endnote>
  <w:endnote w:id="46">
    <w:p w14:paraId="744C2F8A">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szCs w:val="21"/>
          <w:vertAlign w:val="superscript"/>
        </w:rPr>
        <w:t xml:space="preserve"> </w:t>
      </w:r>
      <w:r>
        <w:rPr>
          <w:rFonts w:ascii="New Time Romas" w:hAnsi="New Time Romas"/>
          <w:szCs w:val="21"/>
        </w:rPr>
        <w:t>裘锡圭：《释柲》，《古文字论集》，中华书局，1992年，第</w:t>
      </w:r>
      <w:r>
        <w:rPr>
          <w:rFonts w:ascii="New Time Romas" w:hAnsi="New Time Romas" w:cs="Times New Roman"/>
        </w:rPr>
        <w:t>29-31</w:t>
      </w:r>
      <w:r>
        <w:rPr>
          <w:rFonts w:ascii="New Time Romas" w:hAnsi="New Time Romas"/>
          <w:szCs w:val="21"/>
        </w:rPr>
        <w:t>页。</w:t>
      </w:r>
    </w:p>
  </w:endnote>
  <w:endnote w:id="47">
    <w:p w14:paraId="401F5626">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szCs w:val="21"/>
        </w:rPr>
        <w:t>于省吾：《甲骨文字诂林》，中华书局，1996年，第</w:t>
      </w:r>
      <w:r>
        <w:rPr>
          <w:rFonts w:ascii="New Time Romas" w:hAnsi="New Time Romas" w:cs="Times New Roman"/>
        </w:rPr>
        <w:t>1644-1645</w:t>
      </w:r>
      <w:r>
        <w:rPr>
          <w:rFonts w:ascii="New Time Romas" w:hAnsi="New Time Romas"/>
          <w:szCs w:val="21"/>
        </w:rPr>
        <w:t>页。</w:t>
      </w:r>
    </w:p>
  </w:endnote>
  <w:endnote w:id="48">
    <w:p w14:paraId="0F58F53E">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szCs w:val="21"/>
        </w:rPr>
        <w:t>刘钊：《新甲骨文编》，福建人民出版社，2007年，第</w:t>
      </w:r>
      <w:r>
        <w:rPr>
          <w:rFonts w:ascii="New Time Romas" w:hAnsi="New Time Romas"/>
        </w:rPr>
        <w:t>168</w:t>
      </w:r>
      <w:r>
        <w:rPr>
          <w:rFonts w:ascii="New Time Romas" w:hAnsi="New Time Romas"/>
          <w:szCs w:val="21"/>
        </w:rPr>
        <w:t>页。</w:t>
      </w:r>
    </w:p>
  </w:endnote>
  <w:endnote w:id="49">
    <w:p w14:paraId="5D3C0283">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szCs w:val="21"/>
        </w:rPr>
        <w:t>李宗焜：《甲骨文字编》，中华书局，2012年，第</w:t>
      </w:r>
      <w:r>
        <w:rPr>
          <w:rFonts w:ascii="New Time Romas" w:hAnsi="New Time Romas" w:cs="Times New Roman"/>
        </w:rPr>
        <w:t>605</w:t>
      </w:r>
      <w:r>
        <w:rPr>
          <w:rFonts w:ascii="New Time Romas" w:hAnsi="New Time Romas"/>
          <w:szCs w:val="21"/>
        </w:rPr>
        <w:t>页。</w:t>
      </w:r>
    </w:p>
  </w:endnote>
  <w:endnote w:id="50">
    <w:p w14:paraId="0AB31379">
      <w:pPr>
        <w:pStyle w:val="8"/>
        <w:snapToGrid w:val="0"/>
      </w:pPr>
      <w:r>
        <w:rPr>
          <w:rStyle w:val="19"/>
          <w:rFonts w:ascii="New Time Romas" w:hAnsi="New Time Romas"/>
        </w:rPr>
        <w:endnoteRef/>
      </w:r>
      <w:r>
        <w:t xml:space="preserve"> </w:t>
      </w:r>
      <w:r>
        <w:rPr>
          <w:rFonts w:hint="eastAsia"/>
          <w:lang w:val="en-US" w:eastAsia="zh-CN"/>
        </w:rPr>
        <w:t>同注48。</w:t>
      </w:r>
    </w:p>
  </w:endnote>
  <w:endnote w:id="51">
    <w:p w14:paraId="4681376B">
      <w:pPr>
        <w:pStyle w:val="8"/>
        <w:keepNext w:val="0"/>
        <w:keepLines w:val="0"/>
        <w:pageBreakBefore w:val="0"/>
        <w:widowControl w:val="0"/>
        <w:kinsoku/>
        <w:wordWrap w:val="0"/>
        <w:overflowPunct/>
        <w:topLinePunct w:val="0"/>
        <w:bidi w:val="0"/>
        <w:adjustRightInd/>
        <w:snapToGrid w:val="0"/>
        <w:jc w:val="both"/>
        <w:textAlignment w:val="auto"/>
      </w:pPr>
      <w:r>
        <w:rPr>
          <w:rStyle w:val="19"/>
          <w:rFonts w:ascii="New Time Romas" w:hAnsi="New Time Romas"/>
        </w:rPr>
        <w:endnoteRef/>
      </w:r>
      <w:r>
        <w:rPr>
          <w:rFonts w:ascii="New Time Romas" w:hAnsi="New Time Romas"/>
          <w:vertAlign w:val="superscript"/>
        </w:rPr>
        <w:t xml:space="preserve"> </w:t>
      </w:r>
      <w:r>
        <w:rPr>
          <w:rFonts w:ascii="New Time Romas" w:hAnsi="New Time Romas"/>
          <w:szCs w:val="21"/>
        </w:rPr>
        <w:t>宗福邦：《古音汇纂》，商务印书馆，2019年，第</w:t>
      </w:r>
      <w:r>
        <w:rPr>
          <w:rFonts w:ascii="New Time Romas" w:hAnsi="New Time Romas" w:cs="Times New Roman"/>
        </w:rPr>
        <w:t>2309</w:t>
      </w:r>
      <w:r>
        <w:rPr>
          <w:rFonts w:ascii="New Time Romas" w:hAnsi="New Time Romas"/>
          <w:szCs w:val="21"/>
        </w:rPr>
        <w:t>页。</w:t>
      </w:r>
    </w:p>
  </w:endnote>
  <w:endnote w:id="52">
    <w:p w14:paraId="2078B488">
      <w:pPr>
        <w:pStyle w:val="8"/>
        <w:snapToGrid w:val="0"/>
      </w:pPr>
      <w:r>
        <w:rPr>
          <w:rStyle w:val="19"/>
          <w:rFonts w:ascii="New Time Romas" w:hAnsi="New Time Romas"/>
        </w:rPr>
        <w:endnoteRef/>
      </w:r>
      <w:r>
        <w:t xml:space="preserve"> </w:t>
      </w:r>
      <w:r>
        <w:rPr>
          <w:rFonts w:hint="eastAsia"/>
          <w:lang w:val="en-US" w:eastAsia="zh-CN"/>
        </w:rPr>
        <w:t>同注2。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DFKai-SB">
    <w:altName w:val="Microsoft JhengHei"/>
    <w:panose1 w:val="00000000000000000000"/>
    <w:charset w:val="88"/>
    <w:family w:val="script"/>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 w:name="TimesNewRomanPS-BoldMT">
    <w:altName w:val="Times New Roman"/>
    <w:panose1 w:val="00000000000000000000"/>
    <w:charset w:val="00"/>
    <w:family w:val="roman"/>
    <w:pitch w:val="default"/>
    <w:sig w:usb0="00000000" w:usb1="00000000" w:usb2="00000000" w:usb3="00000000" w:csb0="00000000"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New Gulim">
    <w:altName w:val="Cambria"/>
    <w:panose1 w:val="00000000000000000000"/>
    <w:charset w:val="00"/>
    <w:family w:val="roman"/>
    <w:pitch w:val="default"/>
    <w:sig w:usb0="00000000" w:usb1="00000000" w:usb2="00000000" w:usb3="00000000" w:csb0="00000000" w:csb1="00000000"/>
  </w:font>
  <w:font w:name="控呇湮佽恅苤蚼">
    <w:altName w:val="全宋体(等宽)"/>
    <w:panose1 w:val="00000000000000000000"/>
    <w:charset w:val="88"/>
    <w:family w:val="modern"/>
    <w:pitch w:val="default"/>
    <w:sig w:usb0="00000000" w:usb1="00000000" w:usb2="00000010" w:usb3="00000000" w:csb0="00100000" w:csb1="00000000"/>
  </w:font>
  <w:font w:name="全宋体(等宽)">
    <w:panose1 w:val="02020509000000000000"/>
    <w:charset w:val="88"/>
    <w:family w:val="auto"/>
    <w:pitch w:val="default"/>
    <w:sig w:usb0="F7FFAEFF" w:usb1="E9DFFFFF" w:usb2="081FFFFF" w:usb3="00000000" w:csb0="00100001" w:csb1="00000000"/>
  </w:font>
  <w:font w:name="Yu Mincho">
    <w:altName w:val="HanaMinA"/>
    <w:panose1 w:val="00000000000000000000"/>
    <w:charset w:val="80"/>
    <w:family w:val="roman"/>
    <w:pitch w:val="default"/>
    <w:sig w:usb0="00000000" w:usb1="00000000" w:usb2="00000012" w:usb3="00000000" w:csb0="0002009F" w:csb1="00000000"/>
  </w:font>
  <w:font w:name="HanaMinA">
    <w:panose1 w:val="02000609000000000000"/>
    <w:charset w:val="80"/>
    <w:family w:val="auto"/>
    <w:pitch w:val="default"/>
    <w:sig w:usb0="00000001" w:usb1="0A000000" w:usb2="00000000" w:usb3="00000000" w:csb0="00020001" w:csb1="00000000"/>
  </w:font>
  <w:font w:name="等线">
    <w:panose1 w:val="02010600030101010101"/>
    <w:charset w:val="86"/>
    <w:family w:val="auto"/>
    <w:pitch w:val="default"/>
    <w:sig w:usb0="A00002BF" w:usb1="38CF7CFA" w:usb2="00000016" w:usb3="00000000" w:csb0="0004000F" w:csb1="00000000"/>
  </w:font>
  <w:font w:name="New Time Romas">
    <w:altName w:val="Times New Roman"/>
    <w:panose1 w:val="00000000000000000000"/>
    <w:charset w:val="00"/>
    <w:family w:val="roman"/>
    <w:pitch w:val="default"/>
    <w:sig w:usb0="00000000" w:usb1="00000000" w:usb2="00000000" w:usb3="00000000" w:csb0="00000000" w:csb1="00000000"/>
  </w:font>
  <w:font w:name="SimSun-ExtB">
    <w:panose1 w:val="02010609060101010101"/>
    <w:charset w:val="86"/>
    <w:family w:val="auto"/>
    <w:pitch w:val="default"/>
    <w:sig w:usb0="00000001" w:usb1="02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AC7B1">
    <w:pPr>
      <w:tabs>
        <w:tab w:val="center" w:pos="4153"/>
        <w:tab w:val="right" w:pos="8306"/>
      </w:tabs>
    </w:pPr>
    <w:r>
      <w:rPr>
        <w:rFonts w:hint="eastAsia"/>
        <w:sz w:val="18"/>
        <w:szCs w:val="18"/>
      </w:rPr>
      <w:t>收稿日期：</w:t>
    </w:r>
    <w:r>
      <w:rPr>
        <w:sz w:val="18"/>
        <w:szCs w:val="18"/>
      </w:rPr>
      <w:t>2026</w:t>
    </w:r>
    <w:r>
      <w:rPr>
        <w:rFonts w:hint="eastAsia"/>
        <w:sz w:val="18"/>
        <w:szCs w:val="18"/>
      </w:rPr>
      <w:t>年7月</w:t>
    </w:r>
    <w:r>
      <w:rPr>
        <w:sz w:val="18"/>
        <w:szCs w:val="18"/>
      </w:rPr>
      <w:t>3</w:t>
    </w:r>
    <w:r>
      <w:rPr>
        <w:rFonts w:hint="eastAsia"/>
        <w:sz w:val="18"/>
        <w:szCs w:val="18"/>
        <w:lang w:val="en-US" w:eastAsia="zh-CN"/>
      </w:rPr>
      <w:t>0</w:t>
    </w:r>
    <w:r>
      <w:rPr>
        <w:rFonts w:hint="eastAsia"/>
        <w:sz w:val="18"/>
        <w:szCs w:val="18"/>
      </w:rPr>
      <w:t>日</w:t>
    </w:r>
    <w:r>
      <w:rPr>
        <w:sz w:val="18"/>
        <w:szCs w:val="18"/>
      </w:rPr>
      <w:tab/>
    </w:r>
    <w:r>
      <w:rPr>
        <w:rFonts w:hint="eastAsia"/>
        <w:sz w:val="18"/>
        <w:szCs w:val="18"/>
      </w:rPr>
      <w:t>发布日期：</w:t>
    </w:r>
    <w:r>
      <w:rPr>
        <w:sz w:val="18"/>
        <w:szCs w:val="18"/>
      </w:rPr>
      <w:t>2026</w:t>
    </w:r>
    <w:r>
      <w:rPr>
        <w:rFonts w:hint="eastAsia"/>
        <w:sz w:val="18"/>
        <w:szCs w:val="18"/>
      </w:rPr>
      <w:t>年</w:t>
    </w:r>
    <w:r>
      <w:rPr>
        <w:rFonts w:hint="eastAsia"/>
        <w:sz w:val="18"/>
        <w:szCs w:val="18"/>
        <w:lang w:val="en-US" w:eastAsia="zh-CN"/>
      </w:rPr>
      <w:t>8</w:t>
    </w:r>
    <w:r>
      <w:rPr>
        <w:rFonts w:hint="eastAsia"/>
        <w:sz w:val="18"/>
        <w:szCs w:val="18"/>
      </w:rPr>
      <w:t>月</w:t>
    </w:r>
    <w:r>
      <w:rPr>
        <w:rFonts w:hint="eastAsia"/>
        <w:sz w:val="18"/>
        <w:szCs w:val="18"/>
        <w:lang w:val="en-US" w:eastAsia="zh-CN"/>
      </w:rPr>
      <w:t>1</w:t>
    </w:r>
    <w:r>
      <w:rPr>
        <w:rFonts w:hint="eastAsia"/>
        <w:sz w:val="18"/>
        <w:szCs w:val="18"/>
      </w:rPr>
      <w:t>日</w:t>
    </w:r>
    <w:r>
      <w:rPr>
        <w:sz w:val="18"/>
        <w:szCs w:val="18"/>
      </w:rPr>
      <w:tab/>
    </w:r>
    <w:r>
      <w:rPr>
        <w:rFonts w:hint="eastAsia"/>
        <w:sz w:val="18"/>
        <w:szCs w:val="18"/>
      </w:rPr>
      <w:t>页码：</w:t>
    </w: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6</w:t>
    </w:r>
    <w:r>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6333E">
    <w:pPr>
      <w:pStyle w:val="10"/>
      <w:framePr w:wrap="around" w:vAnchor="text" w:hAnchor="margin" w:xAlign="center" w:y="1"/>
      <w:rPr>
        <w:rStyle w:val="20"/>
      </w:rPr>
    </w:pPr>
    <w:r>
      <w:rPr>
        <w:rStyle w:val="20"/>
      </w:rPr>
      <w:fldChar w:fldCharType="begin"/>
    </w:r>
    <w:r>
      <w:rPr>
        <w:rStyle w:val="20"/>
      </w:rPr>
      <w:instrText xml:space="preserve">PAGE  </w:instrText>
    </w:r>
    <w:r>
      <w:rPr>
        <w:rStyle w:val="20"/>
      </w:rPr>
      <w:fldChar w:fldCharType="end"/>
    </w:r>
  </w:p>
  <w:p w14:paraId="2BC8B0FC">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FA6EB">
    <w:pPr>
      <w:pStyle w:val="11"/>
      <w:spacing w:before="240" w:after="240"/>
      <w:ind w:firstLine="436"/>
    </w:pPr>
    <w:r>
      <w:rPr>
        <w:rFonts w:hint="eastAsia"/>
      </w:rPr>
      <w:t>复旦大学出土文献与古文字研究中心网站论文</w:t>
    </w:r>
  </w:p>
  <w:p w14:paraId="6B8C8E78">
    <w:pPr>
      <w:pStyle w:val="11"/>
      <w:spacing w:before="240" w:after="240"/>
      <w:ind w:firstLine="436"/>
      <w:rPr>
        <w:rFonts w:hint="default" w:eastAsia="宋体"/>
        <w:lang w:val="en-US" w:eastAsia="zh-CN"/>
      </w:rPr>
    </w:pPr>
    <w:r>
      <w:rPr>
        <w:rFonts w:hint="eastAsia"/>
      </w:rPr>
      <w:t>链接：</w:t>
    </w:r>
    <w:r>
      <w:t>http://www.fdgwz.org.cn/Web/Show/13</w:t>
    </w:r>
    <w:r>
      <w:rPr>
        <w:rFonts w:hint="eastAsia"/>
        <w:lang w:val="en-US" w:eastAsia="zh-CN"/>
      </w:rPr>
      <w:t>401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numFmt w:val="decimal"/>
    <w:endnote w:id="106"/>
    <w:endnote w:id="107"/>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24"/>
    <w:rsid w:val="000038DD"/>
    <w:rsid w:val="00011970"/>
    <w:rsid w:val="000133A5"/>
    <w:rsid w:val="00017F20"/>
    <w:rsid w:val="00021234"/>
    <w:rsid w:val="00022497"/>
    <w:rsid w:val="000269A2"/>
    <w:rsid w:val="00031027"/>
    <w:rsid w:val="00032E60"/>
    <w:rsid w:val="00033997"/>
    <w:rsid w:val="00033F9D"/>
    <w:rsid w:val="00035922"/>
    <w:rsid w:val="00037D45"/>
    <w:rsid w:val="00041E3D"/>
    <w:rsid w:val="00043973"/>
    <w:rsid w:val="00043BE5"/>
    <w:rsid w:val="00050E7C"/>
    <w:rsid w:val="000547FF"/>
    <w:rsid w:val="000602F4"/>
    <w:rsid w:val="000626A6"/>
    <w:rsid w:val="0006648C"/>
    <w:rsid w:val="00073508"/>
    <w:rsid w:val="00076F82"/>
    <w:rsid w:val="00077D9F"/>
    <w:rsid w:val="00084150"/>
    <w:rsid w:val="000860FF"/>
    <w:rsid w:val="000A0F07"/>
    <w:rsid w:val="000A2BCC"/>
    <w:rsid w:val="000A4A8F"/>
    <w:rsid w:val="000B02C6"/>
    <w:rsid w:val="000B1AEE"/>
    <w:rsid w:val="000B3534"/>
    <w:rsid w:val="000B3E82"/>
    <w:rsid w:val="000B4C47"/>
    <w:rsid w:val="000B7803"/>
    <w:rsid w:val="000C306D"/>
    <w:rsid w:val="000C439A"/>
    <w:rsid w:val="000C4EC3"/>
    <w:rsid w:val="000D0719"/>
    <w:rsid w:val="000D135F"/>
    <w:rsid w:val="000D13F8"/>
    <w:rsid w:val="000D6B61"/>
    <w:rsid w:val="000E2C87"/>
    <w:rsid w:val="000E3AF3"/>
    <w:rsid w:val="000E4237"/>
    <w:rsid w:val="000E738A"/>
    <w:rsid w:val="000E7C8B"/>
    <w:rsid w:val="000F1A18"/>
    <w:rsid w:val="000F28A8"/>
    <w:rsid w:val="000F4BED"/>
    <w:rsid w:val="000F7A1F"/>
    <w:rsid w:val="00102E1C"/>
    <w:rsid w:val="00104E73"/>
    <w:rsid w:val="00107360"/>
    <w:rsid w:val="00110B5F"/>
    <w:rsid w:val="0012516F"/>
    <w:rsid w:val="00131D4E"/>
    <w:rsid w:val="001332B7"/>
    <w:rsid w:val="001347BB"/>
    <w:rsid w:val="00140894"/>
    <w:rsid w:val="001433AC"/>
    <w:rsid w:val="00156D70"/>
    <w:rsid w:val="001641C2"/>
    <w:rsid w:val="00167A7A"/>
    <w:rsid w:val="001801DC"/>
    <w:rsid w:val="0018778C"/>
    <w:rsid w:val="001938D1"/>
    <w:rsid w:val="00194702"/>
    <w:rsid w:val="001957D4"/>
    <w:rsid w:val="00195BA5"/>
    <w:rsid w:val="00196304"/>
    <w:rsid w:val="0019751F"/>
    <w:rsid w:val="001A02A8"/>
    <w:rsid w:val="001A19B2"/>
    <w:rsid w:val="001A4915"/>
    <w:rsid w:val="001A5188"/>
    <w:rsid w:val="001B293E"/>
    <w:rsid w:val="001B3E07"/>
    <w:rsid w:val="001B492F"/>
    <w:rsid w:val="001B682E"/>
    <w:rsid w:val="001B710F"/>
    <w:rsid w:val="001C0EEC"/>
    <w:rsid w:val="001D1713"/>
    <w:rsid w:val="001D427D"/>
    <w:rsid w:val="001E6598"/>
    <w:rsid w:val="001F1BFC"/>
    <w:rsid w:val="001F75DB"/>
    <w:rsid w:val="00206199"/>
    <w:rsid w:val="00206869"/>
    <w:rsid w:val="00211416"/>
    <w:rsid w:val="00216AB7"/>
    <w:rsid w:val="002211DE"/>
    <w:rsid w:val="00231125"/>
    <w:rsid w:val="002346A0"/>
    <w:rsid w:val="00237037"/>
    <w:rsid w:val="002372F1"/>
    <w:rsid w:val="00240D78"/>
    <w:rsid w:val="00240EAB"/>
    <w:rsid w:val="00243FD0"/>
    <w:rsid w:val="0024748E"/>
    <w:rsid w:val="0025043C"/>
    <w:rsid w:val="00253015"/>
    <w:rsid w:val="002570E5"/>
    <w:rsid w:val="0027142D"/>
    <w:rsid w:val="002732E6"/>
    <w:rsid w:val="0027743E"/>
    <w:rsid w:val="002819AA"/>
    <w:rsid w:val="0028213F"/>
    <w:rsid w:val="0028564F"/>
    <w:rsid w:val="00291D8E"/>
    <w:rsid w:val="00292887"/>
    <w:rsid w:val="00294FD3"/>
    <w:rsid w:val="002A1D71"/>
    <w:rsid w:val="002A5820"/>
    <w:rsid w:val="002A6194"/>
    <w:rsid w:val="002B32DA"/>
    <w:rsid w:val="002C4C02"/>
    <w:rsid w:val="002C70BF"/>
    <w:rsid w:val="002C7445"/>
    <w:rsid w:val="002D5A42"/>
    <w:rsid w:val="002D5CCD"/>
    <w:rsid w:val="002D74D8"/>
    <w:rsid w:val="002E2792"/>
    <w:rsid w:val="002E503F"/>
    <w:rsid w:val="002F1FE6"/>
    <w:rsid w:val="002F2D81"/>
    <w:rsid w:val="00300BB1"/>
    <w:rsid w:val="00311E98"/>
    <w:rsid w:val="00313A1D"/>
    <w:rsid w:val="0031720A"/>
    <w:rsid w:val="00317DBF"/>
    <w:rsid w:val="00317E80"/>
    <w:rsid w:val="00324A0C"/>
    <w:rsid w:val="00326D44"/>
    <w:rsid w:val="00330794"/>
    <w:rsid w:val="00332FF4"/>
    <w:rsid w:val="00334313"/>
    <w:rsid w:val="0033589E"/>
    <w:rsid w:val="003367D1"/>
    <w:rsid w:val="00350E15"/>
    <w:rsid w:val="003516DF"/>
    <w:rsid w:val="003541B9"/>
    <w:rsid w:val="00355808"/>
    <w:rsid w:val="0036013B"/>
    <w:rsid w:val="00365AA8"/>
    <w:rsid w:val="00373178"/>
    <w:rsid w:val="00375FA4"/>
    <w:rsid w:val="00376418"/>
    <w:rsid w:val="00377962"/>
    <w:rsid w:val="003804C5"/>
    <w:rsid w:val="00380E0F"/>
    <w:rsid w:val="00382F27"/>
    <w:rsid w:val="003914E2"/>
    <w:rsid w:val="00394082"/>
    <w:rsid w:val="00395D81"/>
    <w:rsid w:val="003A0D1A"/>
    <w:rsid w:val="003A3D66"/>
    <w:rsid w:val="003C12E0"/>
    <w:rsid w:val="003C3289"/>
    <w:rsid w:val="003C4800"/>
    <w:rsid w:val="003C4D06"/>
    <w:rsid w:val="003D46B8"/>
    <w:rsid w:val="003E1354"/>
    <w:rsid w:val="003E1502"/>
    <w:rsid w:val="003E1E5C"/>
    <w:rsid w:val="003F604F"/>
    <w:rsid w:val="00403C1D"/>
    <w:rsid w:val="0040573D"/>
    <w:rsid w:val="004127DD"/>
    <w:rsid w:val="00420CE9"/>
    <w:rsid w:val="00430178"/>
    <w:rsid w:val="0043067E"/>
    <w:rsid w:val="00430CA7"/>
    <w:rsid w:val="00430F52"/>
    <w:rsid w:val="00431BEA"/>
    <w:rsid w:val="00440992"/>
    <w:rsid w:val="00440BE0"/>
    <w:rsid w:val="00445B35"/>
    <w:rsid w:val="004555EF"/>
    <w:rsid w:val="00456FAD"/>
    <w:rsid w:val="00457B54"/>
    <w:rsid w:val="004616C7"/>
    <w:rsid w:val="004628E8"/>
    <w:rsid w:val="00466A1C"/>
    <w:rsid w:val="004673D2"/>
    <w:rsid w:val="00471E95"/>
    <w:rsid w:val="004756A5"/>
    <w:rsid w:val="00481F42"/>
    <w:rsid w:val="0048364F"/>
    <w:rsid w:val="004860A2"/>
    <w:rsid w:val="004918C3"/>
    <w:rsid w:val="004A1861"/>
    <w:rsid w:val="004A2C87"/>
    <w:rsid w:val="004A7E18"/>
    <w:rsid w:val="004B0674"/>
    <w:rsid w:val="004B0D90"/>
    <w:rsid w:val="004B12DE"/>
    <w:rsid w:val="004B405F"/>
    <w:rsid w:val="004B4723"/>
    <w:rsid w:val="004D1FA3"/>
    <w:rsid w:val="004E0A07"/>
    <w:rsid w:val="004E6E8E"/>
    <w:rsid w:val="004F244C"/>
    <w:rsid w:val="004F62FC"/>
    <w:rsid w:val="00503A9E"/>
    <w:rsid w:val="005045E9"/>
    <w:rsid w:val="005051B7"/>
    <w:rsid w:val="0051092B"/>
    <w:rsid w:val="00513092"/>
    <w:rsid w:val="0051587D"/>
    <w:rsid w:val="00515C06"/>
    <w:rsid w:val="0051605E"/>
    <w:rsid w:val="005169A1"/>
    <w:rsid w:val="00517428"/>
    <w:rsid w:val="0052033E"/>
    <w:rsid w:val="005308E6"/>
    <w:rsid w:val="00531EA3"/>
    <w:rsid w:val="0053295D"/>
    <w:rsid w:val="0053723F"/>
    <w:rsid w:val="00542D51"/>
    <w:rsid w:val="005444A2"/>
    <w:rsid w:val="00546876"/>
    <w:rsid w:val="00550387"/>
    <w:rsid w:val="00560EBB"/>
    <w:rsid w:val="00564069"/>
    <w:rsid w:val="00570DB1"/>
    <w:rsid w:val="00570E9F"/>
    <w:rsid w:val="005755E3"/>
    <w:rsid w:val="005816FB"/>
    <w:rsid w:val="0058263B"/>
    <w:rsid w:val="00584AEE"/>
    <w:rsid w:val="005862E5"/>
    <w:rsid w:val="00586B2B"/>
    <w:rsid w:val="005935F3"/>
    <w:rsid w:val="00594347"/>
    <w:rsid w:val="0059627F"/>
    <w:rsid w:val="005A2D63"/>
    <w:rsid w:val="005A3011"/>
    <w:rsid w:val="005A419C"/>
    <w:rsid w:val="005B29BC"/>
    <w:rsid w:val="005B69A6"/>
    <w:rsid w:val="005C1A21"/>
    <w:rsid w:val="005C51B2"/>
    <w:rsid w:val="005D22B2"/>
    <w:rsid w:val="005D2F69"/>
    <w:rsid w:val="005D72AD"/>
    <w:rsid w:val="005E2C50"/>
    <w:rsid w:val="0060101E"/>
    <w:rsid w:val="0060256E"/>
    <w:rsid w:val="00602939"/>
    <w:rsid w:val="00610E9E"/>
    <w:rsid w:val="006166C7"/>
    <w:rsid w:val="00620A4F"/>
    <w:rsid w:val="00620F72"/>
    <w:rsid w:val="00623408"/>
    <w:rsid w:val="006245DA"/>
    <w:rsid w:val="0062642B"/>
    <w:rsid w:val="0063183B"/>
    <w:rsid w:val="0063231F"/>
    <w:rsid w:val="00634446"/>
    <w:rsid w:val="00634CBD"/>
    <w:rsid w:val="00635FA4"/>
    <w:rsid w:val="00640B39"/>
    <w:rsid w:val="00650E61"/>
    <w:rsid w:val="0065256A"/>
    <w:rsid w:val="00653B53"/>
    <w:rsid w:val="006623BD"/>
    <w:rsid w:val="00672EC8"/>
    <w:rsid w:val="00673C78"/>
    <w:rsid w:val="00682D5D"/>
    <w:rsid w:val="00686575"/>
    <w:rsid w:val="00693A5D"/>
    <w:rsid w:val="006A1B0D"/>
    <w:rsid w:val="006A3D5C"/>
    <w:rsid w:val="006A3F90"/>
    <w:rsid w:val="006B0F0D"/>
    <w:rsid w:val="006B1CF9"/>
    <w:rsid w:val="006B47EE"/>
    <w:rsid w:val="006C6BAA"/>
    <w:rsid w:val="006D408B"/>
    <w:rsid w:val="006E0E0C"/>
    <w:rsid w:val="006E11C2"/>
    <w:rsid w:val="006E16DF"/>
    <w:rsid w:val="006E2F87"/>
    <w:rsid w:val="006E760F"/>
    <w:rsid w:val="006F28BC"/>
    <w:rsid w:val="006F300C"/>
    <w:rsid w:val="006F52F5"/>
    <w:rsid w:val="006F79DD"/>
    <w:rsid w:val="007002F8"/>
    <w:rsid w:val="00713580"/>
    <w:rsid w:val="007138A4"/>
    <w:rsid w:val="00715D6B"/>
    <w:rsid w:val="007166DE"/>
    <w:rsid w:val="007204C1"/>
    <w:rsid w:val="00720949"/>
    <w:rsid w:val="007317E0"/>
    <w:rsid w:val="0073487E"/>
    <w:rsid w:val="00740478"/>
    <w:rsid w:val="00742DDD"/>
    <w:rsid w:val="00750FE3"/>
    <w:rsid w:val="0075360F"/>
    <w:rsid w:val="0076174E"/>
    <w:rsid w:val="007708C6"/>
    <w:rsid w:val="00771D41"/>
    <w:rsid w:val="007721C4"/>
    <w:rsid w:val="0077379F"/>
    <w:rsid w:val="00773918"/>
    <w:rsid w:val="007810E0"/>
    <w:rsid w:val="007A2E1B"/>
    <w:rsid w:val="007A345A"/>
    <w:rsid w:val="007B0257"/>
    <w:rsid w:val="007B1A80"/>
    <w:rsid w:val="007C4028"/>
    <w:rsid w:val="007C6D48"/>
    <w:rsid w:val="007D5FCD"/>
    <w:rsid w:val="007D776B"/>
    <w:rsid w:val="007D792B"/>
    <w:rsid w:val="007E76EB"/>
    <w:rsid w:val="007F5695"/>
    <w:rsid w:val="00801018"/>
    <w:rsid w:val="0080242C"/>
    <w:rsid w:val="00805018"/>
    <w:rsid w:val="00807078"/>
    <w:rsid w:val="008114A2"/>
    <w:rsid w:val="00813ADC"/>
    <w:rsid w:val="008145F2"/>
    <w:rsid w:val="00823499"/>
    <w:rsid w:val="00827BEE"/>
    <w:rsid w:val="008316D6"/>
    <w:rsid w:val="00831C58"/>
    <w:rsid w:val="00831E6C"/>
    <w:rsid w:val="0083342E"/>
    <w:rsid w:val="008368CB"/>
    <w:rsid w:val="00841AC0"/>
    <w:rsid w:val="00844552"/>
    <w:rsid w:val="0085243E"/>
    <w:rsid w:val="00852FB6"/>
    <w:rsid w:val="00852FD1"/>
    <w:rsid w:val="008554FB"/>
    <w:rsid w:val="00857AC9"/>
    <w:rsid w:val="00865714"/>
    <w:rsid w:val="00866FD9"/>
    <w:rsid w:val="00867AA0"/>
    <w:rsid w:val="008839BB"/>
    <w:rsid w:val="00883E9F"/>
    <w:rsid w:val="00884DD1"/>
    <w:rsid w:val="00886963"/>
    <w:rsid w:val="008875BA"/>
    <w:rsid w:val="0089710F"/>
    <w:rsid w:val="008A3266"/>
    <w:rsid w:val="008A7CD0"/>
    <w:rsid w:val="008A7F84"/>
    <w:rsid w:val="008B1838"/>
    <w:rsid w:val="008B201B"/>
    <w:rsid w:val="008B65B1"/>
    <w:rsid w:val="008B7DE7"/>
    <w:rsid w:val="008C0398"/>
    <w:rsid w:val="008C0966"/>
    <w:rsid w:val="008C1BEA"/>
    <w:rsid w:val="008C4C09"/>
    <w:rsid w:val="008C4EF3"/>
    <w:rsid w:val="008C5A22"/>
    <w:rsid w:val="008C7A92"/>
    <w:rsid w:val="008D30E6"/>
    <w:rsid w:val="008D3B25"/>
    <w:rsid w:val="008D7BDB"/>
    <w:rsid w:val="008E49CB"/>
    <w:rsid w:val="008E5D6E"/>
    <w:rsid w:val="008E6624"/>
    <w:rsid w:val="008F65AF"/>
    <w:rsid w:val="00903942"/>
    <w:rsid w:val="00904443"/>
    <w:rsid w:val="00905A67"/>
    <w:rsid w:val="0091798A"/>
    <w:rsid w:val="00920906"/>
    <w:rsid w:val="00923D4F"/>
    <w:rsid w:val="009263C8"/>
    <w:rsid w:val="00933EFE"/>
    <w:rsid w:val="00941801"/>
    <w:rsid w:val="00941B6B"/>
    <w:rsid w:val="009429E7"/>
    <w:rsid w:val="009477D9"/>
    <w:rsid w:val="00951E3D"/>
    <w:rsid w:val="0095257A"/>
    <w:rsid w:val="0096182D"/>
    <w:rsid w:val="00962238"/>
    <w:rsid w:val="00962DFC"/>
    <w:rsid w:val="00964805"/>
    <w:rsid w:val="00970316"/>
    <w:rsid w:val="00970D12"/>
    <w:rsid w:val="0097125F"/>
    <w:rsid w:val="00977A96"/>
    <w:rsid w:val="00986333"/>
    <w:rsid w:val="0098705C"/>
    <w:rsid w:val="00987883"/>
    <w:rsid w:val="00992297"/>
    <w:rsid w:val="00994CD0"/>
    <w:rsid w:val="00995DB3"/>
    <w:rsid w:val="009A0FAD"/>
    <w:rsid w:val="009A569F"/>
    <w:rsid w:val="009A75E4"/>
    <w:rsid w:val="009C4773"/>
    <w:rsid w:val="009C5916"/>
    <w:rsid w:val="009C7D0F"/>
    <w:rsid w:val="009E12C0"/>
    <w:rsid w:val="009E1C24"/>
    <w:rsid w:val="009E1F4B"/>
    <w:rsid w:val="009E50C6"/>
    <w:rsid w:val="009E63D4"/>
    <w:rsid w:val="009E7456"/>
    <w:rsid w:val="009F0490"/>
    <w:rsid w:val="009F4D40"/>
    <w:rsid w:val="00A00A18"/>
    <w:rsid w:val="00A026E4"/>
    <w:rsid w:val="00A04D48"/>
    <w:rsid w:val="00A0577E"/>
    <w:rsid w:val="00A06EEC"/>
    <w:rsid w:val="00A072DD"/>
    <w:rsid w:val="00A16D1C"/>
    <w:rsid w:val="00A303C4"/>
    <w:rsid w:val="00A33350"/>
    <w:rsid w:val="00A352C9"/>
    <w:rsid w:val="00A35CE6"/>
    <w:rsid w:val="00A4525C"/>
    <w:rsid w:val="00A52734"/>
    <w:rsid w:val="00A553B6"/>
    <w:rsid w:val="00A60B6E"/>
    <w:rsid w:val="00A626FC"/>
    <w:rsid w:val="00A63856"/>
    <w:rsid w:val="00A710B2"/>
    <w:rsid w:val="00A71884"/>
    <w:rsid w:val="00A72999"/>
    <w:rsid w:val="00A73FD8"/>
    <w:rsid w:val="00A7444E"/>
    <w:rsid w:val="00A76F1D"/>
    <w:rsid w:val="00A8129E"/>
    <w:rsid w:val="00A84BF3"/>
    <w:rsid w:val="00A919A8"/>
    <w:rsid w:val="00AA2818"/>
    <w:rsid w:val="00AA4359"/>
    <w:rsid w:val="00AA543B"/>
    <w:rsid w:val="00AA5ACA"/>
    <w:rsid w:val="00AA6604"/>
    <w:rsid w:val="00AA7065"/>
    <w:rsid w:val="00AB061B"/>
    <w:rsid w:val="00AC4C6A"/>
    <w:rsid w:val="00AD0F5C"/>
    <w:rsid w:val="00AD369B"/>
    <w:rsid w:val="00AD48AD"/>
    <w:rsid w:val="00AD7B0D"/>
    <w:rsid w:val="00AD7E86"/>
    <w:rsid w:val="00AE20DF"/>
    <w:rsid w:val="00AE29A7"/>
    <w:rsid w:val="00AF246E"/>
    <w:rsid w:val="00AF479D"/>
    <w:rsid w:val="00AF504A"/>
    <w:rsid w:val="00AF635B"/>
    <w:rsid w:val="00AF75C8"/>
    <w:rsid w:val="00B00EE9"/>
    <w:rsid w:val="00B030E6"/>
    <w:rsid w:val="00B059FD"/>
    <w:rsid w:val="00B07332"/>
    <w:rsid w:val="00B20E51"/>
    <w:rsid w:val="00B23528"/>
    <w:rsid w:val="00B24999"/>
    <w:rsid w:val="00B27C68"/>
    <w:rsid w:val="00B31DEE"/>
    <w:rsid w:val="00B34DD8"/>
    <w:rsid w:val="00B43721"/>
    <w:rsid w:val="00B47060"/>
    <w:rsid w:val="00B47693"/>
    <w:rsid w:val="00B50CD0"/>
    <w:rsid w:val="00B63ADF"/>
    <w:rsid w:val="00B7298C"/>
    <w:rsid w:val="00B73A04"/>
    <w:rsid w:val="00B75C45"/>
    <w:rsid w:val="00B8095D"/>
    <w:rsid w:val="00B80DE6"/>
    <w:rsid w:val="00B831B3"/>
    <w:rsid w:val="00B8604A"/>
    <w:rsid w:val="00B92CC7"/>
    <w:rsid w:val="00B92CE9"/>
    <w:rsid w:val="00BA1F2C"/>
    <w:rsid w:val="00BA32AD"/>
    <w:rsid w:val="00BA4771"/>
    <w:rsid w:val="00BA4E68"/>
    <w:rsid w:val="00BA5289"/>
    <w:rsid w:val="00BA6421"/>
    <w:rsid w:val="00BA7D76"/>
    <w:rsid w:val="00BB017B"/>
    <w:rsid w:val="00BC126B"/>
    <w:rsid w:val="00BC49BB"/>
    <w:rsid w:val="00BD47C8"/>
    <w:rsid w:val="00BD4E67"/>
    <w:rsid w:val="00BD750D"/>
    <w:rsid w:val="00BE148F"/>
    <w:rsid w:val="00BE5AA8"/>
    <w:rsid w:val="00BF358E"/>
    <w:rsid w:val="00BF5F1D"/>
    <w:rsid w:val="00C037A6"/>
    <w:rsid w:val="00C03F8A"/>
    <w:rsid w:val="00C200D7"/>
    <w:rsid w:val="00C217A0"/>
    <w:rsid w:val="00C24A2E"/>
    <w:rsid w:val="00C25CFC"/>
    <w:rsid w:val="00C36956"/>
    <w:rsid w:val="00C40577"/>
    <w:rsid w:val="00C405CB"/>
    <w:rsid w:val="00C43658"/>
    <w:rsid w:val="00C46047"/>
    <w:rsid w:val="00C52B1A"/>
    <w:rsid w:val="00C540E0"/>
    <w:rsid w:val="00C639B5"/>
    <w:rsid w:val="00C673BD"/>
    <w:rsid w:val="00C7337F"/>
    <w:rsid w:val="00C75C1A"/>
    <w:rsid w:val="00C84354"/>
    <w:rsid w:val="00C86E98"/>
    <w:rsid w:val="00C90543"/>
    <w:rsid w:val="00C935B4"/>
    <w:rsid w:val="00C9386D"/>
    <w:rsid w:val="00C9729E"/>
    <w:rsid w:val="00CA7756"/>
    <w:rsid w:val="00CB0024"/>
    <w:rsid w:val="00CB3F3F"/>
    <w:rsid w:val="00CB7D1E"/>
    <w:rsid w:val="00CC33AB"/>
    <w:rsid w:val="00CC6F6E"/>
    <w:rsid w:val="00CD0F88"/>
    <w:rsid w:val="00CD12D8"/>
    <w:rsid w:val="00CD3AD6"/>
    <w:rsid w:val="00CE0DF6"/>
    <w:rsid w:val="00CE1F09"/>
    <w:rsid w:val="00CF2087"/>
    <w:rsid w:val="00CF2D53"/>
    <w:rsid w:val="00CF3432"/>
    <w:rsid w:val="00CF55D5"/>
    <w:rsid w:val="00D00583"/>
    <w:rsid w:val="00D12835"/>
    <w:rsid w:val="00D14104"/>
    <w:rsid w:val="00D17852"/>
    <w:rsid w:val="00D24914"/>
    <w:rsid w:val="00D326D7"/>
    <w:rsid w:val="00D340BE"/>
    <w:rsid w:val="00D40B52"/>
    <w:rsid w:val="00D43E68"/>
    <w:rsid w:val="00D54453"/>
    <w:rsid w:val="00D556BF"/>
    <w:rsid w:val="00D60710"/>
    <w:rsid w:val="00D61798"/>
    <w:rsid w:val="00D62CB1"/>
    <w:rsid w:val="00D67634"/>
    <w:rsid w:val="00D71F81"/>
    <w:rsid w:val="00D726F9"/>
    <w:rsid w:val="00D756A9"/>
    <w:rsid w:val="00D84579"/>
    <w:rsid w:val="00D845C4"/>
    <w:rsid w:val="00D84A9C"/>
    <w:rsid w:val="00D859D5"/>
    <w:rsid w:val="00D85C5E"/>
    <w:rsid w:val="00D875E6"/>
    <w:rsid w:val="00D91E89"/>
    <w:rsid w:val="00D94D4A"/>
    <w:rsid w:val="00DA17FB"/>
    <w:rsid w:val="00DA2027"/>
    <w:rsid w:val="00DA469D"/>
    <w:rsid w:val="00DB1A8E"/>
    <w:rsid w:val="00DB2818"/>
    <w:rsid w:val="00DC2A33"/>
    <w:rsid w:val="00DC5C27"/>
    <w:rsid w:val="00DC74C5"/>
    <w:rsid w:val="00DD0C90"/>
    <w:rsid w:val="00DD491C"/>
    <w:rsid w:val="00DE03E4"/>
    <w:rsid w:val="00DE20EE"/>
    <w:rsid w:val="00DE2591"/>
    <w:rsid w:val="00DE4754"/>
    <w:rsid w:val="00DE5AD0"/>
    <w:rsid w:val="00DE6920"/>
    <w:rsid w:val="00DF05E9"/>
    <w:rsid w:val="00E01E6C"/>
    <w:rsid w:val="00E03B22"/>
    <w:rsid w:val="00E0700B"/>
    <w:rsid w:val="00E2021E"/>
    <w:rsid w:val="00E2162E"/>
    <w:rsid w:val="00E23278"/>
    <w:rsid w:val="00E27BC2"/>
    <w:rsid w:val="00E32A81"/>
    <w:rsid w:val="00E330F9"/>
    <w:rsid w:val="00E332E5"/>
    <w:rsid w:val="00E34747"/>
    <w:rsid w:val="00E3579F"/>
    <w:rsid w:val="00E37814"/>
    <w:rsid w:val="00E37E83"/>
    <w:rsid w:val="00E415C5"/>
    <w:rsid w:val="00E53B98"/>
    <w:rsid w:val="00E670AE"/>
    <w:rsid w:val="00E732A8"/>
    <w:rsid w:val="00E74B97"/>
    <w:rsid w:val="00E768A0"/>
    <w:rsid w:val="00E8091B"/>
    <w:rsid w:val="00E84361"/>
    <w:rsid w:val="00E84A0C"/>
    <w:rsid w:val="00E90438"/>
    <w:rsid w:val="00E91058"/>
    <w:rsid w:val="00E96DDA"/>
    <w:rsid w:val="00EA236B"/>
    <w:rsid w:val="00EA3753"/>
    <w:rsid w:val="00EA5B6D"/>
    <w:rsid w:val="00EA7776"/>
    <w:rsid w:val="00EB330F"/>
    <w:rsid w:val="00EB7229"/>
    <w:rsid w:val="00EC15D3"/>
    <w:rsid w:val="00EC60F9"/>
    <w:rsid w:val="00ED01D0"/>
    <w:rsid w:val="00ED2E6F"/>
    <w:rsid w:val="00ED4220"/>
    <w:rsid w:val="00ED7DB3"/>
    <w:rsid w:val="00EE0568"/>
    <w:rsid w:val="00EE05FC"/>
    <w:rsid w:val="00EE528D"/>
    <w:rsid w:val="00EE6C33"/>
    <w:rsid w:val="00EE6DB8"/>
    <w:rsid w:val="00EF0E85"/>
    <w:rsid w:val="00EF2B6D"/>
    <w:rsid w:val="00EF302F"/>
    <w:rsid w:val="00F00938"/>
    <w:rsid w:val="00F02015"/>
    <w:rsid w:val="00F04A95"/>
    <w:rsid w:val="00F05BD9"/>
    <w:rsid w:val="00F06B67"/>
    <w:rsid w:val="00F10AFC"/>
    <w:rsid w:val="00F14238"/>
    <w:rsid w:val="00F27D53"/>
    <w:rsid w:val="00F31282"/>
    <w:rsid w:val="00F322A5"/>
    <w:rsid w:val="00F34E9E"/>
    <w:rsid w:val="00F34EBF"/>
    <w:rsid w:val="00F36F17"/>
    <w:rsid w:val="00F53292"/>
    <w:rsid w:val="00F5440A"/>
    <w:rsid w:val="00F54627"/>
    <w:rsid w:val="00F6326B"/>
    <w:rsid w:val="00F66363"/>
    <w:rsid w:val="00F66FE5"/>
    <w:rsid w:val="00F73ABB"/>
    <w:rsid w:val="00F74311"/>
    <w:rsid w:val="00F76B2A"/>
    <w:rsid w:val="00F80228"/>
    <w:rsid w:val="00F805FB"/>
    <w:rsid w:val="00F856E5"/>
    <w:rsid w:val="00F94E59"/>
    <w:rsid w:val="00FA3C18"/>
    <w:rsid w:val="00FA5DE1"/>
    <w:rsid w:val="00FA72F5"/>
    <w:rsid w:val="00FB45B2"/>
    <w:rsid w:val="00FC4A76"/>
    <w:rsid w:val="00FD3E77"/>
    <w:rsid w:val="00FD71AB"/>
    <w:rsid w:val="00FE080D"/>
    <w:rsid w:val="00FE20AC"/>
    <w:rsid w:val="01F176F8"/>
    <w:rsid w:val="328A4FFE"/>
    <w:rsid w:val="3F0154E7"/>
    <w:rsid w:val="52642B9B"/>
    <w:rsid w:val="61F160BA"/>
    <w:rsid w:val="6A8276D0"/>
    <w:rsid w:val="74BD01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0" w:semiHidden="0" w:name="header"/>
    <w:lsdException w:qFormat="1" w:unhideWhenUsed="0"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2"/>
      <w:lang w:val="en-US" w:eastAsia="zh-CN" w:bidi="ar-SA"/>
    </w:rPr>
  </w:style>
  <w:style w:type="paragraph" w:styleId="2">
    <w:name w:val="heading 1"/>
    <w:basedOn w:val="1"/>
    <w:next w:val="1"/>
    <w:link w:val="42"/>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43"/>
    <w:unhideWhenUsed/>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4"/>
    <w:unhideWhenUsed/>
    <w:qFormat/>
    <w:uiPriority w:val="9"/>
    <w:pPr>
      <w:keepNext/>
      <w:keepLines/>
      <w:spacing w:before="260" w:after="260" w:line="416" w:lineRule="auto"/>
      <w:outlineLvl w:val="2"/>
    </w:pPr>
    <w:rPr>
      <w:rFonts w:ascii="Calibri" w:hAnsi="Calibri"/>
      <w:b/>
      <w:bCs/>
      <w:kern w:val="0"/>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ascii="Cambria" w:hAnsi="Cambria" w:eastAsia="黑体"/>
      <w:sz w:val="20"/>
      <w:szCs w:val="20"/>
    </w:rPr>
  </w:style>
  <w:style w:type="paragraph" w:styleId="6">
    <w:name w:val="Body Text"/>
    <w:basedOn w:val="1"/>
    <w:link w:val="62"/>
    <w:qFormat/>
    <w:uiPriority w:val="0"/>
    <w:pPr>
      <w:spacing w:after="120"/>
    </w:pPr>
    <w:rPr>
      <w:rFonts w:ascii="Calibri" w:hAnsi="Calibri"/>
      <w:kern w:val="0"/>
      <w:sz w:val="20"/>
      <w:szCs w:val="20"/>
    </w:rPr>
  </w:style>
  <w:style w:type="paragraph" w:styleId="7">
    <w:name w:val="Date"/>
    <w:basedOn w:val="1"/>
    <w:next w:val="1"/>
    <w:link w:val="69"/>
    <w:semiHidden/>
    <w:unhideWhenUsed/>
    <w:qFormat/>
    <w:uiPriority w:val="99"/>
    <w:pPr>
      <w:ind w:left="100" w:leftChars="2500"/>
    </w:pPr>
  </w:style>
  <w:style w:type="paragraph" w:styleId="8">
    <w:name w:val="endnote text"/>
    <w:basedOn w:val="1"/>
    <w:link w:val="36"/>
    <w:unhideWhenUsed/>
    <w:qFormat/>
    <w:uiPriority w:val="99"/>
    <w:pPr>
      <w:snapToGrid w:val="0"/>
      <w:jc w:val="left"/>
    </w:pPr>
  </w:style>
  <w:style w:type="paragraph" w:styleId="9">
    <w:name w:val="Balloon Text"/>
    <w:basedOn w:val="1"/>
    <w:link w:val="54"/>
    <w:semiHidden/>
    <w:unhideWhenUsed/>
    <w:qFormat/>
    <w:uiPriority w:val="99"/>
    <w:rPr>
      <w:sz w:val="18"/>
      <w:szCs w:val="18"/>
    </w:rPr>
  </w:style>
  <w:style w:type="paragraph" w:styleId="10">
    <w:name w:val="footer"/>
    <w:basedOn w:val="1"/>
    <w:link w:val="26"/>
    <w:qFormat/>
    <w:uiPriority w:val="0"/>
    <w:pPr>
      <w:tabs>
        <w:tab w:val="center" w:pos="4153"/>
        <w:tab w:val="right" w:pos="8306"/>
      </w:tabs>
      <w:snapToGrid w:val="0"/>
      <w:jc w:val="left"/>
    </w:pPr>
    <w:rPr>
      <w:rFonts w:ascii="Times New Roman" w:hAnsi="Times New Roman" w:eastAsia="PMingLiU"/>
      <w:sz w:val="20"/>
      <w:szCs w:val="20"/>
      <w:lang w:eastAsia="zh-TW"/>
    </w:rPr>
  </w:style>
  <w:style w:type="paragraph" w:styleId="11">
    <w:name w:val="header"/>
    <w:basedOn w:val="1"/>
    <w:link w:val="37"/>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footnote text"/>
    <w:basedOn w:val="1"/>
    <w:link w:val="29"/>
    <w:qFormat/>
    <w:uiPriority w:val="0"/>
    <w:pPr>
      <w:snapToGrid w:val="0"/>
      <w:jc w:val="left"/>
    </w:pPr>
    <w:rPr>
      <w:rFonts w:ascii="Times New Roman" w:hAnsi="Times New Roman" w:eastAsia="PMingLiU"/>
      <w:sz w:val="20"/>
      <w:szCs w:val="20"/>
      <w:lang w:eastAsia="zh-TW"/>
    </w:rPr>
  </w:style>
  <w:style w:type="paragraph" w:styleId="13">
    <w:name w:val="Normal (Web)"/>
    <w:basedOn w:val="1"/>
    <w:unhideWhenUsed/>
    <w:qFormat/>
    <w:uiPriority w:val="99"/>
    <w:pPr>
      <w:widowControl/>
      <w:spacing w:before="100" w:beforeAutospacing="1" w:after="100" w:afterAutospacing="1"/>
      <w:jc w:val="left"/>
    </w:pPr>
    <w:rPr>
      <w:rFonts w:cs="宋体"/>
      <w:kern w:val="0"/>
      <w:szCs w:val="24"/>
    </w:rPr>
  </w:style>
  <w:style w:type="paragraph" w:styleId="14">
    <w:name w:val="Title"/>
    <w:basedOn w:val="1"/>
    <w:next w:val="1"/>
    <w:link w:val="77"/>
    <w:qFormat/>
    <w:uiPriority w:val="10"/>
    <w:pPr>
      <w:wordWrap w:val="0"/>
      <w:spacing w:before="240" w:after="60"/>
      <w:jc w:val="center"/>
      <w:outlineLvl w:val="0"/>
    </w:pPr>
    <w:rPr>
      <w:rFonts w:asciiTheme="majorHAnsi" w:hAnsiTheme="majorHAnsi" w:cstheme="majorBidi"/>
      <w:b/>
      <w:bCs/>
      <w:sz w:val="32"/>
      <w:szCs w:val="32"/>
    </w:rPr>
  </w:style>
  <w:style w:type="table" w:styleId="16">
    <w:name w:val="Table Grid"/>
    <w:basedOn w:val="15"/>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rPr>
  </w:style>
  <w:style w:type="character" w:styleId="19">
    <w:name w:val="endnote reference"/>
    <w:basedOn w:val="17"/>
    <w:unhideWhenUsed/>
    <w:qFormat/>
    <w:uiPriority w:val="99"/>
    <w:rPr>
      <w:vertAlign w:val="superscript"/>
    </w:rPr>
  </w:style>
  <w:style w:type="character" w:styleId="20">
    <w:name w:val="page number"/>
    <w:qFormat/>
    <w:uiPriority w:val="0"/>
  </w:style>
  <w:style w:type="character" w:styleId="21">
    <w:name w:val="Emphasis"/>
    <w:qFormat/>
    <w:uiPriority w:val="20"/>
    <w:rPr>
      <w:i/>
      <w:iCs/>
    </w:rPr>
  </w:style>
  <w:style w:type="character" w:styleId="22">
    <w:name w:val="Hyperlink"/>
    <w:unhideWhenUsed/>
    <w:qFormat/>
    <w:uiPriority w:val="0"/>
    <w:rPr>
      <w:color w:val="0563C1"/>
      <w:u w:val="single"/>
    </w:rPr>
  </w:style>
  <w:style w:type="character" w:styleId="23">
    <w:name w:val="footnote reference"/>
    <w:qFormat/>
    <w:uiPriority w:val="0"/>
    <w:rPr>
      <w:vertAlign w:val="superscript"/>
    </w:rPr>
  </w:style>
  <w:style w:type="paragraph" w:customStyle="1" w:styleId="24">
    <w:name w:val="網文引用"/>
    <w:basedOn w:val="1"/>
    <w:link w:val="35"/>
    <w:qFormat/>
    <w:uiPriority w:val="0"/>
    <w:pPr>
      <w:tabs>
        <w:tab w:val="left" w:pos="397"/>
      </w:tabs>
      <w:overflowPunct w:val="0"/>
      <w:topLinePunct/>
      <w:autoSpaceDE w:val="0"/>
      <w:autoSpaceDN w:val="0"/>
      <w:adjustRightInd w:val="0"/>
      <w:spacing w:before="150" w:beforeLines="150" w:after="150" w:afterLines="150" w:line="480" w:lineRule="auto"/>
      <w:ind w:left="420" w:firstLine="200" w:firstLineChars="200"/>
      <w:contextualSpacing/>
      <w:textAlignment w:val="baseline"/>
    </w:pPr>
    <w:rPr>
      <w:rFonts w:ascii="楷体" w:hAnsi="楷体" w:eastAsia="楷体"/>
      <w:spacing w:val="4"/>
      <w:kern w:val="0"/>
      <w:lang w:eastAsia="zh-TW"/>
    </w:rPr>
  </w:style>
  <w:style w:type="character" w:customStyle="1" w:styleId="25">
    <w:name w:val="脚注文本 Char"/>
    <w:qFormat/>
    <w:uiPriority w:val="0"/>
    <w:rPr>
      <w:rFonts w:ascii="宋体"/>
      <w:kern w:val="2"/>
      <w:sz w:val="18"/>
      <w:szCs w:val="18"/>
    </w:rPr>
  </w:style>
  <w:style w:type="character" w:customStyle="1" w:styleId="26">
    <w:name w:val="页脚 字符"/>
    <w:link w:val="10"/>
    <w:qFormat/>
    <w:uiPriority w:val="0"/>
    <w:rPr>
      <w:rFonts w:ascii="Times New Roman" w:hAnsi="Times New Roman" w:eastAsia="PMingLiU"/>
      <w:kern w:val="2"/>
      <w:lang w:eastAsia="zh-TW"/>
    </w:rPr>
  </w:style>
  <w:style w:type="paragraph" w:customStyle="1" w:styleId="27">
    <w:name w:val="網文正文頂格"/>
    <w:basedOn w:val="28"/>
    <w:qFormat/>
    <w:uiPriority w:val="0"/>
    <w:pPr>
      <w:ind w:firstLine="0" w:firstLineChars="0"/>
      <w:jc w:val="left"/>
    </w:pPr>
  </w:style>
  <w:style w:type="paragraph" w:customStyle="1" w:styleId="28">
    <w:name w:val="網文正文"/>
    <w:basedOn w:val="1"/>
    <w:link w:val="34"/>
    <w:qFormat/>
    <w:uiPriority w:val="0"/>
    <w:pPr>
      <w:spacing w:line="480" w:lineRule="auto"/>
      <w:ind w:firstLine="200" w:firstLineChars="200"/>
      <w:textAlignment w:val="center"/>
    </w:pPr>
    <w:rPr>
      <w:sz w:val="28"/>
    </w:rPr>
  </w:style>
  <w:style w:type="character" w:customStyle="1" w:styleId="29">
    <w:name w:val="脚注文本 字符1"/>
    <w:link w:val="12"/>
    <w:semiHidden/>
    <w:qFormat/>
    <w:locked/>
    <w:uiPriority w:val="0"/>
    <w:rPr>
      <w:rFonts w:ascii="Times New Roman" w:hAnsi="Times New Roman" w:eastAsia="PMingLiU"/>
      <w:kern w:val="2"/>
      <w:lang w:eastAsia="zh-TW"/>
    </w:rPr>
  </w:style>
  <w:style w:type="paragraph" w:customStyle="1" w:styleId="30">
    <w:name w:val="網文標題"/>
    <w:basedOn w:val="1"/>
    <w:link w:val="31"/>
    <w:qFormat/>
    <w:uiPriority w:val="0"/>
    <w:pPr>
      <w:jc w:val="center"/>
    </w:pPr>
    <w:rPr>
      <w:rFonts w:ascii="黑体"/>
      <w:b/>
      <w:sz w:val="32"/>
      <w:szCs w:val="44"/>
    </w:rPr>
  </w:style>
  <w:style w:type="character" w:customStyle="1" w:styleId="31">
    <w:name w:val="網文標題 Char"/>
    <w:link w:val="30"/>
    <w:qFormat/>
    <w:uiPriority w:val="0"/>
    <w:rPr>
      <w:rFonts w:ascii="黑体"/>
      <w:b/>
      <w:kern w:val="2"/>
      <w:sz w:val="32"/>
      <w:szCs w:val="44"/>
    </w:rPr>
  </w:style>
  <w:style w:type="paragraph" w:customStyle="1" w:styleId="32">
    <w:name w:val="網文作者"/>
    <w:basedOn w:val="1"/>
    <w:link w:val="33"/>
    <w:qFormat/>
    <w:uiPriority w:val="0"/>
    <w:pPr>
      <w:jc w:val="center"/>
    </w:pPr>
    <w:rPr>
      <w:b/>
      <w:sz w:val="28"/>
      <w:lang w:eastAsia="zh-TW"/>
    </w:rPr>
  </w:style>
  <w:style w:type="character" w:customStyle="1" w:styleId="33">
    <w:name w:val="網文作者 Char"/>
    <w:link w:val="32"/>
    <w:qFormat/>
    <w:uiPriority w:val="0"/>
    <w:rPr>
      <w:rFonts w:ascii="宋体" w:hAnsi="宋体"/>
      <w:b/>
      <w:kern w:val="2"/>
      <w:sz w:val="28"/>
      <w:szCs w:val="22"/>
      <w:lang w:eastAsia="zh-TW"/>
    </w:rPr>
  </w:style>
  <w:style w:type="character" w:customStyle="1" w:styleId="34">
    <w:name w:val="網文正文 Char"/>
    <w:link w:val="28"/>
    <w:qFormat/>
    <w:uiPriority w:val="0"/>
    <w:rPr>
      <w:rFonts w:ascii="宋体" w:hAnsi="宋体"/>
      <w:kern w:val="2"/>
      <w:sz w:val="28"/>
      <w:szCs w:val="22"/>
    </w:rPr>
  </w:style>
  <w:style w:type="character" w:customStyle="1" w:styleId="35">
    <w:name w:val="網文引用 Char"/>
    <w:link w:val="24"/>
    <w:qFormat/>
    <w:uiPriority w:val="0"/>
    <w:rPr>
      <w:rFonts w:ascii="楷体" w:hAnsi="楷体" w:eastAsia="楷体"/>
      <w:spacing w:val="4"/>
      <w:sz w:val="24"/>
      <w:szCs w:val="22"/>
      <w:lang w:eastAsia="zh-TW"/>
    </w:rPr>
  </w:style>
  <w:style w:type="character" w:customStyle="1" w:styleId="36">
    <w:name w:val="尾注文本 字符1"/>
    <w:link w:val="8"/>
    <w:qFormat/>
    <w:uiPriority w:val="99"/>
    <w:rPr>
      <w:rFonts w:ascii="宋体" w:hAnsi="宋体"/>
      <w:kern w:val="2"/>
      <w:sz w:val="24"/>
      <w:szCs w:val="22"/>
    </w:rPr>
  </w:style>
  <w:style w:type="character" w:customStyle="1" w:styleId="37">
    <w:name w:val="页眉 字符"/>
    <w:link w:val="11"/>
    <w:qFormat/>
    <w:uiPriority w:val="0"/>
    <w:rPr>
      <w:rFonts w:ascii="宋体" w:hAnsi="宋体"/>
      <w:kern w:val="2"/>
      <w:sz w:val="18"/>
      <w:szCs w:val="18"/>
    </w:rPr>
  </w:style>
  <w:style w:type="character" w:customStyle="1" w:styleId="38">
    <w:name w:val="st1"/>
    <w:qFormat/>
    <w:uiPriority w:val="0"/>
  </w:style>
  <w:style w:type="paragraph" w:customStyle="1" w:styleId="39">
    <w:name w:val="标题 11"/>
    <w:basedOn w:val="1"/>
    <w:next w:val="1"/>
    <w:qFormat/>
    <w:uiPriority w:val="9"/>
    <w:pPr>
      <w:keepNext/>
      <w:keepLines/>
      <w:spacing w:before="340" w:after="330" w:line="578" w:lineRule="auto"/>
      <w:outlineLvl w:val="0"/>
    </w:pPr>
    <w:rPr>
      <w:rFonts w:ascii="Calibri" w:hAnsi="Calibri"/>
      <w:b/>
      <w:bCs/>
      <w:kern w:val="44"/>
      <w:sz w:val="44"/>
      <w:szCs w:val="44"/>
    </w:rPr>
  </w:style>
  <w:style w:type="paragraph" w:customStyle="1" w:styleId="40">
    <w:name w:val="标题 21"/>
    <w:basedOn w:val="1"/>
    <w:next w:val="1"/>
    <w:semiHidden/>
    <w:unhideWhenUsed/>
    <w:qFormat/>
    <w:uiPriority w:val="9"/>
    <w:pPr>
      <w:keepNext/>
      <w:keepLines/>
      <w:spacing w:before="260" w:after="260" w:line="416" w:lineRule="auto"/>
      <w:outlineLvl w:val="1"/>
    </w:pPr>
    <w:rPr>
      <w:rFonts w:ascii="Cambria" w:hAnsi="Cambria"/>
      <w:b/>
      <w:bCs/>
      <w:sz w:val="32"/>
      <w:szCs w:val="32"/>
    </w:rPr>
  </w:style>
  <w:style w:type="paragraph" w:customStyle="1" w:styleId="41">
    <w:name w:val="标题 31"/>
    <w:basedOn w:val="1"/>
    <w:next w:val="1"/>
    <w:semiHidden/>
    <w:unhideWhenUsed/>
    <w:qFormat/>
    <w:uiPriority w:val="9"/>
    <w:pPr>
      <w:keepNext/>
      <w:keepLines/>
      <w:spacing w:before="260" w:after="260" w:line="416" w:lineRule="auto"/>
      <w:outlineLvl w:val="2"/>
    </w:pPr>
    <w:rPr>
      <w:rFonts w:ascii="Calibri" w:hAnsi="Calibri"/>
      <w:b/>
      <w:bCs/>
      <w:sz w:val="32"/>
      <w:szCs w:val="32"/>
    </w:rPr>
  </w:style>
  <w:style w:type="character" w:customStyle="1" w:styleId="42">
    <w:name w:val="标题 1 字符"/>
    <w:link w:val="2"/>
    <w:qFormat/>
    <w:uiPriority w:val="9"/>
    <w:rPr>
      <w:b/>
      <w:bCs/>
      <w:kern w:val="44"/>
      <w:sz w:val="44"/>
      <w:szCs w:val="44"/>
    </w:rPr>
  </w:style>
  <w:style w:type="character" w:customStyle="1" w:styleId="43">
    <w:name w:val="标题 2 字符"/>
    <w:link w:val="3"/>
    <w:qFormat/>
    <w:uiPriority w:val="9"/>
    <w:rPr>
      <w:rFonts w:ascii="Cambria" w:hAnsi="Cambria" w:eastAsia="宋体" w:cs="Times New Roman"/>
      <w:b/>
      <w:bCs/>
      <w:sz w:val="32"/>
      <w:szCs w:val="32"/>
    </w:rPr>
  </w:style>
  <w:style w:type="character" w:customStyle="1" w:styleId="44">
    <w:name w:val="标题 3 字符"/>
    <w:link w:val="4"/>
    <w:qFormat/>
    <w:uiPriority w:val="9"/>
    <w:rPr>
      <w:b/>
      <w:bCs/>
      <w:sz w:val="32"/>
      <w:szCs w:val="32"/>
    </w:rPr>
  </w:style>
  <w:style w:type="paragraph" w:customStyle="1" w:styleId="45">
    <w:name w:val="无间隔1"/>
    <w:next w:val="46"/>
    <w:qFormat/>
    <w:uiPriority w:val="1"/>
    <w:pPr>
      <w:widowControl w:val="0"/>
      <w:jc w:val="both"/>
    </w:pPr>
    <w:rPr>
      <w:rFonts w:ascii="Calibri" w:hAnsi="Calibri" w:eastAsia="宋体" w:cs="Times New Roman"/>
      <w:kern w:val="2"/>
      <w:sz w:val="21"/>
      <w:szCs w:val="22"/>
      <w:lang w:val="en-US" w:eastAsia="zh-CN" w:bidi="ar-SA"/>
    </w:rPr>
  </w:style>
  <w:style w:type="paragraph" w:styleId="46">
    <w:name w:val="No Spacing"/>
    <w:qFormat/>
    <w:uiPriority w:val="1"/>
    <w:pPr>
      <w:widowControl w:val="0"/>
      <w:jc w:val="both"/>
    </w:pPr>
    <w:rPr>
      <w:rFonts w:ascii="宋体" w:hAnsi="宋体" w:eastAsia="宋体" w:cs="Times New Roman"/>
      <w:kern w:val="2"/>
      <w:sz w:val="24"/>
      <w:szCs w:val="22"/>
      <w:lang w:val="en-US" w:eastAsia="zh-CN" w:bidi="ar-SA"/>
    </w:rPr>
  </w:style>
  <w:style w:type="paragraph" w:customStyle="1" w:styleId="47">
    <w:name w:val="批注框文本1"/>
    <w:basedOn w:val="1"/>
    <w:next w:val="9"/>
    <w:link w:val="48"/>
    <w:semiHidden/>
    <w:unhideWhenUsed/>
    <w:qFormat/>
    <w:uiPriority w:val="99"/>
    <w:rPr>
      <w:rFonts w:ascii="Calibri" w:hAnsi="Calibri"/>
      <w:kern w:val="0"/>
      <w:sz w:val="18"/>
      <w:szCs w:val="18"/>
    </w:rPr>
  </w:style>
  <w:style w:type="character" w:customStyle="1" w:styleId="48">
    <w:name w:val="批注框文本 Char"/>
    <w:link w:val="47"/>
    <w:semiHidden/>
    <w:qFormat/>
    <w:uiPriority w:val="99"/>
    <w:rPr>
      <w:sz w:val="18"/>
      <w:szCs w:val="18"/>
    </w:rPr>
  </w:style>
  <w:style w:type="paragraph" w:customStyle="1" w:styleId="49">
    <w:name w:val="列出段落1"/>
    <w:basedOn w:val="1"/>
    <w:next w:val="50"/>
    <w:qFormat/>
    <w:uiPriority w:val="34"/>
    <w:pPr>
      <w:spacing w:after="120" w:line="276" w:lineRule="auto"/>
      <w:ind w:firstLine="420" w:firstLineChars="200"/>
    </w:pPr>
    <w:rPr>
      <w:rFonts w:ascii="Calibri" w:hAnsi="Calibri"/>
      <w:sz w:val="21"/>
    </w:rPr>
  </w:style>
  <w:style w:type="paragraph" w:styleId="50">
    <w:name w:val="List Paragraph"/>
    <w:basedOn w:val="1"/>
    <w:qFormat/>
    <w:uiPriority w:val="99"/>
    <w:pPr>
      <w:ind w:firstLine="420" w:firstLineChars="200"/>
    </w:pPr>
  </w:style>
  <w:style w:type="character" w:customStyle="1" w:styleId="51">
    <w:name w:val="标题 1 Char1"/>
    <w:qFormat/>
    <w:uiPriority w:val="9"/>
    <w:rPr>
      <w:rFonts w:ascii="宋体" w:hAnsi="宋体"/>
      <w:b/>
      <w:bCs/>
      <w:kern w:val="44"/>
      <w:sz w:val="44"/>
      <w:szCs w:val="44"/>
    </w:rPr>
  </w:style>
  <w:style w:type="character" w:customStyle="1" w:styleId="52">
    <w:name w:val="标题 2 Char1"/>
    <w:semiHidden/>
    <w:qFormat/>
    <w:uiPriority w:val="9"/>
    <w:rPr>
      <w:rFonts w:ascii="Calibri Light" w:hAnsi="Calibri Light" w:eastAsia="宋体" w:cs="Times New Roman"/>
      <w:b/>
      <w:bCs/>
      <w:kern w:val="2"/>
      <w:sz w:val="32"/>
      <w:szCs w:val="32"/>
    </w:rPr>
  </w:style>
  <w:style w:type="character" w:customStyle="1" w:styleId="53">
    <w:name w:val="标题 3 Char1"/>
    <w:semiHidden/>
    <w:qFormat/>
    <w:uiPriority w:val="9"/>
    <w:rPr>
      <w:rFonts w:ascii="宋体" w:hAnsi="宋体"/>
      <w:b/>
      <w:bCs/>
      <w:kern w:val="2"/>
      <w:sz w:val="32"/>
      <w:szCs w:val="32"/>
    </w:rPr>
  </w:style>
  <w:style w:type="character" w:customStyle="1" w:styleId="54">
    <w:name w:val="批注框文本 字符"/>
    <w:link w:val="9"/>
    <w:semiHidden/>
    <w:qFormat/>
    <w:uiPriority w:val="99"/>
    <w:rPr>
      <w:rFonts w:ascii="宋体" w:hAnsi="宋体"/>
      <w:kern w:val="2"/>
      <w:sz w:val="18"/>
      <w:szCs w:val="18"/>
    </w:rPr>
  </w:style>
  <w:style w:type="character" w:customStyle="1" w:styleId="55">
    <w:name w:val="apple-converted-space"/>
    <w:qFormat/>
    <w:uiPriority w:val="0"/>
  </w:style>
  <w:style w:type="paragraph" w:customStyle="1" w:styleId="56">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57">
    <w:name w:val="Char1"/>
    <w:basedOn w:val="1"/>
    <w:qFormat/>
    <w:uiPriority w:val="0"/>
    <w:rPr>
      <w:rFonts w:ascii="Tahoma" w:hAnsi="Tahoma"/>
      <w:szCs w:val="20"/>
    </w:rPr>
  </w:style>
  <w:style w:type="character" w:customStyle="1" w:styleId="58">
    <w:name w:val="postbody1"/>
    <w:qFormat/>
    <w:uiPriority w:val="0"/>
    <w:rPr>
      <w:sz w:val="11"/>
      <w:szCs w:val="11"/>
    </w:rPr>
  </w:style>
  <w:style w:type="character" w:customStyle="1" w:styleId="59">
    <w:name w:val="hot"/>
    <w:basedOn w:val="17"/>
    <w:qFormat/>
    <w:uiPriority w:val="0"/>
  </w:style>
  <w:style w:type="character" w:customStyle="1" w:styleId="60">
    <w:name w:val="note"/>
    <w:qFormat/>
    <w:uiPriority w:val="0"/>
    <w:rPr>
      <w:color w:val="800080"/>
      <w:sz w:val="20"/>
      <w:szCs w:val="20"/>
    </w:rPr>
  </w:style>
  <w:style w:type="character" w:customStyle="1" w:styleId="61">
    <w:name w:val="Char Char7"/>
    <w:semiHidden/>
    <w:qFormat/>
    <w:uiPriority w:val="0"/>
    <w:rPr>
      <w:rFonts w:eastAsia="宋体"/>
      <w:kern w:val="2"/>
      <w:sz w:val="18"/>
      <w:szCs w:val="18"/>
      <w:lang w:val="en-US" w:eastAsia="zh-CN" w:bidi="ar-SA"/>
    </w:rPr>
  </w:style>
  <w:style w:type="character" w:customStyle="1" w:styleId="62">
    <w:name w:val="正文文本 字符"/>
    <w:link w:val="6"/>
    <w:qFormat/>
    <w:uiPriority w:val="0"/>
    <w:rPr>
      <w:lang w:val="en-US" w:eastAsia="zh-CN"/>
    </w:rPr>
  </w:style>
  <w:style w:type="character" w:customStyle="1" w:styleId="63">
    <w:name w:val="byline1"/>
    <w:qFormat/>
    <w:uiPriority w:val="0"/>
    <w:rPr>
      <w:color w:val="408080"/>
      <w:sz w:val="32"/>
      <w:szCs w:val="32"/>
    </w:rPr>
  </w:style>
  <w:style w:type="character" w:customStyle="1" w:styleId="64">
    <w:name w:val="Hyperlink.0"/>
    <w:qFormat/>
    <w:uiPriority w:val="0"/>
    <w:rPr>
      <w:rFonts w:ascii="DFKai-SB" w:hAnsi="DFKai-SB" w:eastAsia="DFKai-SB" w:cs="DFKai-SB"/>
      <w:sz w:val="22"/>
      <w:szCs w:val="22"/>
      <w:lang w:val="zh-TW" w:eastAsia="zh-TW"/>
    </w:rPr>
  </w:style>
  <w:style w:type="character" w:customStyle="1" w:styleId="65">
    <w:name w:val="尾注文本 字符"/>
    <w:qFormat/>
    <w:uiPriority w:val="0"/>
    <w:rPr>
      <w:kern w:val="2"/>
      <w:sz w:val="21"/>
      <w:szCs w:val="24"/>
    </w:rPr>
  </w:style>
  <w:style w:type="character" w:customStyle="1" w:styleId="66">
    <w:name w:val="脚注文本 字符"/>
    <w:qFormat/>
    <w:uiPriority w:val="99"/>
    <w:rPr>
      <w:sz w:val="20"/>
      <w:szCs w:val="20"/>
    </w:rPr>
  </w:style>
  <w:style w:type="paragraph" w:customStyle="1" w:styleId="67">
    <w:name w:val="注文"/>
    <w:basedOn w:val="1"/>
    <w:qFormat/>
    <w:uiPriority w:val="0"/>
    <w:pPr>
      <w:ind w:left="1155" w:leftChars="405" w:hanging="21" w:hangingChars="10"/>
    </w:pPr>
    <w:rPr>
      <w:rFonts w:ascii="Calibri" w:hAnsi="Calibri"/>
      <w:color w:val="92D050"/>
      <w:sz w:val="21"/>
      <w:szCs w:val="21"/>
    </w:rPr>
  </w:style>
  <w:style w:type="paragraph" w:customStyle="1" w:styleId="68">
    <w:name w:val="小標"/>
    <w:basedOn w:val="1"/>
    <w:qFormat/>
    <w:uiPriority w:val="0"/>
    <w:pPr>
      <w:ind w:left="708" w:leftChars="53" w:hanging="560" w:hangingChars="200"/>
    </w:pPr>
    <w:rPr>
      <w:rFonts w:ascii="Calibri" w:hAnsi="Calibri"/>
      <w:sz w:val="21"/>
      <w:szCs w:val="24"/>
    </w:rPr>
  </w:style>
  <w:style w:type="character" w:customStyle="1" w:styleId="69">
    <w:name w:val="日期 字符"/>
    <w:link w:val="7"/>
    <w:semiHidden/>
    <w:qFormat/>
    <w:uiPriority w:val="99"/>
    <w:rPr>
      <w:rFonts w:ascii="宋体" w:hAnsi="宋体"/>
      <w:kern w:val="2"/>
      <w:sz w:val="24"/>
      <w:szCs w:val="22"/>
    </w:rPr>
  </w:style>
  <w:style w:type="character" w:customStyle="1" w:styleId="70">
    <w:name w:val="尾注文本 Char"/>
    <w:qFormat/>
    <w:uiPriority w:val="99"/>
    <w:rPr>
      <w:kern w:val="2"/>
      <w:sz w:val="21"/>
      <w:szCs w:val="24"/>
    </w:rPr>
  </w:style>
  <w:style w:type="character" w:customStyle="1" w:styleId="71">
    <w:name w:val="fontstyle01"/>
    <w:basedOn w:val="17"/>
    <w:qFormat/>
    <w:uiPriority w:val="0"/>
    <w:rPr>
      <w:rFonts w:hint="default" w:ascii="TimesNewRomanPS-BoldMT" w:hAnsi="TimesNewRomanPS-BoldMT"/>
      <w:b/>
      <w:bCs/>
      <w:color w:val="000000"/>
      <w:sz w:val="36"/>
      <w:szCs w:val="36"/>
    </w:rPr>
  </w:style>
  <w:style w:type="character" w:customStyle="1" w:styleId="72">
    <w:name w:val="fontstyle11"/>
    <w:basedOn w:val="17"/>
    <w:qFormat/>
    <w:uiPriority w:val="0"/>
    <w:rPr>
      <w:rFonts w:hint="eastAsia" w:ascii="宋体" w:hAnsi="宋体" w:eastAsia="宋体"/>
      <w:color w:val="000000"/>
      <w:sz w:val="36"/>
      <w:szCs w:val="36"/>
    </w:rPr>
  </w:style>
  <w:style w:type="character" w:customStyle="1" w:styleId="73">
    <w:name w:val="fontstyle21"/>
    <w:basedOn w:val="17"/>
    <w:qFormat/>
    <w:uiPriority w:val="0"/>
    <w:rPr>
      <w:rFonts w:hint="eastAsia" w:ascii="Batang" w:eastAsia="Batang"/>
      <w:color w:val="000000"/>
      <w:sz w:val="24"/>
      <w:szCs w:val="24"/>
    </w:rPr>
  </w:style>
  <w:style w:type="character" w:customStyle="1" w:styleId="74">
    <w:name w:val="fontstyle31"/>
    <w:basedOn w:val="17"/>
    <w:qFormat/>
    <w:uiPriority w:val="0"/>
    <w:rPr>
      <w:rFonts w:hint="default" w:ascii="New Gulim" w:hAnsi="New Gulim"/>
      <w:color w:val="000000"/>
      <w:sz w:val="24"/>
      <w:szCs w:val="24"/>
    </w:rPr>
  </w:style>
  <w:style w:type="character" w:customStyle="1" w:styleId="75">
    <w:name w:val="控呇湮佽恅苤蚼 红色"/>
    <w:basedOn w:val="17"/>
    <w:qFormat/>
    <w:uiPriority w:val="0"/>
    <w:rPr>
      <w:rFonts w:ascii="控呇湮佽恅苤蚼" w:hAnsi="控呇湮佽恅苤蚼" w:eastAsia="控呇湮佽恅苤蚼"/>
      <w:color w:val="FF0000"/>
    </w:rPr>
  </w:style>
  <w:style w:type="paragraph" w:customStyle="1" w:styleId="76">
    <w:name w:val="Char11"/>
    <w:basedOn w:val="1"/>
    <w:qFormat/>
    <w:uiPriority w:val="0"/>
    <w:rPr>
      <w:rFonts w:ascii="Tahoma" w:hAnsi="Tahoma"/>
      <w:szCs w:val="20"/>
    </w:rPr>
  </w:style>
  <w:style w:type="character" w:customStyle="1" w:styleId="77">
    <w:name w:val="标题 字符"/>
    <w:basedOn w:val="17"/>
    <w:link w:val="14"/>
    <w:qFormat/>
    <w:uiPriority w:val="10"/>
    <w:rPr>
      <w:rFonts w:asciiTheme="majorHAnsi" w:hAnsiTheme="majorHAnsi" w:cstheme="majorBidi"/>
      <w:b/>
      <w:bCs/>
      <w:kern w:val="2"/>
      <w:sz w:val="32"/>
      <w:szCs w:val="32"/>
    </w:rPr>
  </w:style>
  <w:style w:type="character" w:customStyle="1" w:styleId="78">
    <w:name w:val="Unresolved Mention"/>
    <w:basedOn w:val="17"/>
    <w:semiHidden/>
    <w:unhideWhenUsed/>
    <w:qFormat/>
    <w:uiPriority w:val="99"/>
    <w:rPr>
      <w:color w:val="605E5C"/>
      <w:shd w:val="clear" w:color="auto" w:fill="E1DFDD"/>
    </w:rPr>
  </w:style>
  <w:style w:type="character" w:customStyle="1" w:styleId="79">
    <w:name w:val="Book Title"/>
    <w:basedOn w:val="17"/>
    <w:qFormat/>
    <w:uiPriority w:val="33"/>
    <w:rPr>
      <w:b/>
      <w:bCs/>
      <w:i/>
      <w:iCs/>
      <w:spacing w:val="5"/>
    </w:rPr>
  </w:style>
  <w:style w:type="character" w:customStyle="1" w:styleId="80">
    <w:name w:val="文末脚注番号"/>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4" Type="http://schemas.openxmlformats.org/officeDocument/2006/relationships/fontTable" Target="fontTable.xml"/><Relationship Id="rId73" Type="http://schemas.openxmlformats.org/officeDocument/2006/relationships/customXml" Target="../customXml/item1.xml"/><Relationship Id="rId72" Type="http://schemas.openxmlformats.org/officeDocument/2006/relationships/image" Target="media/image64.png"/><Relationship Id="rId71" Type="http://schemas.openxmlformats.org/officeDocument/2006/relationships/image" Target="media/image63.png"/><Relationship Id="rId70" Type="http://schemas.openxmlformats.org/officeDocument/2006/relationships/image" Target="media/image62.png"/><Relationship Id="rId7" Type="http://schemas.openxmlformats.org/officeDocument/2006/relationships/footer" Target="footer2.xml"/><Relationship Id="rId69" Type="http://schemas.openxmlformats.org/officeDocument/2006/relationships/image" Target="media/image61.png"/><Relationship Id="rId68" Type="http://schemas.openxmlformats.org/officeDocument/2006/relationships/image" Target="media/image60.png"/><Relationship Id="rId67" Type="http://schemas.openxmlformats.org/officeDocument/2006/relationships/image" Target="media/image59.png"/><Relationship Id="rId66" Type="http://schemas.openxmlformats.org/officeDocument/2006/relationships/image" Target="media/image58.png"/><Relationship Id="rId65" Type="http://schemas.openxmlformats.org/officeDocument/2006/relationships/image" Target="media/image57.png"/><Relationship Id="rId64" Type="http://schemas.openxmlformats.org/officeDocument/2006/relationships/image" Target="media/image56.png"/><Relationship Id="rId63" Type="http://schemas.openxmlformats.org/officeDocument/2006/relationships/image" Target="media/image55.png"/><Relationship Id="rId62" Type="http://schemas.openxmlformats.org/officeDocument/2006/relationships/image" Target="media/image54.png"/><Relationship Id="rId61" Type="http://schemas.openxmlformats.org/officeDocument/2006/relationships/image" Target="media/image53.png"/><Relationship Id="rId60" Type="http://schemas.openxmlformats.org/officeDocument/2006/relationships/image" Target="media/image52.png"/><Relationship Id="rId6" Type="http://schemas.openxmlformats.org/officeDocument/2006/relationships/footer" Target="footer1.xml"/><Relationship Id="rId59" Type="http://schemas.openxmlformats.org/officeDocument/2006/relationships/image" Target="media/image51.png"/><Relationship Id="rId58" Type="http://schemas.openxmlformats.org/officeDocument/2006/relationships/image" Target="media/image50.png"/><Relationship Id="rId57" Type="http://schemas.openxmlformats.org/officeDocument/2006/relationships/image" Target="media/image49.png"/><Relationship Id="rId56" Type="http://schemas.openxmlformats.org/officeDocument/2006/relationships/image" Target="media/image48.png"/><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header" Target="header1.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endnotes" Target="endnotes.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emf"/><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emf"/><Relationship Id="rId25" Type="http://schemas.openxmlformats.org/officeDocument/2006/relationships/image" Target="media/image17.emf"/><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emf"/><Relationship Id="rId14" Type="http://schemas.openxmlformats.org/officeDocument/2006/relationships/image" Target="media/image6.emf"/><Relationship Id="rId13" Type="http://schemas.openxmlformats.org/officeDocument/2006/relationships/image" Target="media/image5.emf"/><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FC321-80A6-483D-A9EA-8BD6E862B0D7}">
  <ds:schemaRefs/>
</ds:datastoreItem>
</file>

<file path=docProps/app.xml><?xml version="1.0" encoding="utf-8"?>
<Properties xmlns="http://schemas.openxmlformats.org/officeDocument/2006/extended-properties" xmlns:vt="http://schemas.openxmlformats.org/officeDocument/2006/docPropsVTypes">
  <Template>Normal.dotm</Template>
  <Company>GWZ</Company>
  <Pages>25</Pages>
  <Words>4946</Words>
  <Characters>5036</Characters>
  <Lines>41</Lines>
  <Paragraphs>11</Paragraphs>
  <TotalTime>12</TotalTime>
  <ScaleCrop>false</ScaleCrop>
  <LinksUpToDate>false</LinksUpToDate>
  <CharactersWithSpaces>5040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2023-05-06T13:35:00Z</dcterms:created>
  <dc:creator>gwz</dc:creator>
  <cp:lastModifiedBy>29271</cp:lastModifiedBy>
  <dcterms:modified xsi:type="dcterms:W3CDTF">2026-08-01T15:09:30Z</dcterms:modified>
  <dc:subject>復旦大學出土文獻與古文字研究中心</dc:subject>
  <dc:title>復旦大學出土文獻與古文字研究中心</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92bc014fabb3a575b39f270860e5f62b0fd6778c0862cdf2a276fa9d1efd4292</vt:lpwstr>
  </property>
  <property fmtid="{D5CDD505-2E9C-101B-9397-08002B2CF9AE}" pid="3" name="KSOTemplateDocerSaveRecord">
    <vt:lpwstr>eyJoZGlkIjoiYWRhNzMyZjJhNmMyOGY0Zjg3MGYwZjQxNGQ3ZGQ2NzYiLCJ1c2VySWQiOiI2MjMxMzczODQifQ==</vt:lpwstr>
  </property>
  <property fmtid="{D5CDD505-2E9C-101B-9397-08002B2CF9AE}" pid="4" name="KSOProductBuildVer">
    <vt:lpwstr>2052-12.1.0.28043</vt:lpwstr>
  </property>
  <property fmtid="{D5CDD505-2E9C-101B-9397-08002B2CF9AE}" pid="5" name="ICV">
    <vt:lpwstr>9F346F6D104347049C1183DCEA0C231D_13</vt:lpwstr>
  </property>
</Properties>
</file>