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68795">
      <w:pPr>
        <w:pStyle w:val="40"/>
        <w:rPr>
          <w:rFonts w:hint="eastAsia"/>
          <w:color w:val="FF0000"/>
          <w:lang w:eastAsia="zh-TW"/>
        </w:rPr>
      </w:pPr>
      <w:bookmarkStart w:id="0" w:name="OLE_LINK1"/>
      <w:r>
        <w:rPr>
          <w:rFonts w:hint="eastAsia"/>
        </w:rPr>
        <w:t>古璽人名“气死”獻疑</w:t>
      </w:r>
    </w:p>
    <w:p w14:paraId="69FC4E8C">
      <w:pPr>
        <w:pStyle w:val="42"/>
        <w:rPr>
          <w:rFonts w:hint="eastAsia"/>
        </w:rPr>
      </w:pPr>
    </w:p>
    <w:p w14:paraId="0F5E2E99">
      <w:pPr>
        <w:pStyle w:val="42"/>
        <w:rPr>
          <w:rFonts w:hint="eastAsia"/>
        </w:rPr>
      </w:pPr>
      <w:r>
        <w:rPr>
          <w:rFonts w:hint="eastAsia"/>
        </w:rPr>
        <w:t>（首發）</w:t>
      </w:r>
    </w:p>
    <w:p w14:paraId="756933A3">
      <w:pPr>
        <w:pStyle w:val="42"/>
        <w:rPr>
          <w:rFonts w:hint="eastAsia"/>
        </w:rPr>
      </w:pPr>
      <w:r>
        <w:rPr>
          <w:rFonts w:hint="eastAsia"/>
        </w:rPr>
        <w:t>帕里斯</w:t>
      </w:r>
    </w:p>
    <w:p w14:paraId="5FEEEF05">
      <w:pPr>
        <w:pStyle w:val="38"/>
        <w:ind w:firstLine="560"/>
        <w:jc w:val="center"/>
        <w:rPr>
          <w:rFonts w:hint="eastAsia"/>
          <w:szCs w:val="28"/>
        </w:rPr>
      </w:pPr>
    </w:p>
    <w:p w14:paraId="520EBCF9">
      <w:pPr>
        <w:pStyle w:val="38"/>
        <w:bidi w:val="0"/>
        <w:rPr>
          <w:rFonts w:hint="eastAsia"/>
        </w:rPr>
      </w:pPr>
      <w:r>
        <w:rPr>
          <w:rFonts w:hint="eastAsia"/>
        </w:rPr>
        <w:t>頃拜讀魏宜輝先生《人名“气死”小議》一文，</w:t>
      </w:r>
      <w:r>
        <w:rPr>
          <w:rStyle w:val="26"/>
          <w:rFonts w:hint="eastAsia" w:ascii="宋体" w:hAnsi="宋体" w:eastAsia="宋体"/>
        </w:rPr>
        <w:endnoteReference w:id="0"/>
      </w:r>
      <w:r>
        <w:rPr>
          <w:rFonts w:hint="eastAsia"/>
        </w:rPr>
        <w:t>其於古人取名以求長生永壽之現象作了很好的疏理，所體現的生死觀實有助於我們重新解讀相關璽文。</w:t>
      </w:r>
    </w:p>
    <w:p w14:paraId="27F293A9">
      <w:pPr>
        <w:pStyle w:val="38"/>
        <w:bidi w:val="0"/>
        <w:rPr>
          <w:rFonts w:hint="eastAsia"/>
        </w:rPr>
      </w:pPr>
      <w:r>
        <w:rPr>
          <w:rFonts w:hint="eastAsia"/>
        </w:rPr>
        <w:t>魏文主要考釋了戰國及漢璽印中人名“气死”之語義。他首先同意藺笑揚之據新見漢印將戰國三晉璽舊釋“梁□”或“梁</w:t>
      </w:r>
      <w:r>
        <w:drawing>
          <wp:inline distT="0" distB="0" distL="0" distR="0">
            <wp:extent cx="156210" cy="156210"/>
            <wp:effectExtent l="0" t="0" r="8890" b="8890"/>
            <wp:docPr id="8608852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885251" name="图片 1"/>
                    <pic:cNvPicPr>
                      <a:picLocks noChangeAspect="1"/>
                    </pic:cNvPicPr>
                  </pic:nvPicPr>
                  <pic:blipFill>
                    <a:blip r:embed="rId8"/>
                    <a:stretch>
                      <a:fillRect/>
                    </a:stretch>
                  </pic:blipFill>
                  <pic:spPr>
                    <a:xfrm>
                      <a:off x="0" y="0"/>
                      <a:ext cx="164046" cy="164046"/>
                    </a:xfrm>
                    <a:prstGeom prst="rect">
                      <a:avLst/>
                    </a:prstGeom>
                  </pic:spPr>
                </pic:pic>
              </a:graphicData>
            </a:graphic>
          </wp:inline>
        </w:drawing>
      </w:r>
      <w:r>
        <w:rPr>
          <w:rFonts w:hint="eastAsia"/>
        </w:rPr>
        <w:t>”之後一字改釋爲“气死”二字，并補充道：</w:t>
      </w:r>
    </w:p>
    <w:p w14:paraId="056666A9">
      <w:pPr>
        <w:pStyle w:val="34"/>
        <w:bidi w:val="0"/>
        <w:rPr>
          <w:rFonts w:hint="eastAsia"/>
        </w:rPr>
      </w:pPr>
      <w:r>
        <w:rPr>
          <w:rFonts w:hint="eastAsia"/>
        </w:rPr>
        <w:t>藺先生認爲，“气”即“乞”，“气（乞）死”或許是故作反語以求長生不死。對於“气”釋讀爲“乞”，故作反語，我們認爲還有再探討的餘地，而他指出此名表達出“長生不老”的意願，我們則是非常讚同的。</w:t>
      </w:r>
      <w:r>
        <w:rPr>
          <w:rStyle w:val="26"/>
          <w:rFonts w:hint="eastAsia" w:ascii="仿宋" w:hAnsi="仿宋" w:eastAsia="仿宋"/>
        </w:rPr>
        <w:endnoteReference w:id="1"/>
      </w:r>
    </w:p>
    <w:p w14:paraId="5DAE8F6A">
      <w:pPr>
        <w:pStyle w:val="38"/>
        <w:bidi w:val="0"/>
      </w:pPr>
      <w:r>
        <w:rPr>
          <w:rFonts w:hint="eastAsia"/>
        </w:rPr>
        <w:t>隨後又據里耶秦簡有人名“去死”（8-1094）者，</w:t>
      </w:r>
      <w:r>
        <w:rPr>
          <w:rStyle w:val="26"/>
          <w:rFonts w:hint="eastAsia" w:ascii="宋体" w:hAnsi="宋体" w:eastAsia="宋体"/>
        </w:rPr>
        <w:endnoteReference w:id="2"/>
      </w:r>
      <w:r>
        <w:rPr>
          <w:rFonts w:hint="eastAsia"/>
        </w:rPr>
        <w:t>認爲“這裏的‘去’</w:t>
      </w:r>
      <w:r>
        <w:t>……</w:t>
      </w:r>
      <w:r>
        <w:rPr>
          <w:rFonts w:hint="eastAsia"/>
        </w:rPr>
        <w:t>應理解爲‘離去’，在‘去死’一語中引申指‘離開、避開’之義。”</w:t>
      </w:r>
      <w:r>
        <w:rPr>
          <w:rStyle w:val="26"/>
          <w:rFonts w:hint="eastAsia" w:ascii="宋体" w:hAnsi="宋体" w:eastAsia="宋体"/>
        </w:rPr>
        <w:endnoteReference w:id="3"/>
      </w:r>
      <w:r>
        <w:rPr>
          <w:rFonts w:hint="eastAsia"/>
        </w:rPr>
        <w:t>關於“气死”的釋義亦應沿此思路探求，并疑“气死”可讀爲“</w:t>
      </w:r>
      <w:r>
        <w:t>朅</w:t>
      </w:r>
      <w:r>
        <w:rPr>
          <w:rFonts w:hint="eastAsia"/>
        </w:rPr>
        <w:t>死”。“</w:t>
      </w:r>
      <w:r>
        <w:t>朅</w:t>
      </w:r>
      <w:r>
        <w:rPr>
          <w:rFonts w:hint="eastAsia"/>
        </w:rPr>
        <w:t>”，古注有訓去者。</w:t>
      </w:r>
      <w:r>
        <w:rPr>
          <w:rStyle w:val="26"/>
          <w:rFonts w:hint="eastAsia" w:ascii="宋体" w:hAnsi="宋体" w:eastAsia="宋体"/>
        </w:rPr>
        <w:endnoteReference w:id="4"/>
      </w:r>
    </w:p>
    <w:p w14:paraId="541DB3C9">
      <w:pPr>
        <w:pStyle w:val="38"/>
        <w:bidi w:val="0"/>
        <w:rPr>
          <w:rFonts w:hint="eastAsia"/>
        </w:rPr>
      </w:pPr>
      <w:r>
        <w:rPr>
          <w:rFonts w:hint="eastAsia"/>
        </w:rPr>
        <w:t>魏先生此論在通假與訓詁上都可謂有理有據，然問題在於，古書中未見“</w:t>
      </w:r>
      <w:r>
        <w:t>朅</w:t>
      </w:r>
      <w:r>
        <w:rPr>
          <w:rFonts w:hint="eastAsia"/>
        </w:rPr>
        <w:t>死”一語，此其所未洽者。我們認爲與其讀“气死”爲“</w:t>
      </w:r>
      <w:r>
        <w:t>朅</w:t>
      </w:r>
      <w:r>
        <w:rPr>
          <w:rFonts w:hint="eastAsia"/>
        </w:rPr>
        <w:t>死”，卻面臨於古辭無徵的困境，不如讀爲與“气</w:t>
      </w:r>
      <w:r>
        <w:t>”</w:t>
      </w:r>
      <w:r>
        <w:rPr>
          <w:rFonts w:hint="eastAsia"/>
        </w:rPr>
        <w:t>同爲物部字，語音上更密合且於文獻中辭例多見的“愛死”。楚簡以“</w:t>
      </w:r>
      <w:r>
        <w:t>㤅</w:t>
      </w:r>
      <w:r>
        <w:rPr>
          <w:rFonts w:hint="eastAsia"/>
        </w:rPr>
        <w:t>”“𢟪”“</w:t>
      </w:r>
      <w:r>
        <w:drawing>
          <wp:inline distT="0" distB="0" distL="0" distR="0">
            <wp:extent cx="162560" cy="162560"/>
            <wp:effectExtent l="0" t="0" r="2540" b="2540"/>
            <wp:docPr id="17506382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38204" name="图片 1"/>
                    <pic:cNvPicPr>
                      <a:picLocks noChangeAspect="1"/>
                    </pic:cNvPicPr>
                  </pic:nvPicPr>
                  <pic:blipFill>
                    <a:blip r:embed="rId9"/>
                    <a:stretch>
                      <a:fillRect/>
                    </a:stretch>
                  </pic:blipFill>
                  <pic:spPr>
                    <a:xfrm>
                      <a:off x="0" y="0"/>
                      <a:ext cx="170087" cy="170087"/>
                    </a:xfrm>
                    <a:prstGeom prst="rect">
                      <a:avLst/>
                    </a:prstGeom>
                  </pic:spPr>
                </pic:pic>
              </a:graphicData>
            </a:graphic>
          </wp:inline>
        </w:drawing>
      </w:r>
      <w:r>
        <w:rPr>
          <w:rFonts w:hint="eastAsia"/>
        </w:rPr>
        <w:t>”爲｛愛｝，</w:t>
      </w:r>
      <w:r>
        <w:rPr>
          <w:rStyle w:val="26"/>
          <w:rFonts w:hint="eastAsia" w:ascii="宋体" w:hAnsi="宋体" w:eastAsia="宋体"/>
        </w:rPr>
        <w:endnoteReference w:id="5"/>
      </w:r>
      <w:r>
        <w:rPr>
          <w:rFonts w:hint="eastAsia"/>
        </w:rPr>
        <w:t>又以“</w:t>
      </w:r>
      <w:r>
        <w:drawing>
          <wp:inline distT="0" distB="0" distL="114300" distR="114300">
            <wp:extent cx="148590" cy="158115"/>
            <wp:effectExtent l="0" t="0" r="3810" b="698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a:stretch>
                      <a:fillRect/>
                    </a:stretch>
                  </pic:blipFill>
                  <pic:spPr>
                    <a:xfrm>
                      <a:off x="0" y="0"/>
                      <a:ext cx="148590" cy="158115"/>
                    </a:xfrm>
                    <a:prstGeom prst="rect">
                      <a:avLst/>
                    </a:prstGeom>
                    <a:noFill/>
                    <a:ln>
                      <a:noFill/>
                    </a:ln>
                  </pic:spPr>
                </pic:pic>
              </a:graphicData>
            </a:graphic>
          </wp:inline>
        </w:drawing>
      </w:r>
      <w:r>
        <w:rPr>
          <w:rFonts w:hint="eastAsia"/>
        </w:rPr>
        <w:t>”“𢟪”“</w:t>
      </w:r>
      <w:r>
        <w:drawing>
          <wp:inline distT="0" distB="0" distL="0" distR="0">
            <wp:extent cx="159385" cy="159385"/>
            <wp:effectExtent l="0" t="0" r="5715" b="5715"/>
            <wp:docPr id="18888087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808715" name="图片 1"/>
                    <pic:cNvPicPr>
                      <a:picLocks noChangeAspect="1"/>
                    </pic:cNvPicPr>
                  </pic:nvPicPr>
                  <pic:blipFill>
                    <a:blip r:embed="rId11"/>
                    <a:stretch>
                      <a:fillRect/>
                    </a:stretch>
                  </pic:blipFill>
                  <pic:spPr>
                    <a:xfrm>
                      <a:off x="0" y="0"/>
                      <a:ext cx="164253" cy="164253"/>
                    </a:xfrm>
                    <a:prstGeom prst="rect">
                      <a:avLst/>
                    </a:prstGeom>
                  </pic:spPr>
                </pic:pic>
              </a:graphicData>
            </a:graphic>
          </wp:inline>
        </w:drawing>
      </w:r>
      <w:r>
        <w:rPr>
          <w:rFonts w:hint="eastAsia"/>
        </w:rPr>
        <w:t>”表示｛氣｝，</w:t>
      </w:r>
      <w:r>
        <w:rPr>
          <w:rStyle w:val="26"/>
          <w:rFonts w:hint="eastAsia" w:ascii="宋体" w:hAnsi="宋体" w:eastAsia="宋体"/>
        </w:rPr>
        <w:endnoteReference w:id="6"/>
      </w:r>
      <w:r>
        <w:rPr>
          <w:rFonts w:hint="eastAsia"/>
        </w:rPr>
        <w:t>同以“旡”爲其聲符。《說文·米部》之“氣”或體即作“</w:t>
      </w:r>
      <w:r>
        <w:t>䊠</w:t>
      </w:r>
      <w:r>
        <w:rPr>
          <w:rFonts w:hint="eastAsia"/>
        </w:rPr>
        <w:t>”。</w:t>
      </w:r>
      <w:r>
        <w:rPr>
          <w:rStyle w:val="26"/>
          <w:rFonts w:hint="eastAsia" w:ascii="宋体" w:hAnsi="宋体" w:eastAsia="宋体"/>
        </w:rPr>
        <w:endnoteReference w:id="7"/>
      </w:r>
      <w:r>
        <w:rPr>
          <w:rFonts w:hint="eastAsia"/>
        </w:rPr>
        <w:t>古書中的“愛死”換言之即“惜死”、“惜命”，以死爲重，然施於政治語境則與儒家</w:t>
      </w:r>
      <w:r>
        <w:rPr>
          <w:rFonts w:hint="eastAsia"/>
          <w:lang w:eastAsia="zh-TW"/>
        </w:rPr>
        <w:t>“志士不忘在溝壑”</w:t>
      </w:r>
      <w:r>
        <w:rPr>
          <w:rFonts w:hint="eastAsia"/>
        </w:rPr>
        <w:t>的精神抵牾，故其前常加否定詞：</w:t>
      </w:r>
    </w:p>
    <w:p w14:paraId="5F06B977">
      <w:pPr>
        <w:pStyle w:val="34"/>
        <w:bidi w:val="0"/>
        <w:rPr>
          <w:rFonts w:hint="eastAsia"/>
        </w:rPr>
      </w:pPr>
      <w:r>
        <w:rPr>
          <w:rFonts w:hint="eastAsia"/>
        </w:rPr>
        <w:t>（1）</w:t>
      </w:r>
      <w:r>
        <w:t>韓厥登，舉爵曰：</w:t>
      </w:r>
      <w:r>
        <w:rPr>
          <w:rFonts w:hint="eastAsia"/>
        </w:rPr>
        <w:t>“</w:t>
      </w:r>
      <w:r>
        <w:t>臣之不敢愛死，</w:t>
      </w:r>
      <w:r>
        <w:rPr>
          <w:rFonts w:hint="eastAsia"/>
        </w:rPr>
        <w:t>爲</w:t>
      </w:r>
      <w:r>
        <w:t>兩君之在此堂也。</w:t>
      </w:r>
      <w:r>
        <w:rPr>
          <w:rFonts w:hint="eastAsia"/>
        </w:rPr>
        <w:t>”（《左傳</w:t>
      </w:r>
      <w:r>
        <w:t>·</w:t>
      </w:r>
      <w:r>
        <w:rPr>
          <w:rFonts w:hint="eastAsia"/>
        </w:rPr>
        <w:t>成公四年》）</w:t>
      </w:r>
      <w:r>
        <w:rPr>
          <w:rStyle w:val="26"/>
          <w:rFonts w:hint="eastAsia" w:ascii="仿宋" w:hAnsi="仿宋" w:eastAsia="仿宋"/>
        </w:rPr>
        <w:endnoteReference w:id="8"/>
      </w:r>
    </w:p>
    <w:p w14:paraId="41C864B4">
      <w:pPr>
        <w:pStyle w:val="34"/>
        <w:bidi w:val="0"/>
        <w:rPr>
          <w:rFonts w:hint="eastAsia"/>
        </w:rPr>
      </w:pPr>
      <w:r>
        <w:rPr>
          <w:rFonts w:hint="eastAsia"/>
        </w:rPr>
        <w:t>（2）</w:t>
      </w:r>
      <w:r>
        <w:t>豫讓曰：</w:t>
      </w:r>
      <w:r>
        <w:rPr>
          <w:rFonts w:hint="eastAsia"/>
        </w:rPr>
        <w:t>“</w:t>
      </w:r>
      <w:r>
        <w:t>臣聞明主不掩人之義，忠臣不愛死以成名。</w:t>
      </w:r>
      <w:r>
        <w:rPr>
          <w:rFonts w:hint="eastAsia"/>
        </w:rPr>
        <w:t>”（《戰國策</w:t>
      </w:r>
      <w:r>
        <w:t>·</w:t>
      </w:r>
      <w:r>
        <w:rPr>
          <w:rFonts w:hint="eastAsia"/>
        </w:rPr>
        <w:t>趙一》）</w:t>
      </w:r>
      <w:r>
        <w:rPr>
          <w:rStyle w:val="26"/>
          <w:rFonts w:hint="eastAsia" w:ascii="仿宋" w:hAnsi="仿宋" w:eastAsia="仿宋"/>
        </w:rPr>
        <w:endnoteReference w:id="9"/>
      </w:r>
    </w:p>
    <w:p w14:paraId="484C4A33">
      <w:pPr>
        <w:pStyle w:val="38"/>
        <w:bidi w:val="0"/>
        <w:rPr>
          <w:rFonts w:hint="eastAsia"/>
        </w:rPr>
      </w:pPr>
      <w:r>
        <w:rPr>
          <w:rFonts w:hint="eastAsia"/>
        </w:rPr>
        <w:t>總而言之，我們認爲古璽人名“气死”可讀作“愛死”。珍惜生命以免於死，與秦漢時期多見之“毋死”、“辟（避）死”等人名寓意一致，反映的都是對死之畏，對生之渴求。</w:t>
      </w:r>
    </w:p>
    <w:p w14:paraId="44168CBA">
      <w:pPr>
        <w:pStyle w:val="38"/>
        <w:bidi w:val="0"/>
        <w:rPr>
          <w:rFonts w:hint="eastAsia"/>
        </w:rPr>
      </w:pPr>
    </w:p>
    <w:p w14:paraId="2D8DE56C">
      <w:pPr>
        <w:pStyle w:val="38"/>
        <w:bidi w:val="0"/>
        <w:jc w:val="right"/>
        <w:rPr>
          <w:rFonts w:hint="eastAsia"/>
        </w:rPr>
      </w:pPr>
      <w:r>
        <w:rPr>
          <w:rFonts w:hint="eastAsia"/>
        </w:rPr>
        <w:t>10月27日書於2411</w:t>
      </w:r>
    </w:p>
    <w:bookmarkEnd w:id="0"/>
    <w:p w14:paraId="032545DE">
      <w:pPr>
        <w:pStyle w:val="38"/>
        <w:ind w:firstLine="560"/>
        <w:jc w:val="both"/>
        <w:rPr>
          <w:rFonts w:hint="eastAsia"/>
        </w:rPr>
      </w:pPr>
      <w:bookmarkStart w:id="1" w:name="_GoBack"/>
      <w:bookmarkEnd w:id="1"/>
    </w:p>
    <w:sectPr>
      <w:headerReference r:id="rId4" w:type="default"/>
      <w:footerReference r:id="rId5" w:type="default"/>
      <w:footerReference r:id="rId6" w:type="even"/>
      <w:endnotePr>
        <w:numFmt w:val="decimal"/>
      </w:endnotePr>
      <w:pgSz w:w="11906" w:h="16838"/>
      <w:pgMar w:top="1440" w:right="1800" w:bottom="1440" w:left="1800" w:header="851" w:footer="992" w:gutter="0"/>
      <w:cols w:space="425"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20">
    <w:p>
      <w:r>
        <w:separator/>
      </w:r>
    </w:p>
  </w:endnote>
  <w:endnote w:type="continuationSeparator" w:id="21">
    <w:p>
      <w:r>
        <w:continuationSeparator/>
      </w:r>
    </w:p>
  </w:endnote>
  <w:endnote w:id="0">
    <w:p w14:paraId="3A3AE1EC">
      <w:pPr>
        <w:pStyle w:val="13"/>
        <w:spacing w:line="360" w:lineRule="auto"/>
      </w:pPr>
      <w:r>
        <w:rPr>
          <w:rStyle w:val="26"/>
          <w:rFonts w:hint="eastAsia" w:ascii="宋体" w:hAnsi="宋体" w:eastAsia="宋体"/>
        </w:rPr>
        <w:endnoteRef/>
      </w:r>
      <w:r>
        <w:rPr>
          <w:rFonts w:hint="eastAsia" w:ascii="宋体" w:hAnsi="宋体" w:eastAsia="宋体"/>
        </w:rPr>
        <w:t xml:space="preserve"> 魏宜輝：《人名“气死”小議》，中國海洋大學文學與新聞傳播學院、文字傳播與文明互鑒研究中心主編：《文字傳播與文明互鑒國際學術研討會暨第八屆跨文化漢字國際學術研討會論文集》，山東青島，2026年10月23—25日，第349—351頁。</w:t>
      </w:r>
    </w:p>
  </w:endnote>
  <w:endnote w:id="1">
    <w:p w14:paraId="7898BFB9">
      <w:pPr>
        <w:pStyle w:val="13"/>
        <w:spacing w:line="360" w:lineRule="auto"/>
      </w:pPr>
      <w:r>
        <w:rPr>
          <w:rStyle w:val="26"/>
          <w:rFonts w:hint="eastAsia" w:ascii="宋体" w:hAnsi="宋体" w:eastAsia="宋体"/>
        </w:rPr>
        <w:endnoteRef/>
      </w:r>
      <w:r>
        <w:rPr>
          <w:rFonts w:hint="eastAsia" w:ascii="宋体" w:hAnsi="宋体" w:eastAsia="宋体"/>
        </w:rPr>
        <w:t xml:space="preserve"> 魏宜輝：《人名“气死”小議》，中國海洋大學文學與新聞傳播學院、文字傳播與文明互鑒研究中心主編：《文字傳播與文明互鑒國際學術研討會暨第八屆跨文化漢字國際學術研討會論文集》，第349頁。</w:t>
      </w:r>
    </w:p>
  </w:endnote>
  <w:endnote w:id="2">
    <w:p w14:paraId="7ABAC2B9">
      <w:pPr>
        <w:pStyle w:val="13"/>
        <w:spacing w:line="360" w:lineRule="auto"/>
      </w:pPr>
      <w:r>
        <w:rPr>
          <w:rStyle w:val="26"/>
          <w:rFonts w:hint="eastAsia" w:ascii="宋体" w:hAnsi="宋体" w:eastAsia="宋体"/>
        </w:rPr>
        <w:endnoteRef/>
      </w:r>
      <w:r>
        <w:rPr>
          <w:rFonts w:hint="eastAsia" w:ascii="宋体" w:hAnsi="宋体" w:eastAsia="宋体"/>
        </w:rPr>
        <w:t xml:space="preserve"> 湖南省文物考古研究所編著：《里耶秦簡（壹）》，文物出版社，2021年，“釋文”第60頁。</w:t>
      </w:r>
    </w:p>
  </w:endnote>
  <w:endnote w:id="3">
    <w:p w14:paraId="252440B4">
      <w:pPr>
        <w:pStyle w:val="13"/>
        <w:spacing w:line="360" w:lineRule="auto"/>
      </w:pPr>
      <w:r>
        <w:rPr>
          <w:rStyle w:val="26"/>
          <w:rFonts w:hint="eastAsia" w:ascii="宋体" w:hAnsi="宋体" w:eastAsia="宋体"/>
        </w:rPr>
        <w:endnoteRef/>
      </w:r>
      <w:r>
        <w:rPr>
          <w:rFonts w:hint="eastAsia" w:ascii="宋体" w:hAnsi="宋体" w:eastAsia="宋体"/>
        </w:rPr>
        <w:t xml:space="preserve"> 魏宜輝：《人名“气死”小議》，中國海洋大學文學與新聞傳播學院、文字傳播與文明互鑒研究中心主編：《文字傳播與文明互鑒國際學術研討會暨第八屆跨文化漢字國際學術研討會論文集》，第351頁。</w:t>
      </w:r>
    </w:p>
  </w:endnote>
  <w:endnote w:id="4">
    <w:p w14:paraId="60E2B442">
      <w:pPr>
        <w:pStyle w:val="13"/>
        <w:spacing w:line="360" w:lineRule="auto"/>
      </w:pPr>
      <w:r>
        <w:rPr>
          <w:rStyle w:val="26"/>
          <w:rFonts w:hint="eastAsia" w:ascii="宋体" w:hAnsi="宋体" w:eastAsia="宋体"/>
        </w:rPr>
        <w:endnoteRef/>
      </w:r>
      <w:r>
        <w:rPr>
          <w:rFonts w:hint="eastAsia" w:ascii="宋体" w:hAnsi="宋体" w:eastAsia="宋体"/>
        </w:rPr>
        <w:t xml:space="preserve"> 魏宜輝：《人名“气死”小議》，中國海洋大學文學與新聞傳播學院、文字傳播與文明互鑒研究中心主編：《文字傳播與文明互鑒國際學術研討會暨第八屆跨文化漢字國際學術研討會論文集》，第351頁。</w:t>
      </w:r>
    </w:p>
  </w:endnote>
  <w:endnote w:id="5">
    <w:p w14:paraId="3ED1E36C">
      <w:pPr>
        <w:pStyle w:val="13"/>
        <w:spacing w:line="360" w:lineRule="auto"/>
      </w:pPr>
      <w:r>
        <w:rPr>
          <w:rStyle w:val="26"/>
          <w:rFonts w:hint="eastAsia" w:ascii="宋体" w:hAnsi="宋体" w:eastAsia="宋体"/>
        </w:rPr>
        <w:endnoteRef/>
      </w:r>
      <w:r>
        <w:rPr>
          <w:rFonts w:hint="eastAsia" w:ascii="宋体" w:hAnsi="宋体" w:eastAsia="宋体"/>
        </w:rPr>
        <w:t xml:space="preserve"> 陳斯鵬：《楚系簡帛中字形與音義關係研究（修訂本）》，中西書局，2022年，第143—144頁。</w:t>
      </w:r>
    </w:p>
  </w:endnote>
  <w:endnote w:id="6">
    <w:p w14:paraId="5E3B20AB">
      <w:pPr>
        <w:pStyle w:val="13"/>
        <w:spacing w:line="360" w:lineRule="auto"/>
      </w:pPr>
      <w:r>
        <w:rPr>
          <w:rStyle w:val="26"/>
          <w:rFonts w:hint="eastAsia" w:ascii="宋体" w:hAnsi="宋体" w:eastAsia="宋体"/>
        </w:rPr>
        <w:endnoteRef/>
      </w:r>
      <w:r>
        <w:rPr>
          <w:rFonts w:hint="eastAsia" w:ascii="宋体" w:hAnsi="宋体" w:eastAsia="宋体"/>
        </w:rPr>
        <w:t xml:space="preserve"> 陳斯鵬：《楚系簡帛中字形與音義關係研究（修訂本）》，第248頁。</w:t>
      </w:r>
    </w:p>
  </w:endnote>
  <w:endnote w:id="7">
    <w:p w14:paraId="5EDE3200">
      <w:pPr>
        <w:pStyle w:val="13"/>
        <w:spacing w:line="360" w:lineRule="auto"/>
      </w:pPr>
      <w:r>
        <w:rPr>
          <w:rStyle w:val="26"/>
          <w:rFonts w:hint="eastAsia" w:ascii="宋体" w:hAnsi="宋体" w:eastAsia="宋体"/>
        </w:rPr>
        <w:endnoteRef/>
      </w:r>
      <w:r>
        <w:rPr>
          <w:rFonts w:hint="eastAsia" w:ascii="宋体" w:hAnsi="宋体" w:eastAsia="宋体"/>
        </w:rPr>
        <w:t xml:space="preserve"> （漢）許慎撰，（宋）徐鉉校定，愚若注音：《注音版說文解字》，中華書局，2015年，第144頁下欄。</w:t>
      </w:r>
    </w:p>
  </w:endnote>
  <w:endnote w:id="8">
    <w:p w14:paraId="2D995713">
      <w:pPr>
        <w:pStyle w:val="13"/>
        <w:spacing w:line="360" w:lineRule="auto"/>
      </w:pPr>
      <w:r>
        <w:rPr>
          <w:rStyle w:val="26"/>
          <w:rFonts w:hint="eastAsia" w:ascii="宋体" w:hAnsi="宋体" w:eastAsia="宋体"/>
        </w:rPr>
        <w:endnoteRef/>
      </w:r>
      <w:r>
        <w:rPr>
          <w:rFonts w:hint="eastAsia" w:ascii="宋体" w:hAnsi="宋体" w:eastAsia="宋体"/>
        </w:rPr>
        <w:t xml:space="preserve"> 楊伯峻編著：《春秋左傳注（修訂本）》，中華書局，2016年第4版，第892頁。</w:t>
      </w:r>
    </w:p>
  </w:endnote>
  <w:endnote w:id="9">
    <w:p w14:paraId="0D0CEC01">
      <w:pPr>
        <w:pStyle w:val="13"/>
        <w:spacing w:line="360" w:lineRule="auto"/>
      </w:pPr>
      <w:r>
        <w:rPr>
          <w:rStyle w:val="26"/>
          <w:rFonts w:hint="eastAsia" w:ascii="宋体" w:hAnsi="宋体" w:eastAsia="宋体"/>
        </w:rPr>
        <w:endnoteRef/>
      </w:r>
      <w:r>
        <w:rPr>
          <w:rFonts w:hint="eastAsia" w:ascii="宋体" w:hAnsi="宋体" w:eastAsia="宋体"/>
        </w:rPr>
        <w:t xml:space="preserve"> 諸祖耿編撰：《戰國策集注匯考（增補本）》，鳳凰出版社，2008年，第887頁。</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FFont-Family"/>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DFKai-SB">
    <w:altName w:val="Microsoft JhengHei Light"/>
    <w:panose1 w:val="00000000000000000000"/>
    <w:charset w:val="88"/>
    <w:family w:val="script"/>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TimesNewRomanPS-BoldMT">
    <w:altName w:val="微软雅黑"/>
    <w:panose1 w:val="00000000000000000000"/>
    <w:charset w:val="00"/>
    <w:family w:val="roman"/>
    <w:pitch w:val="default"/>
    <w:sig w:usb0="00000000" w:usb1="00000000" w:usb2="00000000" w:usb3="00000000" w:csb0="00000000" w:csb1="00000000"/>
  </w:font>
  <w:font w:name="Batang">
    <w:altName w:val="Malgun Gothic"/>
    <w:panose1 w:val="02030600000101010101"/>
    <w:charset w:val="81"/>
    <w:family w:val="roman"/>
    <w:pitch w:val="default"/>
    <w:sig w:usb0="00000000" w:usb1="00000000" w:usb2="00000030" w:usb3="00000000" w:csb0="0008009F" w:csb1="00000000"/>
  </w:font>
  <w:font w:name="바탕">
    <w:altName w:val="FFont-Family"/>
    <w:panose1 w:val="00000000000000000000"/>
    <w:charset w:val="00"/>
    <w:family w:val="auto"/>
    <w:pitch w:val="default"/>
    <w:sig w:usb0="00000000" w:usb1="00000000" w:usb2="00000000" w:usb3="00000000" w:csb0="00000000" w:csb1="00000000"/>
  </w:font>
  <w:font w:name="New Gulim">
    <w:altName w:val="Cambria"/>
    <w:panose1 w:val="00000000000000000000"/>
    <w:charset w:val="00"/>
    <w:family w:val="roman"/>
    <w:pitch w:val="default"/>
    <w:sig w:usb0="00000000" w:usb1="00000000" w:usb2="00000000" w:usb3="00000000" w:csb0="00000000" w:csb1="00000000"/>
  </w:font>
  <w:font w:name="Mangal">
    <w:altName w:val="FFont-Family"/>
    <w:panose1 w:val="000004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经典繁超宋">
    <w:altName w:val="宋体"/>
    <w:panose1 w:val="00000000000000000000"/>
    <w:charset w:val="86"/>
    <w:family w:val="roman"/>
    <w:pitch w:val="default"/>
    <w:sig w:usb0="00000000" w:usb1="00000000" w:usb2="00000000" w:usb3="00000000" w:csb0="00000000" w:csb1="00000000"/>
  </w:font>
  <w:font w:name="宋体-方正超大字符集">
    <w:panose1 w:val="03000509000000000000"/>
    <w:charset w:val="86"/>
    <w:family w:val="script"/>
    <w:pitch w:val="default"/>
    <w:sig w:usb0="00000001" w:usb1="080E0000" w:usb2="00000000" w:usb3="00000000" w:csb0="00040000" w:csb1="00000000"/>
  </w:font>
  <w:font w:name="控呇湮佽恅苤蚼">
    <w:altName w:val="Microsoft JhengHei"/>
    <w:panose1 w:val="00000000000000000000"/>
    <w:charset w:val="88"/>
    <w:family w:val="modern"/>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Arial">
    <w:panose1 w:val="020B0604020202020204"/>
    <w:charset w:val="00"/>
    <w:family w:val="swiss"/>
    <w:pitch w:val="default"/>
    <w:sig w:usb0="E0002EFF" w:usb1="C000785B" w:usb2="00000009" w:usb3="00000000" w:csb0="400001FF" w:csb1="FFFF0000"/>
  </w:font>
  <w:font w:name="KaiXinSong">
    <w:altName w:val="Microsoft JhengHei"/>
    <w:panose1 w:val="00000000000000000000"/>
    <w:charset w:val="00"/>
    <w:family w:val="modern"/>
    <w:pitch w:val="default"/>
    <w:sig w:usb0="00000000" w:usb1="00000000" w:usb2="04000016" w:usb3="00000000" w:csb0="00000001" w:csb1="00000000"/>
  </w:font>
  <w:font w:name="华文楷体">
    <w:panose1 w:val="02010600040101010101"/>
    <w:charset w:val="86"/>
    <w:family w:val="auto"/>
    <w:pitch w:val="default"/>
    <w:sig w:usb0="00000287" w:usb1="080F0000" w:usb2="00000000" w:usb3="00000000" w:csb0="0004009F" w:csb1="DFD70000"/>
  </w:font>
  <w:font w:name="SimSun-ExtB">
    <w:panose1 w:val="02010609060101010101"/>
    <w:charset w:val="86"/>
    <w:family w:val="modern"/>
    <w:pitch w:val="default"/>
    <w:sig w:usb0="00000001" w:usb1="02000000" w:usb2="00000000" w:usb3="00000000" w:csb0="00040001" w:csb1="00000000"/>
  </w:font>
  <w:font w:name="方正楷体S-超大字符集">
    <w:altName w:val="宋体"/>
    <w:panose1 w:val="00000000000000000000"/>
    <w:charset w:val="86"/>
    <w:family w:val="script"/>
    <w:pitch w:val="default"/>
    <w:sig w:usb0="00000000" w:usb1="00000000" w:usb2="00000010" w:usb3="00000000" w:csb0="00040000" w:csb1="00000000"/>
  </w:font>
  <w:font w:name="方正楷体">
    <w:altName w:val="宋体"/>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方正宋体S-超大字符集(SIP)">
    <w:panose1 w:val="03000509000000000000"/>
    <w:charset w:val="86"/>
    <w:family w:val="auto"/>
    <w:pitch w:val="default"/>
    <w:sig w:usb0="10002003" w:usb1="AB1E0800" w:usb2="000A004E" w:usb3="00000000" w:csb0="003C0041" w:csb1="A0080000"/>
  </w:font>
  <w:font w:name="Microsoft JhengHei UI">
    <w:panose1 w:val="020B0604030504040204"/>
    <w:charset w:val="88"/>
    <w:family w:val="auto"/>
    <w:pitch w:val="default"/>
    <w:sig w:usb0="000002A7" w:usb1="28CF4400" w:usb2="00000016" w:usb3="00000000" w:csb0="00100009" w:csb1="00000000"/>
  </w:font>
  <w:font w:name="Malgun Gothic">
    <w:panose1 w:val="020B0503020000020004"/>
    <w:charset w:val="81"/>
    <w:family w:val="auto"/>
    <w:pitch w:val="default"/>
    <w:sig w:usb0="9000002F" w:usb1="29D77CFB" w:usb2="00000012" w:usb3="00000000" w:csb0="00080001" w:csb1="00000000"/>
  </w:font>
  <w:font w:name="FFont-Family">
    <w:panose1 w:val="02000509000000000000"/>
    <w:charset w:val="00"/>
    <w:family w:val="auto"/>
    <w:pitch w:val="default"/>
    <w:sig w:usb0="00000001"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SimSun-ExtG">
    <w:panose1 w:val="02010609060101010101"/>
    <w:charset w:val="86"/>
    <w:family w:val="modern"/>
    <w:pitch w:val="default"/>
    <w:sig w:usb0="00000001" w:usb1="02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F8810">
    <w:pPr>
      <w:tabs>
        <w:tab w:val="center" w:pos="4153"/>
        <w:tab w:val="right" w:pos="8306"/>
      </w:tabs>
      <w:rPr>
        <w:rFonts w:hint="eastAsia"/>
        <w:sz w:val="18"/>
        <w:szCs w:val="18"/>
      </w:rPr>
    </w:pPr>
    <w:r>
      <w:rPr>
        <w:rFonts w:hint="eastAsia"/>
        <w:sz w:val="18"/>
        <w:szCs w:val="18"/>
      </w:rPr>
      <w:t>收稿日期：</w:t>
    </w:r>
    <w:r>
      <w:rPr>
        <w:sz w:val="18"/>
        <w:szCs w:val="18"/>
      </w:rPr>
      <w:t>202</w:t>
    </w:r>
    <w:r>
      <w:rPr>
        <w:rFonts w:hint="eastAsia"/>
        <w:sz w:val="18"/>
        <w:szCs w:val="18"/>
        <w:lang w:val="en-US" w:eastAsia="zh-CN"/>
      </w:rPr>
      <w:t>6</w:t>
    </w:r>
    <w:r>
      <w:rPr>
        <w:rFonts w:hint="eastAsia"/>
        <w:sz w:val="18"/>
        <w:szCs w:val="18"/>
      </w:rPr>
      <w:t>年</w:t>
    </w:r>
    <w:r>
      <w:rPr>
        <w:rFonts w:hint="eastAsia"/>
        <w:sz w:val="18"/>
        <w:szCs w:val="18"/>
        <w:lang w:val="en-US" w:eastAsia="zh-CN"/>
      </w:rPr>
      <w:t>10</w:t>
    </w:r>
    <w:r>
      <w:rPr>
        <w:rFonts w:hint="eastAsia"/>
        <w:sz w:val="18"/>
        <w:szCs w:val="18"/>
      </w:rPr>
      <w:t>月</w:t>
    </w:r>
    <w:r>
      <w:rPr>
        <w:rFonts w:hint="eastAsia"/>
        <w:sz w:val="18"/>
        <w:szCs w:val="18"/>
        <w:lang w:val="en-US" w:eastAsia="zh-CN"/>
      </w:rPr>
      <w:t>27</w:t>
    </w:r>
    <w:r>
      <w:rPr>
        <w:rFonts w:hint="eastAsia"/>
        <w:sz w:val="18"/>
        <w:szCs w:val="18"/>
      </w:rPr>
      <w:t>日</w:t>
    </w:r>
    <w:r>
      <w:rPr>
        <w:sz w:val="18"/>
        <w:szCs w:val="18"/>
      </w:rPr>
      <w:tab/>
    </w:r>
    <w:r>
      <w:rPr>
        <w:rFonts w:hint="eastAsia"/>
        <w:sz w:val="18"/>
        <w:szCs w:val="18"/>
      </w:rPr>
      <w:t>发布日期：</w:t>
    </w:r>
    <w:r>
      <w:rPr>
        <w:sz w:val="18"/>
        <w:szCs w:val="18"/>
      </w:rPr>
      <w:t>202</w:t>
    </w:r>
    <w:r>
      <w:rPr>
        <w:rFonts w:hint="eastAsia"/>
        <w:sz w:val="18"/>
        <w:szCs w:val="18"/>
        <w:lang w:val="en-US" w:eastAsia="zh-CN"/>
      </w:rPr>
      <w:t>6</w:t>
    </w:r>
    <w:r>
      <w:rPr>
        <w:rFonts w:hint="eastAsia"/>
        <w:sz w:val="18"/>
        <w:szCs w:val="18"/>
      </w:rPr>
      <w:t>年1</w:t>
    </w:r>
    <w:r>
      <w:rPr>
        <w:rFonts w:hint="eastAsia"/>
        <w:sz w:val="18"/>
        <w:szCs w:val="18"/>
        <w:lang w:val="en-US" w:eastAsia="zh-CN"/>
      </w:rPr>
      <w:t>0</w:t>
    </w:r>
    <w:r>
      <w:rPr>
        <w:rFonts w:hint="eastAsia"/>
        <w:sz w:val="18"/>
        <w:szCs w:val="18"/>
      </w:rPr>
      <w:t>月</w:t>
    </w:r>
    <w:r>
      <w:rPr>
        <w:rFonts w:hint="eastAsia"/>
        <w:sz w:val="18"/>
        <w:szCs w:val="18"/>
        <w:lang w:val="en-US" w:eastAsia="zh-CN"/>
      </w:rPr>
      <w:t>27</w:t>
    </w:r>
    <w:r>
      <w:rPr>
        <w:rFonts w:hint="eastAsia"/>
        <w:sz w:val="18"/>
        <w:szCs w:val="18"/>
      </w:rPr>
      <w:t>日</w:t>
    </w:r>
    <w:r>
      <w:rPr>
        <w:sz w:val="18"/>
        <w:szCs w:val="18"/>
      </w:rPr>
      <w:tab/>
    </w:r>
    <w:r>
      <w:rPr>
        <w:rFonts w:hint="eastAsia"/>
        <w:sz w:val="18"/>
        <w:szCs w:val="18"/>
      </w:rPr>
      <w:t>页码：</w:t>
    </w:r>
    <w:r>
      <w:rPr>
        <w:sz w:val="18"/>
        <w:szCs w:val="18"/>
      </w:rPr>
      <w:fldChar w:fldCharType="begin"/>
    </w:r>
    <w:r>
      <w:rPr>
        <w:sz w:val="18"/>
        <w:szCs w:val="18"/>
      </w:rPr>
      <w:instrText xml:space="preserve"> PAGE </w:instrText>
    </w:r>
    <w:r>
      <w:rPr>
        <w:sz w:val="18"/>
        <w:szCs w:val="18"/>
      </w:rPr>
      <w:fldChar w:fldCharType="separate"/>
    </w:r>
    <w:r>
      <w:rPr>
        <w:sz w:val="18"/>
        <w:szCs w:val="18"/>
      </w:rPr>
      <w:t>3</w:t>
    </w:r>
    <w:r>
      <w:rPr>
        <w:sz w:val="18"/>
        <w:szCs w:val="18"/>
      </w:rPr>
      <w:fldChar w:fldCharType="end"/>
    </w:r>
    <w:r>
      <w:rPr>
        <w:sz w:val="18"/>
        <w:szCs w:val="18"/>
      </w:rPr>
      <w:t>/</w:t>
    </w:r>
    <w:r>
      <w:rPr>
        <w:sz w:val="18"/>
        <w:szCs w:val="18"/>
      </w:rPr>
      <w:fldChar w:fldCharType="begin"/>
    </w:r>
    <w:r>
      <w:rPr>
        <w:sz w:val="18"/>
        <w:szCs w:val="18"/>
      </w:rPr>
      <w:instrText xml:space="preserve"> NUMPAGES  </w:instrText>
    </w:r>
    <w:r>
      <w:rPr>
        <w:sz w:val="18"/>
        <w:szCs w:val="18"/>
      </w:rPr>
      <w:fldChar w:fldCharType="separate"/>
    </w:r>
    <w:r>
      <w:rPr>
        <w:sz w:val="18"/>
        <w:szCs w:val="18"/>
      </w:rPr>
      <w:t>8</w:t>
    </w:r>
    <w:r>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EC404">
    <w:pPr>
      <w:pStyle w:val="15"/>
      <w:framePr w:wrap="around" w:vAnchor="text" w:hAnchor="margin" w:xAlign="center" w:y="1"/>
      <w:rPr>
        <w:rStyle w:val="27"/>
      </w:rPr>
    </w:pPr>
    <w:r>
      <w:rPr>
        <w:rStyle w:val="27"/>
      </w:rPr>
      <w:fldChar w:fldCharType="begin"/>
    </w:r>
    <w:r>
      <w:rPr>
        <w:rStyle w:val="27"/>
      </w:rPr>
      <w:instrText xml:space="preserve">PAGE  </w:instrText>
    </w:r>
    <w:r>
      <w:rPr>
        <w:rStyle w:val="27"/>
      </w:rPr>
      <w:fldChar w:fldCharType="end"/>
    </w:r>
  </w:p>
  <w:p w14:paraId="23A2AF50">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D49C5">
    <w:pPr>
      <w:pStyle w:val="16"/>
      <w:spacing w:before="240" w:after="240"/>
      <w:ind w:firstLine="436"/>
      <w:rPr>
        <w:rFonts w:hint="eastAsia"/>
      </w:rPr>
    </w:pPr>
    <w:r>
      <w:rPr>
        <w:rFonts w:hint="eastAsia"/>
      </w:rPr>
      <w:t>复旦大学出土文献与古文字研究中心网站论文</w:t>
    </w:r>
  </w:p>
  <w:p w14:paraId="6F840705">
    <w:pPr>
      <w:pStyle w:val="16"/>
      <w:spacing w:before="240" w:after="240"/>
      <w:ind w:firstLine="436"/>
      <w:rPr>
        <w:rFonts w:hint="default" w:eastAsia="宋体"/>
        <w:lang w:val="en-US" w:eastAsia="zh-CN"/>
      </w:rPr>
    </w:pPr>
    <w:r>
      <w:rPr>
        <w:rFonts w:hint="eastAsia"/>
      </w:rPr>
      <w:t>链接：</w:t>
    </w:r>
    <w:r>
      <w:t>http://www.fdgwz.org.cn/Web/Show/1</w:t>
    </w:r>
    <w:r>
      <w:rPr>
        <w:rFonts w:hint="eastAsia"/>
        <w:lang w:val="en-US" w:eastAsia="zh-CN"/>
      </w:rPr>
      <w:t>3460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DD61B6"/>
    <w:multiLevelType w:val="multilevel"/>
    <w:tmpl w:val="4DDD61B6"/>
    <w:lvl w:ilvl="0" w:tentative="0">
      <w:start w:val="1"/>
      <w:numFmt w:val="decimal"/>
      <w:pStyle w:val="131"/>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endnotePr>
    <w:numFmt w:val="decimal"/>
    <w:endnote w:id="20"/>
    <w:endnote w:id="2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024"/>
    <w:rsid w:val="00003788"/>
    <w:rsid w:val="000038DD"/>
    <w:rsid w:val="000069D0"/>
    <w:rsid w:val="00006D1D"/>
    <w:rsid w:val="00011970"/>
    <w:rsid w:val="00012491"/>
    <w:rsid w:val="000133A5"/>
    <w:rsid w:val="00016495"/>
    <w:rsid w:val="0001730A"/>
    <w:rsid w:val="00017F20"/>
    <w:rsid w:val="00021234"/>
    <w:rsid w:val="00022497"/>
    <w:rsid w:val="000269A2"/>
    <w:rsid w:val="00031027"/>
    <w:rsid w:val="00032E60"/>
    <w:rsid w:val="00033997"/>
    <w:rsid w:val="00033F9D"/>
    <w:rsid w:val="00035922"/>
    <w:rsid w:val="00037D45"/>
    <w:rsid w:val="00041E3D"/>
    <w:rsid w:val="00043973"/>
    <w:rsid w:val="0004553B"/>
    <w:rsid w:val="00050E7C"/>
    <w:rsid w:val="00051CC3"/>
    <w:rsid w:val="00057141"/>
    <w:rsid w:val="0006047C"/>
    <w:rsid w:val="000626A6"/>
    <w:rsid w:val="00062FE9"/>
    <w:rsid w:val="00066107"/>
    <w:rsid w:val="0006648C"/>
    <w:rsid w:val="00073508"/>
    <w:rsid w:val="00076F82"/>
    <w:rsid w:val="00077C36"/>
    <w:rsid w:val="00084150"/>
    <w:rsid w:val="0008479B"/>
    <w:rsid w:val="000860FF"/>
    <w:rsid w:val="00093C88"/>
    <w:rsid w:val="0009527F"/>
    <w:rsid w:val="000A4A8F"/>
    <w:rsid w:val="000B02C6"/>
    <w:rsid w:val="000B20F1"/>
    <w:rsid w:val="000B3534"/>
    <w:rsid w:val="000B3957"/>
    <w:rsid w:val="000B3E82"/>
    <w:rsid w:val="000B4C47"/>
    <w:rsid w:val="000B7803"/>
    <w:rsid w:val="000C306D"/>
    <w:rsid w:val="000C439A"/>
    <w:rsid w:val="000C6DDF"/>
    <w:rsid w:val="000D0719"/>
    <w:rsid w:val="000D135F"/>
    <w:rsid w:val="000D13F8"/>
    <w:rsid w:val="000D5531"/>
    <w:rsid w:val="000D6B61"/>
    <w:rsid w:val="000E2C1A"/>
    <w:rsid w:val="000E2C87"/>
    <w:rsid w:val="000E3AF3"/>
    <w:rsid w:val="000E4237"/>
    <w:rsid w:val="000E738A"/>
    <w:rsid w:val="000E7C8B"/>
    <w:rsid w:val="000F0036"/>
    <w:rsid w:val="000F28A8"/>
    <w:rsid w:val="000F4BED"/>
    <w:rsid w:val="000F5549"/>
    <w:rsid w:val="00102E1C"/>
    <w:rsid w:val="00104E73"/>
    <w:rsid w:val="00110B5F"/>
    <w:rsid w:val="00116C85"/>
    <w:rsid w:val="0012030A"/>
    <w:rsid w:val="00131D4E"/>
    <w:rsid w:val="001332B7"/>
    <w:rsid w:val="001347BB"/>
    <w:rsid w:val="00140894"/>
    <w:rsid w:val="001433AC"/>
    <w:rsid w:val="0014382E"/>
    <w:rsid w:val="001450B7"/>
    <w:rsid w:val="001500E3"/>
    <w:rsid w:val="00154CEE"/>
    <w:rsid w:val="00156D70"/>
    <w:rsid w:val="001641C2"/>
    <w:rsid w:val="00164C7B"/>
    <w:rsid w:val="00167A77"/>
    <w:rsid w:val="00167A7A"/>
    <w:rsid w:val="00170566"/>
    <w:rsid w:val="001712CA"/>
    <w:rsid w:val="00172F5D"/>
    <w:rsid w:val="001801DC"/>
    <w:rsid w:val="0018778C"/>
    <w:rsid w:val="001938D1"/>
    <w:rsid w:val="00194437"/>
    <w:rsid w:val="00194702"/>
    <w:rsid w:val="001957D4"/>
    <w:rsid w:val="00195BA5"/>
    <w:rsid w:val="00196304"/>
    <w:rsid w:val="0019751F"/>
    <w:rsid w:val="001A02A8"/>
    <w:rsid w:val="001A19B2"/>
    <w:rsid w:val="001A4915"/>
    <w:rsid w:val="001A5188"/>
    <w:rsid w:val="001B293E"/>
    <w:rsid w:val="001B3C4F"/>
    <w:rsid w:val="001B3E07"/>
    <w:rsid w:val="001B4395"/>
    <w:rsid w:val="001B492F"/>
    <w:rsid w:val="001B4FFD"/>
    <w:rsid w:val="001B682E"/>
    <w:rsid w:val="001B710F"/>
    <w:rsid w:val="001C0EEC"/>
    <w:rsid w:val="001C5F88"/>
    <w:rsid w:val="001D1713"/>
    <w:rsid w:val="001D2B45"/>
    <w:rsid w:val="001D427D"/>
    <w:rsid w:val="001D4E56"/>
    <w:rsid w:val="001E23A9"/>
    <w:rsid w:val="001E6598"/>
    <w:rsid w:val="001E6D43"/>
    <w:rsid w:val="001F1BFC"/>
    <w:rsid w:val="001F6F0F"/>
    <w:rsid w:val="00201B96"/>
    <w:rsid w:val="00211416"/>
    <w:rsid w:val="00214B92"/>
    <w:rsid w:val="00216AB7"/>
    <w:rsid w:val="002211DE"/>
    <w:rsid w:val="002262DD"/>
    <w:rsid w:val="00230ADF"/>
    <w:rsid w:val="00231125"/>
    <w:rsid w:val="002346A0"/>
    <w:rsid w:val="00237037"/>
    <w:rsid w:val="002372F1"/>
    <w:rsid w:val="00240D78"/>
    <w:rsid w:val="00240EAB"/>
    <w:rsid w:val="00243FD0"/>
    <w:rsid w:val="0024748E"/>
    <w:rsid w:val="0025043C"/>
    <w:rsid w:val="00253015"/>
    <w:rsid w:val="0025637F"/>
    <w:rsid w:val="00257210"/>
    <w:rsid w:val="0027142D"/>
    <w:rsid w:val="002732E6"/>
    <w:rsid w:val="0027743E"/>
    <w:rsid w:val="002819AA"/>
    <w:rsid w:val="0028213F"/>
    <w:rsid w:val="00283EDC"/>
    <w:rsid w:val="0028564F"/>
    <w:rsid w:val="00291D8E"/>
    <w:rsid w:val="00292887"/>
    <w:rsid w:val="00292EE5"/>
    <w:rsid w:val="00294FD3"/>
    <w:rsid w:val="002963F1"/>
    <w:rsid w:val="0029793E"/>
    <w:rsid w:val="002A0E2F"/>
    <w:rsid w:val="002A1C81"/>
    <w:rsid w:val="002A1D71"/>
    <w:rsid w:val="002A5820"/>
    <w:rsid w:val="002A6194"/>
    <w:rsid w:val="002A746C"/>
    <w:rsid w:val="002B32DA"/>
    <w:rsid w:val="002C4C02"/>
    <w:rsid w:val="002C668C"/>
    <w:rsid w:val="002C70BF"/>
    <w:rsid w:val="002C7445"/>
    <w:rsid w:val="002C7CEA"/>
    <w:rsid w:val="002D039D"/>
    <w:rsid w:val="002D4626"/>
    <w:rsid w:val="002D5CCD"/>
    <w:rsid w:val="002D74D8"/>
    <w:rsid w:val="002E2792"/>
    <w:rsid w:val="002E503F"/>
    <w:rsid w:val="002F1FE6"/>
    <w:rsid w:val="002F2D81"/>
    <w:rsid w:val="00300BB1"/>
    <w:rsid w:val="0030510A"/>
    <w:rsid w:val="00311E98"/>
    <w:rsid w:val="00313A1D"/>
    <w:rsid w:val="0031705D"/>
    <w:rsid w:val="00317DBF"/>
    <w:rsid w:val="00317E80"/>
    <w:rsid w:val="00321472"/>
    <w:rsid w:val="00324A0C"/>
    <w:rsid w:val="003254FE"/>
    <w:rsid w:val="00330794"/>
    <w:rsid w:val="00331ABE"/>
    <w:rsid w:val="00331FBE"/>
    <w:rsid w:val="00332FF4"/>
    <w:rsid w:val="00334313"/>
    <w:rsid w:val="0033589E"/>
    <w:rsid w:val="003367D1"/>
    <w:rsid w:val="00347F61"/>
    <w:rsid w:val="003516DF"/>
    <w:rsid w:val="003519B2"/>
    <w:rsid w:val="003541B9"/>
    <w:rsid w:val="00355808"/>
    <w:rsid w:val="0036013B"/>
    <w:rsid w:val="003637BF"/>
    <w:rsid w:val="003657B7"/>
    <w:rsid w:val="00365AA8"/>
    <w:rsid w:val="00373178"/>
    <w:rsid w:val="00375FA4"/>
    <w:rsid w:val="00376418"/>
    <w:rsid w:val="00377962"/>
    <w:rsid w:val="003804C5"/>
    <w:rsid w:val="00380E0F"/>
    <w:rsid w:val="00382F27"/>
    <w:rsid w:val="00384194"/>
    <w:rsid w:val="00390262"/>
    <w:rsid w:val="003914E2"/>
    <w:rsid w:val="00393C80"/>
    <w:rsid w:val="00394082"/>
    <w:rsid w:val="00395D81"/>
    <w:rsid w:val="003A0D1A"/>
    <w:rsid w:val="003B45B0"/>
    <w:rsid w:val="003B5515"/>
    <w:rsid w:val="003C12E0"/>
    <w:rsid w:val="003C3289"/>
    <w:rsid w:val="003C4800"/>
    <w:rsid w:val="003C4D06"/>
    <w:rsid w:val="003C57BB"/>
    <w:rsid w:val="003C62CD"/>
    <w:rsid w:val="003D46B8"/>
    <w:rsid w:val="003D5DF4"/>
    <w:rsid w:val="003D668A"/>
    <w:rsid w:val="003E1354"/>
    <w:rsid w:val="003E1502"/>
    <w:rsid w:val="003E1E5C"/>
    <w:rsid w:val="003E5FD9"/>
    <w:rsid w:val="003E6BB9"/>
    <w:rsid w:val="003F2D79"/>
    <w:rsid w:val="003F5354"/>
    <w:rsid w:val="003F604F"/>
    <w:rsid w:val="00403C1D"/>
    <w:rsid w:val="0040573D"/>
    <w:rsid w:val="00410652"/>
    <w:rsid w:val="004127DD"/>
    <w:rsid w:val="00420CE9"/>
    <w:rsid w:val="00430178"/>
    <w:rsid w:val="0043067E"/>
    <w:rsid w:val="00430CA7"/>
    <w:rsid w:val="00430F52"/>
    <w:rsid w:val="00431BEA"/>
    <w:rsid w:val="00440BE0"/>
    <w:rsid w:val="0044129F"/>
    <w:rsid w:val="00445B35"/>
    <w:rsid w:val="00454220"/>
    <w:rsid w:val="004555EF"/>
    <w:rsid w:val="00456FAD"/>
    <w:rsid w:val="004628E8"/>
    <w:rsid w:val="00466A1C"/>
    <w:rsid w:val="00471E95"/>
    <w:rsid w:val="004756A5"/>
    <w:rsid w:val="00482C36"/>
    <w:rsid w:val="0048364F"/>
    <w:rsid w:val="004838F8"/>
    <w:rsid w:val="00483CD8"/>
    <w:rsid w:val="004860A2"/>
    <w:rsid w:val="004918C3"/>
    <w:rsid w:val="004975C8"/>
    <w:rsid w:val="004A0388"/>
    <w:rsid w:val="004A1861"/>
    <w:rsid w:val="004A2C87"/>
    <w:rsid w:val="004A73B6"/>
    <w:rsid w:val="004A7E18"/>
    <w:rsid w:val="004B0674"/>
    <w:rsid w:val="004B0D90"/>
    <w:rsid w:val="004B12DE"/>
    <w:rsid w:val="004B405F"/>
    <w:rsid w:val="004B4723"/>
    <w:rsid w:val="004C2990"/>
    <w:rsid w:val="004C4B9F"/>
    <w:rsid w:val="004D1FA3"/>
    <w:rsid w:val="004D4C84"/>
    <w:rsid w:val="004D511D"/>
    <w:rsid w:val="004D57DB"/>
    <w:rsid w:val="004E0A07"/>
    <w:rsid w:val="004E6E8E"/>
    <w:rsid w:val="004F09C9"/>
    <w:rsid w:val="004F11D3"/>
    <w:rsid w:val="004F244C"/>
    <w:rsid w:val="004F4CF4"/>
    <w:rsid w:val="004F62FC"/>
    <w:rsid w:val="00503A9E"/>
    <w:rsid w:val="00503AF8"/>
    <w:rsid w:val="005051B7"/>
    <w:rsid w:val="0051092B"/>
    <w:rsid w:val="00513092"/>
    <w:rsid w:val="0051587D"/>
    <w:rsid w:val="00515C06"/>
    <w:rsid w:val="0051605E"/>
    <w:rsid w:val="005169A1"/>
    <w:rsid w:val="00516D8D"/>
    <w:rsid w:val="00517428"/>
    <w:rsid w:val="00517DAD"/>
    <w:rsid w:val="0052033E"/>
    <w:rsid w:val="005268F5"/>
    <w:rsid w:val="00526AE6"/>
    <w:rsid w:val="005308E6"/>
    <w:rsid w:val="00531EA3"/>
    <w:rsid w:val="0053295D"/>
    <w:rsid w:val="00535BD2"/>
    <w:rsid w:val="0053723F"/>
    <w:rsid w:val="00541E3D"/>
    <w:rsid w:val="00542D51"/>
    <w:rsid w:val="0054391C"/>
    <w:rsid w:val="00543E96"/>
    <w:rsid w:val="005444A2"/>
    <w:rsid w:val="005465C3"/>
    <w:rsid w:val="00546876"/>
    <w:rsid w:val="005536B1"/>
    <w:rsid w:val="005547BF"/>
    <w:rsid w:val="005549F6"/>
    <w:rsid w:val="00560EBB"/>
    <w:rsid w:val="00562694"/>
    <w:rsid w:val="00564069"/>
    <w:rsid w:val="00570DB1"/>
    <w:rsid w:val="00570E9F"/>
    <w:rsid w:val="00571CEA"/>
    <w:rsid w:val="00572EC4"/>
    <w:rsid w:val="005755E3"/>
    <w:rsid w:val="005816FB"/>
    <w:rsid w:val="00584AEE"/>
    <w:rsid w:val="00586B2B"/>
    <w:rsid w:val="005875DF"/>
    <w:rsid w:val="005935F3"/>
    <w:rsid w:val="00593E4B"/>
    <w:rsid w:val="00594347"/>
    <w:rsid w:val="0059627F"/>
    <w:rsid w:val="005A2D63"/>
    <w:rsid w:val="005A3011"/>
    <w:rsid w:val="005A419C"/>
    <w:rsid w:val="005B29BC"/>
    <w:rsid w:val="005B69A6"/>
    <w:rsid w:val="005C1A21"/>
    <w:rsid w:val="005C1F1C"/>
    <w:rsid w:val="005C51B2"/>
    <w:rsid w:val="005D22B2"/>
    <w:rsid w:val="005D2D14"/>
    <w:rsid w:val="005D2F69"/>
    <w:rsid w:val="005E2C50"/>
    <w:rsid w:val="005E45B5"/>
    <w:rsid w:val="005E5DB1"/>
    <w:rsid w:val="005F05E8"/>
    <w:rsid w:val="005F3E33"/>
    <w:rsid w:val="0060101E"/>
    <w:rsid w:val="00602939"/>
    <w:rsid w:val="00610E9E"/>
    <w:rsid w:val="006166C7"/>
    <w:rsid w:val="00617AB7"/>
    <w:rsid w:val="00620A4F"/>
    <w:rsid w:val="00620F72"/>
    <w:rsid w:val="00621D7A"/>
    <w:rsid w:val="0062260A"/>
    <w:rsid w:val="00623408"/>
    <w:rsid w:val="006241F3"/>
    <w:rsid w:val="006245DA"/>
    <w:rsid w:val="0062642B"/>
    <w:rsid w:val="0063183B"/>
    <w:rsid w:val="0063231F"/>
    <w:rsid w:val="00634446"/>
    <w:rsid w:val="00634CBD"/>
    <w:rsid w:val="0063501D"/>
    <w:rsid w:val="00635CF4"/>
    <w:rsid w:val="00635FA4"/>
    <w:rsid w:val="00640B39"/>
    <w:rsid w:val="00644D5B"/>
    <w:rsid w:val="00650E61"/>
    <w:rsid w:val="0065256A"/>
    <w:rsid w:val="006526E4"/>
    <w:rsid w:val="00666D65"/>
    <w:rsid w:val="0066715B"/>
    <w:rsid w:val="00672EC8"/>
    <w:rsid w:val="00673C78"/>
    <w:rsid w:val="006778A0"/>
    <w:rsid w:val="00682D5D"/>
    <w:rsid w:val="00686575"/>
    <w:rsid w:val="00690307"/>
    <w:rsid w:val="006907C4"/>
    <w:rsid w:val="00693A5D"/>
    <w:rsid w:val="006A0C48"/>
    <w:rsid w:val="006A1563"/>
    <w:rsid w:val="006A1B0D"/>
    <w:rsid w:val="006A34B2"/>
    <w:rsid w:val="006A3D5C"/>
    <w:rsid w:val="006A3F90"/>
    <w:rsid w:val="006A5FF2"/>
    <w:rsid w:val="006B0F0D"/>
    <w:rsid w:val="006B1CF9"/>
    <w:rsid w:val="006B47EE"/>
    <w:rsid w:val="006B6EEA"/>
    <w:rsid w:val="006B7475"/>
    <w:rsid w:val="006C41B9"/>
    <w:rsid w:val="006C5096"/>
    <w:rsid w:val="006C6BAA"/>
    <w:rsid w:val="006D3921"/>
    <w:rsid w:val="006D408B"/>
    <w:rsid w:val="006E0E0C"/>
    <w:rsid w:val="006E2F87"/>
    <w:rsid w:val="006E6474"/>
    <w:rsid w:val="006E760F"/>
    <w:rsid w:val="006E7B7B"/>
    <w:rsid w:val="006F28BC"/>
    <w:rsid w:val="006F300C"/>
    <w:rsid w:val="006F52F5"/>
    <w:rsid w:val="006F79DD"/>
    <w:rsid w:val="007002F8"/>
    <w:rsid w:val="007007CC"/>
    <w:rsid w:val="00701226"/>
    <w:rsid w:val="0070713C"/>
    <w:rsid w:val="007103F0"/>
    <w:rsid w:val="00713580"/>
    <w:rsid w:val="007138A4"/>
    <w:rsid w:val="007141FD"/>
    <w:rsid w:val="00715D6B"/>
    <w:rsid w:val="007166DE"/>
    <w:rsid w:val="007204C1"/>
    <w:rsid w:val="00724062"/>
    <w:rsid w:val="00726471"/>
    <w:rsid w:val="007317E0"/>
    <w:rsid w:val="00734046"/>
    <w:rsid w:val="0073487E"/>
    <w:rsid w:val="00740478"/>
    <w:rsid w:val="00740BC5"/>
    <w:rsid w:val="00742DDD"/>
    <w:rsid w:val="007430E0"/>
    <w:rsid w:val="00747A38"/>
    <w:rsid w:val="0075360F"/>
    <w:rsid w:val="007606F5"/>
    <w:rsid w:val="0076174E"/>
    <w:rsid w:val="007708C6"/>
    <w:rsid w:val="00771D41"/>
    <w:rsid w:val="007721C4"/>
    <w:rsid w:val="0077379F"/>
    <w:rsid w:val="00773918"/>
    <w:rsid w:val="00775AF2"/>
    <w:rsid w:val="00781023"/>
    <w:rsid w:val="007810E0"/>
    <w:rsid w:val="007850CB"/>
    <w:rsid w:val="007A7F1F"/>
    <w:rsid w:val="007B0257"/>
    <w:rsid w:val="007B0B09"/>
    <w:rsid w:val="007B0D07"/>
    <w:rsid w:val="007B0E2D"/>
    <w:rsid w:val="007B1A80"/>
    <w:rsid w:val="007B29FD"/>
    <w:rsid w:val="007C00C2"/>
    <w:rsid w:val="007C4028"/>
    <w:rsid w:val="007C6D48"/>
    <w:rsid w:val="007D1AEF"/>
    <w:rsid w:val="007D5FCD"/>
    <w:rsid w:val="007D776B"/>
    <w:rsid w:val="007F45BF"/>
    <w:rsid w:val="0080242C"/>
    <w:rsid w:val="00805018"/>
    <w:rsid w:val="00807BBC"/>
    <w:rsid w:val="008114A2"/>
    <w:rsid w:val="00811640"/>
    <w:rsid w:val="00811B04"/>
    <w:rsid w:val="00813ADC"/>
    <w:rsid w:val="00814362"/>
    <w:rsid w:val="008145F2"/>
    <w:rsid w:val="008216FA"/>
    <w:rsid w:val="00823499"/>
    <w:rsid w:val="00827BEE"/>
    <w:rsid w:val="008316D6"/>
    <w:rsid w:val="00831C58"/>
    <w:rsid w:val="00831E6C"/>
    <w:rsid w:val="0083260A"/>
    <w:rsid w:val="0083342E"/>
    <w:rsid w:val="008368CB"/>
    <w:rsid w:val="00841AC0"/>
    <w:rsid w:val="00841C43"/>
    <w:rsid w:val="00844552"/>
    <w:rsid w:val="0085243E"/>
    <w:rsid w:val="00852FB6"/>
    <w:rsid w:val="00852FD1"/>
    <w:rsid w:val="008554FB"/>
    <w:rsid w:val="00857AC9"/>
    <w:rsid w:val="00865714"/>
    <w:rsid w:val="00866978"/>
    <w:rsid w:val="00866FD9"/>
    <w:rsid w:val="0087434A"/>
    <w:rsid w:val="0088006E"/>
    <w:rsid w:val="008839BB"/>
    <w:rsid w:val="00883E9F"/>
    <w:rsid w:val="00884DD1"/>
    <w:rsid w:val="00886963"/>
    <w:rsid w:val="008875BA"/>
    <w:rsid w:val="00896D6E"/>
    <w:rsid w:val="0089710F"/>
    <w:rsid w:val="008A3266"/>
    <w:rsid w:val="008A7F84"/>
    <w:rsid w:val="008B1838"/>
    <w:rsid w:val="008B201B"/>
    <w:rsid w:val="008B7347"/>
    <w:rsid w:val="008B7DE7"/>
    <w:rsid w:val="008C0398"/>
    <w:rsid w:val="008C1BEA"/>
    <w:rsid w:val="008C4C09"/>
    <w:rsid w:val="008C4EF3"/>
    <w:rsid w:val="008C5A22"/>
    <w:rsid w:val="008C6FD3"/>
    <w:rsid w:val="008C7A92"/>
    <w:rsid w:val="008D30E6"/>
    <w:rsid w:val="008D3A53"/>
    <w:rsid w:val="008D3B25"/>
    <w:rsid w:val="008D40CC"/>
    <w:rsid w:val="008D7BDB"/>
    <w:rsid w:val="008E49CB"/>
    <w:rsid w:val="008E5D6E"/>
    <w:rsid w:val="008E6624"/>
    <w:rsid w:val="008F2F2E"/>
    <w:rsid w:val="008F4C76"/>
    <w:rsid w:val="008F5C80"/>
    <w:rsid w:val="008F65AF"/>
    <w:rsid w:val="00903942"/>
    <w:rsid w:val="00904443"/>
    <w:rsid w:val="00905A67"/>
    <w:rsid w:val="00917582"/>
    <w:rsid w:val="0091798A"/>
    <w:rsid w:val="00920906"/>
    <w:rsid w:val="00920BC8"/>
    <w:rsid w:val="00923D4F"/>
    <w:rsid w:val="009263C8"/>
    <w:rsid w:val="00933EFE"/>
    <w:rsid w:val="0093759B"/>
    <w:rsid w:val="00941801"/>
    <w:rsid w:val="00941B6B"/>
    <w:rsid w:val="009429E7"/>
    <w:rsid w:val="009477D9"/>
    <w:rsid w:val="00950E20"/>
    <w:rsid w:val="00951E3D"/>
    <w:rsid w:val="0095432F"/>
    <w:rsid w:val="009568AB"/>
    <w:rsid w:val="00962238"/>
    <w:rsid w:val="00962DFC"/>
    <w:rsid w:val="00964805"/>
    <w:rsid w:val="00970316"/>
    <w:rsid w:val="00970D12"/>
    <w:rsid w:val="00971027"/>
    <w:rsid w:val="0097125F"/>
    <w:rsid w:val="00977A96"/>
    <w:rsid w:val="00980CC8"/>
    <w:rsid w:val="00982B3A"/>
    <w:rsid w:val="00986333"/>
    <w:rsid w:val="0098705C"/>
    <w:rsid w:val="00987883"/>
    <w:rsid w:val="009911B7"/>
    <w:rsid w:val="00992297"/>
    <w:rsid w:val="00994CD0"/>
    <w:rsid w:val="00995D4E"/>
    <w:rsid w:val="00995DB3"/>
    <w:rsid w:val="009A0FAD"/>
    <w:rsid w:val="009A569F"/>
    <w:rsid w:val="009A6158"/>
    <w:rsid w:val="009A75E4"/>
    <w:rsid w:val="009C4773"/>
    <w:rsid w:val="009C5916"/>
    <w:rsid w:val="009C7D0F"/>
    <w:rsid w:val="009D27AC"/>
    <w:rsid w:val="009E12C0"/>
    <w:rsid w:val="009E1F4B"/>
    <w:rsid w:val="009E50C6"/>
    <w:rsid w:val="009E63D4"/>
    <w:rsid w:val="009F4D40"/>
    <w:rsid w:val="009F5A14"/>
    <w:rsid w:val="00A00A18"/>
    <w:rsid w:val="00A01321"/>
    <w:rsid w:val="00A02166"/>
    <w:rsid w:val="00A026E4"/>
    <w:rsid w:val="00A04D48"/>
    <w:rsid w:val="00A0577E"/>
    <w:rsid w:val="00A06EEC"/>
    <w:rsid w:val="00A072DD"/>
    <w:rsid w:val="00A16D1C"/>
    <w:rsid w:val="00A303C4"/>
    <w:rsid w:val="00A318D8"/>
    <w:rsid w:val="00A33350"/>
    <w:rsid w:val="00A35CE6"/>
    <w:rsid w:val="00A43B2B"/>
    <w:rsid w:val="00A442B6"/>
    <w:rsid w:val="00A4525C"/>
    <w:rsid w:val="00A52734"/>
    <w:rsid w:val="00A553B6"/>
    <w:rsid w:val="00A60907"/>
    <w:rsid w:val="00A60B6E"/>
    <w:rsid w:val="00A626FC"/>
    <w:rsid w:val="00A63856"/>
    <w:rsid w:val="00A64354"/>
    <w:rsid w:val="00A64CC3"/>
    <w:rsid w:val="00A710B2"/>
    <w:rsid w:val="00A71884"/>
    <w:rsid w:val="00A72999"/>
    <w:rsid w:val="00A73FD8"/>
    <w:rsid w:val="00A7444E"/>
    <w:rsid w:val="00A76F1D"/>
    <w:rsid w:val="00A76F5B"/>
    <w:rsid w:val="00A8129E"/>
    <w:rsid w:val="00A84561"/>
    <w:rsid w:val="00A84BF3"/>
    <w:rsid w:val="00A87B29"/>
    <w:rsid w:val="00AA2818"/>
    <w:rsid w:val="00AA4359"/>
    <w:rsid w:val="00AA4F68"/>
    <w:rsid w:val="00AA543B"/>
    <w:rsid w:val="00AA5ACA"/>
    <w:rsid w:val="00AA6604"/>
    <w:rsid w:val="00AA7065"/>
    <w:rsid w:val="00AB2B64"/>
    <w:rsid w:val="00AC25D9"/>
    <w:rsid w:val="00AC4C6A"/>
    <w:rsid w:val="00AD02E2"/>
    <w:rsid w:val="00AD0AB7"/>
    <w:rsid w:val="00AD0F5C"/>
    <w:rsid w:val="00AD2BDD"/>
    <w:rsid w:val="00AD369B"/>
    <w:rsid w:val="00AD48AD"/>
    <w:rsid w:val="00AD5029"/>
    <w:rsid w:val="00AD7B0D"/>
    <w:rsid w:val="00AD7E86"/>
    <w:rsid w:val="00AE20DF"/>
    <w:rsid w:val="00AE29A7"/>
    <w:rsid w:val="00AF246E"/>
    <w:rsid w:val="00AF479D"/>
    <w:rsid w:val="00AF635B"/>
    <w:rsid w:val="00AF75C8"/>
    <w:rsid w:val="00B00EE9"/>
    <w:rsid w:val="00B030E6"/>
    <w:rsid w:val="00B059FD"/>
    <w:rsid w:val="00B07332"/>
    <w:rsid w:val="00B20E51"/>
    <w:rsid w:val="00B23528"/>
    <w:rsid w:val="00B27C68"/>
    <w:rsid w:val="00B313D5"/>
    <w:rsid w:val="00B31DEE"/>
    <w:rsid w:val="00B3372F"/>
    <w:rsid w:val="00B34DD8"/>
    <w:rsid w:val="00B37214"/>
    <w:rsid w:val="00B415AC"/>
    <w:rsid w:val="00B41F47"/>
    <w:rsid w:val="00B43721"/>
    <w:rsid w:val="00B47060"/>
    <w:rsid w:val="00B47693"/>
    <w:rsid w:val="00B50CD0"/>
    <w:rsid w:val="00B61F5C"/>
    <w:rsid w:val="00B63ADF"/>
    <w:rsid w:val="00B7298C"/>
    <w:rsid w:val="00B73A04"/>
    <w:rsid w:val="00B75C45"/>
    <w:rsid w:val="00B806B1"/>
    <w:rsid w:val="00B8095D"/>
    <w:rsid w:val="00B831B3"/>
    <w:rsid w:val="00B8604A"/>
    <w:rsid w:val="00B92CC7"/>
    <w:rsid w:val="00B92CE9"/>
    <w:rsid w:val="00B94097"/>
    <w:rsid w:val="00B94272"/>
    <w:rsid w:val="00BA1F2C"/>
    <w:rsid w:val="00BA2BB2"/>
    <w:rsid w:val="00BA32AD"/>
    <w:rsid w:val="00BA4771"/>
    <w:rsid w:val="00BA4E68"/>
    <w:rsid w:val="00BA5289"/>
    <w:rsid w:val="00BA6421"/>
    <w:rsid w:val="00BA67C7"/>
    <w:rsid w:val="00BB017B"/>
    <w:rsid w:val="00BB6F3D"/>
    <w:rsid w:val="00BC126B"/>
    <w:rsid w:val="00BC49BB"/>
    <w:rsid w:val="00BC7189"/>
    <w:rsid w:val="00BD0F3E"/>
    <w:rsid w:val="00BD4E67"/>
    <w:rsid w:val="00BD750D"/>
    <w:rsid w:val="00BE12D1"/>
    <w:rsid w:val="00BE148F"/>
    <w:rsid w:val="00BE5AA8"/>
    <w:rsid w:val="00BE74C5"/>
    <w:rsid w:val="00BF358E"/>
    <w:rsid w:val="00BF370B"/>
    <w:rsid w:val="00BF5F1D"/>
    <w:rsid w:val="00C00F31"/>
    <w:rsid w:val="00C01C0A"/>
    <w:rsid w:val="00C029DF"/>
    <w:rsid w:val="00C037A6"/>
    <w:rsid w:val="00C03F8A"/>
    <w:rsid w:val="00C200D7"/>
    <w:rsid w:val="00C217A0"/>
    <w:rsid w:val="00C223C3"/>
    <w:rsid w:val="00C24A2E"/>
    <w:rsid w:val="00C25CFC"/>
    <w:rsid w:val="00C30600"/>
    <w:rsid w:val="00C32F13"/>
    <w:rsid w:val="00C36956"/>
    <w:rsid w:val="00C40577"/>
    <w:rsid w:val="00C405CB"/>
    <w:rsid w:val="00C410F4"/>
    <w:rsid w:val="00C41BDD"/>
    <w:rsid w:val="00C43658"/>
    <w:rsid w:val="00C46047"/>
    <w:rsid w:val="00C52B1A"/>
    <w:rsid w:val="00C540E0"/>
    <w:rsid w:val="00C601E8"/>
    <w:rsid w:val="00C63492"/>
    <w:rsid w:val="00C639B5"/>
    <w:rsid w:val="00C673BD"/>
    <w:rsid w:val="00C7337F"/>
    <w:rsid w:val="00C7545C"/>
    <w:rsid w:val="00C75C1A"/>
    <w:rsid w:val="00C86742"/>
    <w:rsid w:val="00C86E98"/>
    <w:rsid w:val="00C90543"/>
    <w:rsid w:val="00C935B4"/>
    <w:rsid w:val="00C9386D"/>
    <w:rsid w:val="00C94789"/>
    <w:rsid w:val="00C9729E"/>
    <w:rsid w:val="00CA455C"/>
    <w:rsid w:val="00CB0024"/>
    <w:rsid w:val="00CB3F3F"/>
    <w:rsid w:val="00CC33AB"/>
    <w:rsid w:val="00CC51D6"/>
    <w:rsid w:val="00CC537A"/>
    <w:rsid w:val="00CC6F6E"/>
    <w:rsid w:val="00CD12D8"/>
    <w:rsid w:val="00CD3AD6"/>
    <w:rsid w:val="00CE1F09"/>
    <w:rsid w:val="00CF2087"/>
    <w:rsid w:val="00CF2835"/>
    <w:rsid w:val="00CF2D53"/>
    <w:rsid w:val="00CF3432"/>
    <w:rsid w:val="00CF55D5"/>
    <w:rsid w:val="00CF5EB2"/>
    <w:rsid w:val="00CF736F"/>
    <w:rsid w:val="00D00583"/>
    <w:rsid w:val="00D12835"/>
    <w:rsid w:val="00D14104"/>
    <w:rsid w:val="00D15896"/>
    <w:rsid w:val="00D202FA"/>
    <w:rsid w:val="00D208AF"/>
    <w:rsid w:val="00D216E9"/>
    <w:rsid w:val="00D24914"/>
    <w:rsid w:val="00D326D7"/>
    <w:rsid w:val="00D33111"/>
    <w:rsid w:val="00D4023B"/>
    <w:rsid w:val="00D40B52"/>
    <w:rsid w:val="00D50E87"/>
    <w:rsid w:val="00D51572"/>
    <w:rsid w:val="00D53655"/>
    <w:rsid w:val="00D54453"/>
    <w:rsid w:val="00D54B65"/>
    <w:rsid w:val="00D556BF"/>
    <w:rsid w:val="00D60710"/>
    <w:rsid w:val="00D61798"/>
    <w:rsid w:val="00D62CB1"/>
    <w:rsid w:val="00D67634"/>
    <w:rsid w:val="00D71F81"/>
    <w:rsid w:val="00D726F9"/>
    <w:rsid w:val="00D756A9"/>
    <w:rsid w:val="00D765DA"/>
    <w:rsid w:val="00D84579"/>
    <w:rsid w:val="00D850D5"/>
    <w:rsid w:val="00D859D5"/>
    <w:rsid w:val="00D85C5E"/>
    <w:rsid w:val="00D91E89"/>
    <w:rsid w:val="00D94761"/>
    <w:rsid w:val="00D94D4A"/>
    <w:rsid w:val="00DA17FB"/>
    <w:rsid w:val="00DA2027"/>
    <w:rsid w:val="00DA469D"/>
    <w:rsid w:val="00DB1A8E"/>
    <w:rsid w:val="00DB2818"/>
    <w:rsid w:val="00DB652D"/>
    <w:rsid w:val="00DB74DD"/>
    <w:rsid w:val="00DC2A33"/>
    <w:rsid w:val="00DC5C27"/>
    <w:rsid w:val="00DC74C5"/>
    <w:rsid w:val="00DD0C90"/>
    <w:rsid w:val="00DD24BF"/>
    <w:rsid w:val="00DD491C"/>
    <w:rsid w:val="00DE03E4"/>
    <w:rsid w:val="00DE20EE"/>
    <w:rsid w:val="00DE2591"/>
    <w:rsid w:val="00DE4754"/>
    <w:rsid w:val="00DE5345"/>
    <w:rsid w:val="00DE5AD0"/>
    <w:rsid w:val="00DE6887"/>
    <w:rsid w:val="00DE6920"/>
    <w:rsid w:val="00DF05E9"/>
    <w:rsid w:val="00DF0F4C"/>
    <w:rsid w:val="00E014C1"/>
    <w:rsid w:val="00E01E6C"/>
    <w:rsid w:val="00E03097"/>
    <w:rsid w:val="00E03B22"/>
    <w:rsid w:val="00E0585D"/>
    <w:rsid w:val="00E06AC8"/>
    <w:rsid w:val="00E0700B"/>
    <w:rsid w:val="00E10BC9"/>
    <w:rsid w:val="00E14E4A"/>
    <w:rsid w:val="00E166E9"/>
    <w:rsid w:val="00E2162E"/>
    <w:rsid w:val="00E23B96"/>
    <w:rsid w:val="00E27BC2"/>
    <w:rsid w:val="00E330F9"/>
    <w:rsid w:val="00E3579F"/>
    <w:rsid w:val="00E37814"/>
    <w:rsid w:val="00E415C5"/>
    <w:rsid w:val="00E42543"/>
    <w:rsid w:val="00E4260F"/>
    <w:rsid w:val="00E46E79"/>
    <w:rsid w:val="00E51572"/>
    <w:rsid w:val="00E520D0"/>
    <w:rsid w:val="00E53B98"/>
    <w:rsid w:val="00E74B97"/>
    <w:rsid w:val="00E74D97"/>
    <w:rsid w:val="00E768A0"/>
    <w:rsid w:val="00E770D4"/>
    <w:rsid w:val="00E8039B"/>
    <w:rsid w:val="00E8091B"/>
    <w:rsid w:val="00E84361"/>
    <w:rsid w:val="00E84A0C"/>
    <w:rsid w:val="00E90438"/>
    <w:rsid w:val="00E91058"/>
    <w:rsid w:val="00E95B02"/>
    <w:rsid w:val="00EA236B"/>
    <w:rsid w:val="00EA3753"/>
    <w:rsid w:val="00EA75F6"/>
    <w:rsid w:val="00EA7776"/>
    <w:rsid w:val="00EA7FBC"/>
    <w:rsid w:val="00EB3041"/>
    <w:rsid w:val="00EB330F"/>
    <w:rsid w:val="00EB7229"/>
    <w:rsid w:val="00EC15D3"/>
    <w:rsid w:val="00EC3366"/>
    <w:rsid w:val="00EC4B8E"/>
    <w:rsid w:val="00EC60F9"/>
    <w:rsid w:val="00EC7693"/>
    <w:rsid w:val="00ED01D0"/>
    <w:rsid w:val="00ED2E6F"/>
    <w:rsid w:val="00ED4220"/>
    <w:rsid w:val="00ED4287"/>
    <w:rsid w:val="00ED7DB3"/>
    <w:rsid w:val="00EE0429"/>
    <w:rsid w:val="00EE0568"/>
    <w:rsid w:val="00EE4142"/>
    <w:rsid w:val="00EE528D"/>
    <w:rsid w:val="00EE6C33"/>
    <w:rsid w:val="00EE6DB8"/>
    <w:rsid w:val="00EF0E85"/>
    <w:rsid w:val="00EF2B6D"/>
    <w:rsid w:val="00EF302F"/>
    <w:rsid w:val="00F001B7"/>
    <w:rsid w:val="00F00938"/>
    <w:rsid w:val="00F02015"/>
    <w:rsid w:val="00F06B67"/>
    <w:rsid w:val="00F10AFC"/>
    <w:rsid w:val="00F232AB"/>
    <w:rsid w:val="00F27D53"/>
    <w:rsid w:val="00F31282"/>
    <w:rsid w:val="00F322A5"/>
    <w:rsid w:val="00F32502"/>
    <w:rsid w:val="00F34E9E"/>
    <w:rsid w:val="00F34EBF"/>
    <w:rsid w:val="00F36F17"/>
    <w:rsid w:val="00F448C4"/>
    <w:rsid w:val="00F459C2"/>
    <w:rsid w:val="00F53292"/>
    <w:rsid w:val="00F5440A"/>
    <w:rsid w:val="00F54627"/>
    <w:rsid w:val="00F5784F"/>
    <w:rsid w:val="00F6326B"/>
    <w:rsid w:val="00F66363"/>
    <w:rsid w:val="00F66FE5"/>
    <w:rsid w:val="00F70568"/>
    <w:rsid w:val="00F73ABB"/>
    <w:rsid w:val="00F74311"/>
    <w:rsid w:val="00F74BDA"/>
    <w:rsid w:val="00F76B2A"/>
    <w:rsid w:val="00F77362"/>
    <w:rsid w:val="00F80228"/>
    <w:rsid w:val="00F803F6"/>
    <w:rsid w:val="00F805FB"/>
    <w:rsid w:val="00F856E5"/>
    <w:rsid w:val="00F96BFC"/>
    <w:rsid w:val="00FA3C18"/>
    <w:rsid w:val="00FA72F5"/>
    <w:rsid w:val="00FB45B2"/>
    <w:rsid w:val="00FB6C12"/>
    <w:rsid w:val="00FC044C"/>
    <w:rsid w:val="00FC0AB0"/>
    <w:rsid w:val="00FC1005"/>
    <w:rsid w:val="00FC4A76"/>
    <w:rsid w:val="00FD3E77"/>
    <w:rsid w:val="00FD71AB"/>
    <w:rsid w:val="00FD7850"/>
    <w:rsid w:val="00FE080D"/>
    <w:rsid w:val="00FE20AC"/>
    <w:rsid w:val="00FF0AE3"/>
    <w:rsid w:val="3AD37E13"/>
    <w:rsid w:val="68AF168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name="annotation text"/>
    <w:lsdException w:qFormat="1" w:uiPriority="99" w:semiHidden="0" w:name="header"/>
    <w:lsdException w:qFormat="1" w:unhideWhenUsed="0"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nhideWhenUsed="0" w:uiPriority="99" w:semiHidden="0" w:name="footnote reference"/>
    <w:lsdException w:qFormat="1" w:uiPriority="99" w:name="annotation reference"/>
    <w:lsdException w:uiPriority="99" w:name="line number"/>
    <w:lsdException w:qFormat="1" w:unhideWhenUsed="0" w:uiPriority="0" w:semiHidden="0" w:name="page number"/>
    <w:lsdException w:qFormat="1" w:uiPriority="0" w:semiHidden="0" w:name="endnote reference"/>
    <w:lsdException w:qFormat="1"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2"/>
      <w:lang w:val="en-US" w:eastAsia="zh-CN" w:bidi="ar-SA"/>
    </w:rPr>
  </w:style>
  <w:style w:type="paragraph" w:styleId="2">
    <w:name w:val="heading 1"/>
    <w:basedOn w:val="1"/>
    <w:next w:val="1"/>
    <w:link w:val="52"/>
    <w:qFormat/>
    <w:uiPriority w:val="9"/>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53"/>
    <w:unhideWhenUsed/>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rFonts w:ascii="Calibri" w:hAnsi="Calibri"/>
      <w:b/>
      <w:bCs/>
      <w:kern w:val="0"/>
      <w:sz w:val="32"/>
      <w:szCs w:val="32"/>
    </w:rPr>
  </w:style>
  <w:style w:type="paragraph" w:styleId="5">
    <w:name w:val="heading 4"/>
    <w:basedOn w:val="1"/>
    <w:next w:val="1"/>
    <w:link w:val="117"/>
    <w:semiHidden/>
    <w:unhideWhenUsed/>
    <w:qFormat/>
    <w:uiPriority w:val="9"/>
    <w:pPr>
      <w:keepNext/>
      <w:keepLines/>
      <w:widowControl/>
      <w:spacing w:before="280" w:after="290" w:line="376" w:lineRule="auto"/>
      <w:jc w:val="left"/>
      <w:outlineLvl w:val="3"/>
    </w:pPr>
    <w:rPr>
      <w:rFonts w:asciiTheme="majorHAnsi" w:hAnsiTheme="majorHAnsi" w:eastAsiaTheme="majorEastAsia" w:cstheme="majorBidi"/>
      <w:b/>
      <w:bCs/>
      <w:kern w:val="0"/>
      <w:sz w:val="28"/>
      <w:szCs w:val="28"/>
    </w:rPr>
  </w:style>
  <w:style w:type="paragraph" w:styleId="6">
    <w:name w:val="heading 5"/>
    <w:basedOn w:val="1"/>
    <w:next w:val="1"/>
    <w:link w:val="123"/>
    <w:semiHidden/>
    <w:unhideWhenUsed/>
    <w:qFormat/>
    <w:uiPriority w:val="9"/>
    <w:pPr>
      <w:keepNext/>
      <w:keepLines/>
      <w:widowControl/>
      <w:spacing w:before="280" w:after="290" w:line="376" w:lineRule="auto"/>
      <w:jc w:val="left"/>
      <w:outlineLvl w:val="4"/>
    </w:pPr>
    <w:rPr>
      <w:rFonts w:cs="宋体"/>
      <w:b/>
      <w:bCs/>
      <w:kern w:val="0"/>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unhideWhenUsed/>
    <w:qFormat/>
    <w:uiPriority w:val="35"/>
    <w:rPr>
      <w:rFonts w:ascii="Cambria" w:hAnsi="Cambria" w:eastAsia="黑体"/>
      <w:sz w:val="20"/>
      <w:szCs w:val="20"/>
    </w:rPr>
  </w:style>
  <w:style w:type="paragraph" w:styleId="8">
    <w:name w:val="annotation text"/>
    <w:basedOn w:val="1"/>
    <w:link w:val="119"/>
    <w:semiHidden/>
    <w:unhideWhenUsed/>
    <w:qFormat/>
    <w:uiPriority w:val="99"/>
    <w:pPr>
      <w:widowControl/>
      <w:jc w:val="left"/>
    </w:pPr>
    <w:rPr>
      <w:rFonts w:cs="宋体"/>
      <w:kern w:val="0"/>
      <w:szCs w:val="24"/>
    </w:rPr>
  </w:style>
  <w:style w:type="paragraph" w:styleId="9">
    <w:name w:val="Body Text"/>
    <w:basedOn w:val="1"/>
    <w:link w:val="71"/>
    <w:qFormat/>
    <w:uiPriority w:val="0"/>
    <w:pPr>
      <w:spacing w:after="120"/>
    </w:pPr>
    <w:rPr>
      <w:rFonts w:ascii="Calibri" w:hAnsi="Calibri"/>
      <w:kern w:val="0"/>
      <w:sz w:val="20"/>
      <w:szCs w:val="20"/>
    </w:rPr>
  </w:style>
  <w:style w:type="paragraph" w:styleId="10">
    <w:name w:val="Body Text Indent"/>
    <w:basedOn w:val="1"/>
    <w:link w:val="109"/>
    <w:qFormat/>
    <w:uiPriority w:val="0"/>
    <w:pPr>
      <w:spacing w:after="120"/>
      <w:ind w:left="420" w:leftChars="200"/>
    </w:pPr>
    <w:rPr>
      <w:rFonts w:ascii="Times New Roman" w:hAnsi="Times New Roman"/>
      <w:sz w:val="21"/>
      <w:szCs w:val="24"/>
    </w:rPr>
  </w:style>
  <w:style w:type="paragraph" w:styleId="11">
    <w:name w:val="List 2"/>
    <w:basedOn w:val="1"/>
    <w:qFormat/>
    <w:uiPriority w:val="0"/>
    <w:pPr>
      <w:ind w:left="100" w:leftChars="200" w:hanging="200" w:hangingChars="200"/>
    </w:pPr>
    <w:rPr>
      <w:rFonts w:ascii="Times New Roman" w:hAnsi="Times New Roman"/>
      <w:sz w:val="21"/>
      <w:szCs w:val="24"/>
    </w:rPr>
  </w:style>
  <w:style w:type="paragraph" w:styleId="12">
    <w:name w:val="Date"/>
    <w:basedOn w:val="1"/>
    <w:next w:val="1"/>
    <w:link w:val="79"/>
    <w:semiHidden/>
    <w:unhideWhenUsed/>
    <w:qFormat/>
    <w:uiPriority w:val="99"/>
    <w:pPr>
      <w:ind w:left="100" w:leftChars="2500"/>
    </w:pPr>
  </w:style>
  <w:style w:type="paragraph" w:styleId="13">
    <w:name w:val="endnote text"/>
    <w:basedOn w:val="1"/>
    <w:link w:val="46"/>
    <w:unhideWhenUsed/>
    <w:qFormat/>
    <w:uiPriority w:val="0"/>
    <w:pPr>
      <w:snapToGrid w:val="0"/>
      <w:jc w:val="left"/>
    </w:pPr>
  </w:style>
  <w:style w:type="paragraph" w:styleId="14">
    <w:name w:val="Balloon Text"/>
    <w:basedOn w:val="1"/>
    <w:link w:val="63"/>
    <w:semiHidden/>
    <w:unhideWhenUsed/>
    <w:qFormat/>
    <w:uiPriority w:val="99"/>
    <w:rPr>
      <w:sz w:val="18"/>
      <w:szCs w:val="18"/>
    </w:rPr>
  </w:style>
  <w:style w:type="paragraph" w:styleId="15">
    <w:name w:val="footer"/>
    <w:basedOn w:val="1"/>
    <w:link w:val="36"/>
    <w:qFormat/>
    <w:uiPriority w:val="99"/>
    <w:pPr>
      <w:tabs>
        <w:tab w:val="center" w:pos="4153"/>
        <w:tab w:val="right" w:pos="8306"/>
      </w:tabs>
      <w:snapToGrid w:val="0"/>
      <w:jc w:val="left"/>
    </w:pPr>
    <w:rPr>
      <w:rFonts w:ascii="Times New Roman" w:hAnsi="Times New Roman" w:eastAsia="PMingLiU"/>
      <w:sz w:val="20"/>
      <w:szCs w:val="20"/>
      <w:lang w:eastAsia="zh-TW"/>
    </w:rPr>
  </w:style>
  <w:style w:type="paragraph" w:styleId="16">
    <w:name w:val="header"/>
    <w:basedOn w:val="1"/>
    <w:link w:val="47"/>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130"/>
    <w:qFormat/>
    <w:uiPriority w:val="11"/>
    <w:pPr>
      <w:spacing w:before="240" w:after="60" w:line="312" w:lineRule="auto"/>
      <w:jc w:val="center"/>
      <w:outlineLvl w:val="1"/>
    </w:pPr>
    <w:rPr>
      <w:rFonts w:ascii="Arial" w:hAnsi="Arial"/>
      <w:b/>
      <w:bCs/>
      <w:kern w:val="28"/>
      <w:szCs w:val="32"/>
    </w:rPr>
  </w:style>
  <w:style w:type="paragraph" w:styleId="18">
    <w:name w:val="footnote text"/>
    <w:basedOn w:val="1"/>
    <w:link w:val="39"/>
    <w:qFormat/>
    <w:uiPriority w:val="99"/>
    <w:pPr>
      <w:snapToGrid w:val="0"/>
      <w:jc w:val="left"/>
    </w:pPr>
    <w:rPr>
      <w:rFonts w:ascii="Times New Roman" w:hAnsi="Times New Roman" w:eastAsia="PMingLiU"/>
      <w:sz w:val="20"/>
      <w:szCs w:val="20"/>
      <w:lang w:eastAsia="zh-TW"/>
    </w:rPr>
  </w:style>
  <w:style w:type="paragraph" w:styleId="19">
    <w:name w:val="Normal (Web)"/>
    <w:basedOn w:val="1"/>
    <w:unhideWhenUsed/>
    <w:qFormat/>
    <w:uiPriority w:val="99"/>
    <w:pPr>
      <w:widowControl/>
      <w:spacing w:before="100" w:beforeAutospacing="1" w:after="100" w:afterAutospacing="1"/>
      <w:jc w:val="left"/>
    </w:pPr>
    <w:rPr>
      <w:rFonts w:cs="宋体"/>
      <w:kern w:val="0"/>
      <w:szCs w:val="24"/>
    </w:rPr>
  </w:style>
  <w:style w:type="paragraph" w:styleId="20">
    <w:name w:val="Title"/>
    <w:basedOn w:val="1"/>
    <w:next w:val="1"/>
    <w:link w:val="86"/>
    <w:qFormat/>
    <w:uiPriority w:val="10"/>
    <w:pPr>
      <w:spacing w:before="240" w:after="60"/>
      <w:jc w:val="center"/>
      <w:outlineLvl w:val="0"/>
    </w:pPr>
    <w:rPr>
      <w:rFonts w:ascii="Cambria" w:hAnsi="Cambria"/>
      <w:b/>
      <w:bCs/>
      <w:sz w:val="32"/>
      <w:szCs w:val="32"/>
    </w:rPr>
  </w:style>
  <w:style w:type="paragraph" w:styleId="21">
    <w:name w:val="annotation subject"/>
    <w:basedOn w:val="8"/>
    <w:next w:val="8"/>
    <w:link w:val="120"/>
    <w:semiHidden/>
    <w:unhideWhenUsed/>
    <w:qFormat/>
    <w:uiPriority w:val="99"/>
    <w:rPr>
      <w:b/>
      <w:bCs/>
    </w:rPr>
  </w:style>
  <w:style w:type="table" w:styleId="23">
    <w:name w:val="Table Grid"/>
    <w:basedOn w:val="22"/>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22"/>
    <w:rPr>
      <w:b/>
    </w:rPr>
  </w:style>
  <w:style w:type="character" w:styleId="26">
    <w:name w:val="endnote reference"/>
    <w:unhideWhenUsed/>
    <w:qFormat/>
    <w:uiPriority w:val="0"/>
    <w:rPr>
      <w:vertAlign w:val="superscript"/>
    </w:rPr>
  </w:style>
  <w:style w:type="character" w:styleId="27">
    <w:name w:val="page number"/>
    <w:qFormat/>
    <w:uiPriority w:val="0"/>
  </w:style>
  <w:style w:type="character" w:styleId="28">
    <w:name w:val="FollowedHyperlink"/>
    <w:basedOn w:val="24"/>
    <w:semiHidden/>
    <w:unhideWhenUsed/>
    <w:qFormat/>
    <w:uiPriority w:val="99"/>
    <w:rPr>
      <w:color w:val="954F72" w:themeColor="followedHyperlink"/>
      <w:u w:val="single"/>
      <w14:textFill>
        <w14:solidFill>
          <w14:schemeClr w14:val="folHlink"/>
        </w14:solidFill>
      </w14:textFill>
    </w:rPr>
  </w:style>
  <w:style w:type="character" w:styleId="29">
    <w:name w:val="Emphasis"/>
    <w:qFormat/>
    <w:uiPriority w:val="20"/>
    <w:rPr>
      <w:i/>
      <w:iCs/>
    </w:rPr>
  </w:style>
  <w:style w:type="character" w:styleId="30">
    <w:name w:val="Hyperlink"/>
    <w:unhideWhenUsed/>
    <w:qFormat/>
    <w:uiPriority w:val="99"/>
    <w:rPr>
      <w:color w:val="0563C1"/>
      <w:u w:val="single"/>
    </w:rPr>
  </w:style>
  <w:style w:type="character" w:styleId="31">
    <w:name w:val="annotation reference"/>
    <w:basedOn w:val="24"/>
    <w:semiHidden/>
    <w:unhideWhenUsed/>
    <w:qFormat/>
    <w:uiPriority w:val="99"/>
    <w:rPr>
      <w:sz w:val="21"/>
      <w:szCs w:val="21"/>
    </w:rPr>
  </w:style>
  <w:style w:type="character" w:styleId="32">
    <w:name w:val="footnote reference"/>
    <w:basedOn w:val="24"/>
    <w:qFormat/>
    <w:uiPriority w:val="99"/>
    <w:rPr>
      <w:vertAlign w:val="superscript"/>
    </w:rPr>
  </w:style>
  <w:style w:type="character" w:customStyle="1" w:styleId="33">
    <w:name w:val="标题 3 字符"/>
    <w:link w:val="4"/>
    <w:qFormat/>
    <w:uiPriority w:val="9"/>
    <w:rPr>
      <w:b/>
      <w:bCs/>
      <w:sz w:val="32"/>
      <w:szCs w:val="32"/>
    </w:rPr>
  </w:style>
  <w:style w:type="paragraph" w:customStyle="1" w:styleId="34">
    <w:name w:val="網文引用"/>
    <w:basedOn w:val="1"/>
    <w:link w:val="45"/>
    <w:qFormat/>
    <w:uiPriority w:val="0"/>
    <w:pPr>
      <w:tabs>
        <w:tab w:val="left" w:pos="397"/>
      </w:tabs>
      <w:overflowPunct w:val="0"/>
      <w:topLinePunct/>
      <w:autoSpaceDE w:val="0"/>
      <w:autoSpaceDN w:val="0"/>
      <w:adjustRightInd w:val="0"/>
      <w:spacing w:before="150" w:beforeLines="150" w:after="150" w:afterLines="150" w:line="480" w:lineRule="auto"/>
      <w:ind w:left="420" w:firstLine="200" w:firstLineChars="200"/>
      <w:contextualSpacing/>
      <w:textAlignment w:val="baseline"/>
    </w:pPr>
    <w:rPr>
      <w:rFonts w:ascii="楷体" w:hAnsi="楷体" w:eastAsia="楷体"/>
      <w:spacing w:val="4"/>
      <w:kern w:val="0"/>
      <w:lang w:eastAsia="zh-TW"/>
    </w:rPr>
  </w:style>
  <w:style w:type="character" w:customStyle="1" w:styleId="35">
    <w:name w:val="脚注文本 Char"/>
    <w:qFormat/>
    <w:uiPriority w:val="99"/>
    <w:rPr>
      <w:rFonts w:ascii="宋体"/>
      <w:kern w:val="2"/>
      <w:sz w:val="18"/>
      <w:szCs w:val="18"/>
    </w:rPr>
  </w:style>
  <w:style w:type="character" w:customStyle="1" w:styleId="36">
    <w:name w:val="页脚 字符"/>
    <w:link w:val="15"/>
    <w:qFormat/>
    <w:uiPriority w:val="99"/>
    <w:rPr>
      <w:rFonts w:ascii="Times New Roman" w:hAnsi="Times New Roman" w:eastAsia="PMingLiU"/>
      <w:kern w:val="2"/>
      <w:lang w:eastAsia="zh-TW"/>
    </w:rPr>
  </w:style>
  <w:style w:type="paragraph" w:customStyle="1" w:styleId="37">
    <w:name w:val="網文正文頂格"/>
    <w:basedOn w:val="38"/>
    <w:qFormat/>
    <w:uiPriority w:val="0"/>
    <w:pPr>
      <w:ind w:firstLine="0" w:firstLineChars="0"/>
      <w:jc w:val="left"/>
    </w:pPr>
  </w:style>
  <w:style w:type="paragraph" w:customStyle="1" w:styleId="38">
    <w:name w:val="網文正文"/>
    <w:basedOn w:val="1"/>
    <w:link w:val="44"/>
    <w:qFormat/>
    <w:uiPriority w:val="0"/>
    <w:pPr>
      <w:spacing w:line="480" w:lineRule="auto"/>
      <w:ind w:firstLine="200" w:firstLineChars="200"/>
      <w:textAlignment w:val="center"/>
    </w:pPr>
    <w:rPr>
      <w:sz w:val="28"/>
    </w:rPr>
  </w:style>
  <w:style w:type="character" w:customStyle="1" w:styleId="39">
    <w:name w:val="脚注文本 字符1"/>
    <w:link w:val="18"/>
    <w:semiHidden/>
    <w:qFormat/>
    <w:locked/>
    <w:uiPriority w:val="99"/>
    <w:rPr>
      <w:rFonts w:ascii="Times New Roman" w:hAnsi="Times New Roman" w:eastAsia="PMingLiU"/>
      <w:kern w:val="2"/>
      <w:lang w:eastAsia="zh-TW"/>
    </w:rPr>
  </w:style>
  <w:style w:type="paragraph" w:customStyle="1" w:styleId="40">
    <w:name w:val="網文標題"/>
    <w:basedOn w:val="1"/>
    <w:link w:val="41"/>
    <w:qFormat/>
    <w:uiPriority w:val="0"/>
    <w:pPr>
      <w:jc w:val="center"/>
    </w:pPr>
    <w:rPr>
      <w:rFonts w:ascii="黑体"/>
      <w:b/>
      <w:sz w:val="32"/>
      <w:szCs w:val="44"/>
    </w:rPr>
  </w:style>
  <w:style w:type="character" w:customStyle="1" w:styleId="41">
    <w:name w:val="網文標題 Char"/>
    <w:link w:val="40"/>
    <w:qFormat/>
    <w:uiPriority w:val="0"/>
    <w:rPr>
      <w:rFonts w:ascii="黑体"/>
      <w:b/>
      <w:kern w:val="2"/>
      <w:sz w:val="32"/>
      <w:szCs w:val="44"/>
    </w:rPr>
  </w:style>
  <w:style w:type="paragraph" w:customStyle="1" w:styleId="42">
    <w:name w:val="網文作者"/>
    <w:basedOn w:val="1"/>
    <w:link w:val="43"/>
    <w:qFormat/>
    <w:uiPriority w:val="0"/>
    <w:pPr>
      <w:jc w:val="center"/>
    </w:pPr>
    <w:rPr>
      <w:b/>
      <w:sz w:val="28"/>
      <w:lang w:eastAsia="zh-TW"/>
    </w:rPr>
  </w:style>
  <w:style w:type="character" w:customStyle="1" w:styleId="43">
    <w:name w:val="網文作者 Char"/>
    <w:link w:val="42"/>
    <w:qFormat/>
    <w:uiPriority w:val="0"/>
    <w:rPr>
      <w:rFonts w:ascii="宋体" w:hAnsi="宋体"/>
      <w:b/>
      <w:kern w:val="2"/>
      <w:sz w:val="28"/>
      <w:szCs w:val="22"/>
      <w:lang w:eastAsia="zh-TW"/>
    </w:rPr>
  </w:style>
  <w:style w:type="character" w:customStyle="1" w:styleId="44">
    <w:name w:val="網文正文 Char"/>
    <w:link w:val="38"/>
    <w:qFormat/>
    <w:uiPriority w:val="0"/>
    <w:rPr>
      <w:rFonts w:ascii="宋体" w:hAnsi="宋体"/>
      <w:kern w:val="2"/>
      <w:sz w:val="28"/>
      <w:szCs w:val="22"/>
    </w:rPr>
  </w:style>
  <w:style w:type="character" w:customStyle="1" w:styleId="45">
    <w:name w:val="網文引用 Char"/>
    <w:link w:val="34"/>
    <w:qFormat/>
    <w:uiPriority w:val="0"/>
    <w:rPr>
      <w:rFonts w:ascii="楷体" w:hAnsi="楷体" w:eastAsia="楷体"/>
      <w:spacing w:val="4"/>
      <w:sz w:val="24"/>
      <w:szCs w:val="22"/>
      <w:lang w:eastAsia="zh-TW"/>
    </w:rPr>
  </w:style>
  <w:style w:type="character" w:customStyle="1" w:styleId="46">
    <w:name w:val="尾注文本 字符1"/>
    <w:link w:val="13"/>
    <w:qFormat/>
    <w:uiPriority w:val="99"/>
    <w:rPr>
      <w:rFonts w:ascii="宋体" w:hAnsi="宋体"/>
      <w:kern w:val="2"/>
      <w:sz w:val="24"/>
      <w:szCs w:val="22"/>
    </w:rPr>
  </w:style>
  <w:style w:type="character" w:customStyle="1" w:styleId="47">
    <w:name w:val="页眉 字符"/>
    <w:link w:val="16"/>
    <w:qFormat/>
    <w:uiPriority w:val="99"/>
    <w:rPr>
      <w:rFonts w:ascii="宋体" w:hAnsi="宋体"/>
      <w:kern w:val="2"/>
      <w:sz w:val="18"/>
      <w:szCs w:val="18"/>
    </w:rPr>
  </w:style>
  <w:style w:type="character" w:customStyle="1" w:styleId="48">
    <w:name w:val="st1"/>
    <w:qFormat/>
    <w:uiPriority w:val="0"/>
  </w:style>
  <w:style w:type="paragraph" w:customStyle="1" w:styleId="49">
    <w:name w:val="标题 11"/>
    <w:basedOn w:val="1"/>
    <w:next w:val="1"/>
    <w:qFormat/>
    <w:uiPriority w:val="9"/>
    <w:pPr>
      <w:keepNext/>
      <w:keepLines/>
      <w:spacing w:before="340" w:after="330" w:line="578" w:lineRule="auto"/>
      <w:outlineLvl w:val="0"/>
    </w:pPr>
    <w:rPr>
      <w:rFonts w:ascii="Calibri" w:hAnsi="Calibri"/>
      <w:b/>
      <w:bCs/>
      <w:kern w:val="44"/>
      <w:sz w:val="44"/>
      <w:szCs w:val="44"/>
    </w:rPr>
  </w:style>
  <w:style w:type="paragraph" w:customStyle="1" w:styleId="50">
    <w:name w:val="标题 21"/>
    <w:basedOn w:val="1"/>
    <w:next w:val="1"/>
    <w:semiHidden/>
    <w:unhideWhenUsed/>
    <w:qFormat/>
    <w:uiPriority w:val="9"/>
    <w:pPr>
      <w:keepNext/>
      <w:keepLines/>
      <w:spacing w:before="260" w:after="260" w:line="416" w:lineRule="auto"/>
      <w:outlineLvl w:val="1"/>
    </w:pPr>
    <w:rPr>
      <w:rFonts w:ascii="Cambria" w:hAnsi="Cambria"/>
      <w:b/>
      <w:bCs/>
      <w:sz w:val="32"/>
      <w:szCs w:val="32"/>
    </w:rPr>
  </w:style>
  <w:style w:type="paragraph" w:customStyle="1" w:styleId="51">
    <w:name w:val="标题 31"/>
    <w:basedOn w:val="1"/>
    <w:next w:val="1"/>
    <w:semiHidden/>
    <w:unhideWhenUsed/>
    <w:qFormat/>
    <w:uiPriority w:val="9"/>
    <w:pPr>
      <w:keepNext/>
      <w:keepLines/>
      <w:spacing w:before="260" w:after="260" w:line="416" w:lineRule="auto"/>
      <w:outlineLvl w:val="2"/>
    </w:pPr>
    <w:rPr>
      <w:rFonts w:ascii="Calibri" w:hAnsi="Calibri"/>
      <w:b/>
      <w:bCs/>
      <w:sz w:val="32"/>
      <w:szCs w:val="32"/>
    </w:rPr>
  </w:style>
  <w:style w:type="character" w:customStyle="1" w:styleId="52">
    <w:name w:val="标题 1 字符"/>
    <w:link w:val="2"/>
    <w:qFormat/>
    <w:uiPriority w:val="9"/>
    <w:rPr>
      <w:b/>
      <w:bCs/>
      <w:kern w:val="44"/>
      <w:sz w:val="44"/>
      <w:szCs w:val="44"/>
    </w:rPr>
  </w:style>
  <w:style w:type="character" w:customStyle="1" w:styleId="53">
    <w:name w:val="标题 2 字符"/>
    <w:link w:val="3"/>
    <w:qFormat/>
    <w:uiPriority w:val="9"/>
    <w:rPr>
      <w:rFonts w:ascii="Cambria" w:hAnsi="Cambria" w:eastAsia="宋体" w:cs="Times New Roman"/>
      <w:b/>
      <w:bCs/>
      <w:sz w:val="32"/>
      <w:szCs w:val="32"/>
    </w:rPr>
  </w:style>
  <w:style w:type="paragraph" w:customStyle="1" w:styleId="54">
    <w:name w:val="无间隔1"/>
    <w:next w:val="55"/>
    <w:qFormat/>
    <w:uiPriority w:val="1"/>
    <w:pPr>
      <w:widowControl w:val="0"/>
      <w:jc w:val="both"/>
    </w:pPr>
    <w:rPr>
      <w:rFonts w:ascii="Calibri" w:hAnsi="Calibri" w:eastAsia="宋体" w:cs="Times New Roman"/>
      <w:kern w:val="2"/>
      <w:sz w:val="21"/>
      <w:szCs w:val="22"/>
      <w:lang w:val="en-US" w:eastAsia="zh-CN" w:bidi="ar-SA"/>
    </w:rPr>
  </w:style>
  <w:style w:type="paragraph" w:styleId="55">
    <w:name w:val="No Spacing"/>
    <w:qFormat/>
    <w:uiPriority w:val="1"/>
    <w:pPr>
      <w:widowControl w:val="0"/>
      <w:jc w:val="both"/>
    </w:pPr>
    <w:rPr>
      <w:rFonts w:ascii="宋体" w:hAnsi="宋体" w:eastAsia="宋体" w:cs="Times New Roman"/>
      <w:kern w:val="2"/>
      <w:sz w:val="24"/>
      <w:szCs w:val="22"/>
      <w:lang w:val="en-US" w:eastAsia="zh-CN" w:bidi="ar-SA"/>
    </w:rPr>
  </w:style>
  <w:style w:type="paragraph" w:customStyle="1" w:styleId="56">
    <w:name w:val="批注框文本1"/>
    <w:basedOn w:val="1"/>
    <w:next w:val="14"/>
    <w:link w:val="57"/>
    <w:semiHidden/>
    <w:unhideWhenUsed/>
    <w:qFormat/>
    <w:uiPriority w:val="99"/>
    <w:rPr>
      <w:rFonts w:ascii="Calibri" w:hAnsi="Calibri"/>
      <w:kern w:val="0"/>
      <w:sz w:val="18"/>
      <w:szCs w:val="18"/>
    </w:rPr>
  </w:style>
  <w:style w:type="character" w:customStyle="1" w:styleId="57">
    <w:name w:val="批注框文本 Char"/>
    <w:link w:val="56"/>
    <w:semiHidden/>
    <w:qFormat/>
    <w:uiPriority w:val="99"/>
    <w:rPr>
      <w:sz w:val="18"/>
      <w:szCs w:val="18"/>
    </w:rPr>
  </w:style>
  <w:style w:type="paragraph" w:customStyle="1" w:styleId="58">
    <w:name w:val="列出段落1"/>
    <w:basedOn w:val="1"/>
    <w:next w:val="59"/>
    <w:qFormat/>
    <w:uiPriority w:val="34"/>
    <w:pPr>
      <w:spacing w:after="120" w:line="276" w:lineRule="auto"/>
      <w:ind w:firstLine="420" w:firstLineChars="200"/>
    </w:pPr>
    <w:rPr>
      <w:rFonts w:ascii="Calibri" w:hAnsi="Calibri"/>
      <w:sz w:val="21"/>
    </w:rPr>
  </w:style>
  <w:style w:type="paragraph" w:styleId="59">
    <w:name w:val="List Paragraph"/>
    <w:basedOn w:val="1"/>
    <w:qFormat/>
    <w:uiPriority w:val="34"/>
    <w:pPr>
      <w:ind w:firstLine="420" w:firstLineChars="200"/>
    </w:pPr>
  </w:style>
  <w:style w:type="character" w:customStyle="1" w:styleId="60">
    <w:name w:val="标题 1 Char1"/>
    <w:qFormat/>
    <w:uiPriority w:val="9"/>
    <w:rPr>
      <w:rFonts w:ascii="宋体" w:hAnsi="宋体"/>
      <w:b/>
      <w:bCs/>
      <w:kern w:val="44"/>
      <w:sz w:val="44"/>
      <w:szCs w:val="44"/>
    </w:rPr>
  </w:style>
  <w:style w:type="character" w:customStyle="1" w:styleId="61">
    <w:name w:val="标题 2 Char1"/>
    <w:semiHidden/>
    <w:qFormat/>
    <w:uiPriority w:val="9"/>
    <w:rPr>
      <w:rFonts w:ascii="Calibri Light" w:hAnsi="Calibri Light" w:eastAsia="宋体" w:cs="Times New Roman"/>
      <w:b/>
      <w:bCs/>
      <w:kern w:val="2"/>
      <w:sz w:val="32"/>
      <w:szCs w:val="32"/>
    </w:rPr>
  </w:style>
  <w:style w:type="character" w:customStyle="1" w:styleId="62">
    <w:name w:val="标题 3 Char1"/>
    <w:semiHidden/>
    <w:qFormat/>
    <w:uiPriority w:val="9"/>
    <w:rPr>
      <w:rFonts w:ascii="宋体" w:hAnsi="宋体"/>
      <w:b/>
      <w:bCs/>
      <w:kern w:val="2"/>
      <w:sz w:val="32"/>
      <w:szCs w:val="32"/>
    </w:rPr>
  </w:style>
  <w:style w:type="character" w:customStyle="1" w:styleId="63">
    <w:name w:val="批注框文本 字符"/>
    <w:link w:val="14"/>
    <w:semiHidden/>
    <w:qFormat/>
    <w:uiPriority w:val="99"/>
    <w:rPr>
      <w:rFonts w:ascii="宋体" w:hAnsi="宋体"/>
      <w:kern w:val="2"/>
      <w:sz w:val="18"/>
      <w:szCs w:val="18"/>
    </w:rPr>
  </w:style>
  <w:style w:type="character" w:customStyle="1" w:styleId="64">
    <w:name w:val="apple-converted-space"/>
    <w:qFormat/>
    <w:uiPriority w:val="0"/>
  </w:style>
  <w:style w:type="paragraph" w:customStyle="1" w:styleId="65">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66">
    <w:name w:val="Char1"/>
    <w:basedOn w:val="1"/>
    <w:qFormat/>
    <w:uiPriority w:val="0"/>
    <w:rPr>
      <w:rFonts w:ascii="Tahoma" w:hAnsi="Tahoma"/>
      <w:szCs w:val="20"/>
    </w:rPr>
  </w:style>
  <w:style w:type="character" w:customStyle="1" w:styleId="67">
    <w:name w:val="postbody1"/>
    <w:qFormat/>
    <w:uiPriority w:val="0"/>
    <w:rPr>
      <w:sz w:val="11"/>
      <w:szCs w:val="11"/>
    </w:rPr>
  </w:style>
  <w:style w:type="character" w:customStyle="1" w:styleId="68">
    <w:name w:val="hot"/>
    <w:basedOn w:val="24"/>
    <w:qFormat/>
    <w:uiPriority w:val="0"/>
  </w:style>
  <w:style w:type="character" w:customStyle="1" w:styleId="69">
    <w:name w:val="note"/>
    <w:uiPriority w:val="0"/>
    <w:rPr>
      <w:color w:val="800080"/>
      <w:sz w:val="20"/>
      <w:szCs w:val="20"/>
    </w:rPr>
  </w:style>
  <w:style w:type="character" w:customStyle="1" w:styleId="70">
    <w:name w:val="Char Char7"/>
    <w:semiHidden/>
    <w:qFormat/>
    <w:uiPriority w:val="0"/>
    <w:rPr>
      <w:rFonts w:eastAsia="宋体"/>
      <w:kern w:val="2"/>
      <w:sz w:val="18"/>
      <w:szCs w:val="18"/>
      <w:lang w:val="en-US" w:eastAsia="zh-CN" w:bidi="ar-SA"/>
    </w:rPr>
  </w:style>
  <w:style w:type="character" w:customStyle="1" w:styleId="71">
    <w:name w:val="正文文本 字符"/>
    <w:link w:val="9"/>
    <w:qFormat/>
    <w:uiPriority w:val="0"/>
    <w:rPr>
      <w:lang w:val="en-US" w:eastAsia="zh-CN"/>
    </w:rPr>
  </w:style>
  <w:style w:type="character" w:customStyle="1" w:styleId="72">
    <w:name w:val="byline1"/>
    <w:qFormat/>
    <w:uiPriority w:val="0"/>
    <w:rPr>
      <w:color w:val="408080"/>
      <w:sz w:val="32"/>
      <w:szCs w:val="32"/>
    </w:rPr>
  </w:style>
  <w:style w:type="character" w:customStyle="1" w:styleId="73">
    <w:name w:val="Hyperlink.0"/>
    <w:qFormat/>
    <w:uiPriority w:val="0"/>
    <w:rPr>
      <w:rFonts w:ascii="DFKai-SB" w:hAnsi="DFKai-SB" w:eastAsia="DFKai-SB" w:cs="DFKai-SB"/>
      <w:sz w:val="22"/>
      <w:szCs w:val="22"/>
      <w:lang w:val="zh-TW" w:eastAsia="zh-TW"/>
    </w:rPr>
  </w:style>
  <w:style w:type="character" w:customStyle="1" w:styleId="74">
    <w:name w:val="尾注文本 字符"/>
    <w:link w:val="75"/>
    <w:qFormat/>
    <w:uiPriority w:val="0"/>
    <w:rPr>
      <w:kern w:val="2"/>
      <w:sz w:val="21"/>
      <w:szCs w:val="24"/>
    </w:rPr>
  </w:style>
  <w:style w:type="paragraph" w:customStyle="1" w:styleId="75">
    <w:name w:val="尾注文本1"/>
    <w:basedOn w:val="1"/>
    <w:next w:val="13"/>
    <w:link w:val="74"/>
    <w:semiHidden/>
    <w:unhideWhenUsed/>
    <w:qFormat/>
    <w:uiPriority w:val="99"/>
    <w:pPr>
      <w:snapToGrid w:val="0"/>
      <w:jc w:val="left"/>
    </w:pPr>
    <w:rPr>
      <w:rFonts w:ascii="Calibri" w:hAnsi="Calibri"/>
      <w:sz w:val="21"/>
      <w:szCs w:val="24"/>
    </w:rPr>
  </w:style>
  <w:style w:type="character" w:customStyle="1" w:styleId="76">
    <w:name w:val="脚注文本 字符"/>
    <w:qFormat/>
    <w:uiPriority w:val="99"/>
    <w:rPr>
      <w:sz w:val="20"/>
      <w:szCs w:val="20"/>
    </w:rPr>
  </w:style>
  <w:style w:type="paragraph" w:customStyle="1" w:styleId="77">
    <w:name w:val="注文"/>
    <w:basedOn w:val="1"/>
    <w:qFormat/>
    <w:uiPriority w:val="0"/>
    <w:pPr>
      <w:ind w:left="1155" w:leftChars="405" w:hanging="21" w:hangingChars="10"/>
    </w:pPr>
    <w:rPr>
      <w:rFonts w:ascii="Calibri" w:hAnsi="Calibri"/>
      <w:color w:val="92D050"/>
      <w:sz w:val="21"/>
      <w:szCs w:val="21"/>
    </w:rPr>
  </w:style>
  <w:style w:type="paragraph" w:customStyle="1" w:styleId="78">
    <w:name w:val="小標"/>
    <w:basedOn w:val="1"/>
    <w:qFormat/>
    <w:uiPriority w:val="0"/>
    <w:pPr>
      <w:ind w:left="708" w:leftChars="53" w:hanging="560" w:hangingChars="200"/>
    </w:pPr>
    <w:rPr>
      <w:rFonts w:ascii="Calibri" w:hAnsi="Calibri"/>
      <w:sz w:val="21"/>
      <w:szCs w:val="24"/>
    </w:rPr>
  </w:style>
  <w:style w:type="character" w:customStyle="1" w:styleId="79">
    <w:name w:val="日期 字符"/>
    <w:link w:val="12"/>
    <w:semiHidden/>
    <w:uiPriority w:val="99"/>
    <w:rPr>
      <w:rFonts w:ascii="宋体" w:hAnsi="宋体"/>
      <w:kern w:val="2"/>
      <w:sz w:val="24"/>
      <w:szCs w:val="22"/>
    </w:rPr>
  </w:style>
  <w:style w:type="character" w:customStyle="1" w:styleId="80">
    <w:name w:val="尾注文本 Char"/>
    <w:qFormat/>
    <w:uiPriority w:val="0"/>
    <w:rPr>
      <w:kern w:val="2"/>
      <w:sz w:val="21"/>
      <w:szCs w:val="24"/>
    </w:rPr>
  </w:style>
  <w:style w:type="character" w:customStyle="1" w:styleId="81">
    <w:name w:val="fontstyle01"/>
    <w:basedOn w:val="24"/>
    <w:uiPriority w:val="0"/>
    <w:rPr>
      <w:rFonts w:hint="default" w:ascii="TimesNewRomanPS-BoldMT" w:hAnsi="TimesNewRomanPS-BoldMT"/>
      <w:b/>
      <w:bCs/>
      <w:color w:val="000000"/>
      <w:sz w:val="36"/>
      <w:szCs w:val="36"/>
    </w:rPr>
  </w:style>
  <w:style w:type="character" w:customStyle="1" w:styleId="82">
    <w:name w:val="fontstyle11"/>
    <w:basedOn w:val="24"/>
    <w:qFormat/>
    <w:uiPriority w:val="0"/>
    <w:rPr>
      <w:rFonts w:hint="eastAsia" w:ascii="宋体" w:hAnsi="宋体" w:eastAsia="宋体"/>
      <w:color w:val="000000"/>
      <w:sz w:val="36"/>
      <w:szCs w:val="36"/>
    </w:rPr>
  </w:style>
  <w:style w:type="character" w:customStyle="1" w:styleId="83">
    <w:name w:val="fontstyle21"/>
    <w:basedOn w:val="24"/>
    <w:uiPriority w:val="0"/>
    <w:rPr>
      <w:rFonts w:hint="eastAsia" w:ascii="Batang" w:eastAsia="Batang"/>
      <w:color w:val="000000"/>
      <w:sz w:val="24"/>
      <w:szCs w:val="24"/>
    </w:rPr>
  </w:style>
  <w:style w:type="character" w:customStyle="1" w:styleId="84">
    <w:name w:val="fontstyle31"/>
    <w:basedOn w:val="24"/>
    <w:qFormat/>
    <w:uiPriority w:val="0"/>
    <w:rPr>
      <w:rFonts w:hint="default" w:ascii="New Gulim" w:hAnsi="New Gulim"/>
      <w:color w:val="000000"/>
      <w:sz w:val="24"/>
      <w:szCs w:val="24"/>
    </w:rPr>
  </w:style>
  <w:style w:type="character" w:customStyle="1" w:styleId="85">
    <w:name w:val="标题 字符"/>
    <w:basedOn w:val="24"/>
    <w:qFormat/>
    <w:uiPriority w:val="10"/>
    <w:rPr>
      <w:rFonts w:asciiTheme="majorHAnsi" w:hAnsiTheme="majorHAnsi" w:eastAsiaTheme="majorEastAsia" w:cstheme="majorBidi"/>
      <w:b/>
      <w:bCs/>
      <w:kern w:val="2"/>
      <w:sz w:val="32"/>
      <w:szCs w:val="32"/>
    </w:rPr>
  </w:style>
  <w:style w:type="character" w:customStyle="1" w:styleId="86">
    <w:name w:val="标题 字符1"/>
    <w:link w:val="20"/>
    <w:qFormat/>
    <w:uiPriority w:val="0"/>
    <w:rPr>
      <w:rFonts w:ascii="Cambria" w:hAnsi="Cambria"/>
      <w:b/>
      <w:bCs/>
      <w:kern w:val="2"/>
      <w:sz w:val="32"/>
      <w:szCs w:val="32"/>
    </w:rPr>
  </w:style>
  <w:style w:type="character" w:customStyle="1" w:styleId="87">
    <w:name w:val="WW-Footnote Reference1"/>
    <w:uiPriority w:val="0"/>
    <w:rPr>
      <w:vertAlign w:val="superscript"/>
    </w:rPr>
  </w:style>
  <w:style w:type="character" w:customStyle="1" w:styleId="88">
    <w:name w:val="Endnote Characters"/>
    <w:qFormat/>
    <w:uiPriority w:val="0"/>
    <w:rPr>
      <w:vertAlign w:val="superscript"/>
    </w:rPr>
  </w:style>
  <w:style w:type="character" w:customStyle="1" w:styleId="89">
    <w:name w:val="WW-Endnote Reference12345678"/>
    <w:uiPriority w:val="0"/>
    <w:rPr>
      <w:vertAlign w:val="superscript"/>
    </w:rPr>
  </w:style>
  <w:style w:type="paragraph" w:customStyle="1" w:styleId="90">
    <w:name w:val="List Heading"/>
    <w:basedOn w:val="1"/>
    <w:next w:val="1"/>
    <w:qFormat/>
    <w:uiPriority w:val="0"/>
    <w:pPr>
      <w:widowControl/>
      <w:suppressAutoHyphens/>
      <w:jc w:val="left"/>
    </w:pPr>
    <w:rPr>
      <w:rFonts w:ascii="Times New Roman" w:hAnsi="Times New Roman" w:eastAsia="Times New Roman"/>
      <w:kern w:val="1"/>
      <w:szCs w:val="24"/>
      <w:lang w:eastAsia="ar-SA"/>
    </w:rPr>
  </w:style>
  <w:style w:type="paragraph" w:customStyle="1" w:styleId="91">
    <w:name w:val="Quotations"/>
    <w:basedOn w:val="1"/>
    <w:qFormat/>
    <w:uiPriority w:val="0"/>
    <w:pPr>
      <w:widowControl/>
      <w:suppressAutoHyphens/>
      <w:spacing w:after="283"/>
      <w:ind w:left="567" w:right="567"/>
      <w:jc w:val="left"/>
    </w:pPr>
    <w:rPr>
      <w:rFonts w:ascii="Times New Roman" w:hAnsi="Times New Roman" w:eastAsia="Times New Roman"/>
      <w:kern w:val="1"/>
      <w:szCs w:val="24"/>
      <w:lang w:eastAsia="ar-SA"/>
    </w:rPr>
  </w:style>
  <w:style w:type="paragraph" w:customStyle="1" w:styleId="92">
    <w:name w:val="Pa6+1"/>
    <w:basedOn w:val="1"/>
    <w:next w:val="1"/>
    <w:qFormat/>
    <w:uiPriority w:val="0"/>
    <w:pPr>
      <w:widowControl/>
      <w:suppressAutoHyphens/>
      <w:spacing w:line="281" w:lineRule="atLeast"/>
      <w:jc w:val="left"/>
    </w:pPr>
    <w:rPr>
      <w:rFonts w:ascii="Times New Roman" w:hAnsi="Times New Roman" w:cs="Mangal"/>
      <w:kern w:val="1"/>
      <w:szCs w:val="24"/>
      <w:lang w:eastAsia="ar-SA"/>
    </w:rPr>
  </w:style>
  <w:style w:type="character" w:customStyle="1" w:styleId="93">
    <w:name w:val="divimport1"/>
    <w:basedOn w:val="24"/>
    <w:qFormat/>
    <w:uiPriority w:val="0"/>
    <w:rPr>
      <w:rFonts w:hint="eastAsia" w:ascii="宋体" w:hAnsi="宋体" w:eastAsia="宋体"/>
      <w:sz w:val="21"/>
      <w:szCs w:val="21"/>
      <w:shd w:val="clear" w:color="auto" w:fill="FCFCFC"/>
    </w:rPr>
  </w:style>
  <w:style w:type="paragraph" w:customStyle="1" w:styleId="94">
    <w:name w:val="脚注文本 Char Char Char1"/>
    <w:basedOn w:val="1"/>
    <w:next w:val="18"/>
    <w:unhideWhenUsed/>
    <w:qFormat/>
    <w:uiPriority w:val="0"/>
    <w:pPr>
      <w:snapToGrid w:val="0"/>
      <w:jc w:val="left"/>
    </w:pPr>
    <w:rPr>
      <w:rFonts w:asciiTheme="minorHAnsi" w:hAnsiTheme="minorHAnsi" w:eastAsiaTheme="minorEastAsia" w:cstheme="minorBidi"/>
      <w:sz w:val="18"/>
      <w:szCs w:val="18"/>
    </w:rPr>
  </w:style>
  <w:style w:type="character" w:customStyle="1" w:styleId="95">
    <w:name w:val="超链接1"/>
    <w:basedOn w:val="24"/>
    <w:unhideWhenUsed/>
    <w:uiPriority w:val="99"/>
    <w:rPr>
      <w:color w:val="0000FF"/>
      <w:u w:val="single"/>
    </w:rPr>
  </w:style>
  <w:style w:type="paragraph" w:customStyle="1" w:styleId="96">
    <w:name w:val="页眉1"/>
    <w:basedOn w:val="1"/>
    <w:next w:val="1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customStyle="1" w:styleId="97">
    <w:name w:val="页脚1"/>
    <w:basedOn w:val="1"/>
    <w:next w:val="1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customStyle="1" w:styleId="98">
    <w:name w:val="Char Char Char Char Char Char Char"/>
    <w:basedOn w:val="1"/>
    <w:qFormat/>
    <w:uiPriority w:val="0"/>
    <w:rPr>
      <w:rFonts w:ascii="Tahoma" w:hAnsi="Tahoma"/>
      <w:bCs/>
      <w:szCs w:val="20"/>
    </w:rPr>
  </w:style>
  <w:style w:type="paragraph" w:customStyle="1" w:styleId="99">
    <w:name w:val="Char Char Char Char Char Char Char6"/>
    <w:basedOn w:val="1"/>
    <w:qFormat/>
    <w:uiPriority w:val="0"/>
    <w:rPr>
      <w:rFonts w:ascii="Tahoma" w:hAnsi="Tahoma"/>
      <w:bCs/>
      <w:szCs w:val="20"/>
    </w:rPr>
  </w:style>
  <w:style w:type="paragraph" w:customStyle="1" w:styleId="100">
    <w:name w:val="Char Char Char Char Char Char Char5"/>
    <w:basedOn w:val="1"/>
    <w:qFormat/>
    <w:uiPriority w:val="0"/>
    <w:rPr>
      <w:rFonts w:ascii="Tahoma" w:hAnsi="Tahoma"/>
      <w:bCs/>
      <w:szCs w:val="20"/>
    </w:rPr>
  </w:style>
  <w:style w:type="paragraph" w:customStyle="1" w:styleId="101">
    <w:name w:val="Char Char Char Char Char Char Char4"/>
    <w:basedOn w:val="1"/>
    <w:qFormat/>
    <w:uiPriority w:val="0"/>
    <w:rPr>
      <w:rFonts w:ascii="Tahoma" w:hAnsi="Tahoma"/>
      <w:bCs/>
      <w:szCs w:val="20"/>
    </w:rPr>
  </w:style>
  <w:style w:type="paragraph" w:customStyle="1" w:styleId="102">
    <w:name w:val="Char Char Char Char Char Char Char3"/>
    <w:basedOn w:val="1"/>
    <w:qFormat/>
    <w:uiPriority w:val="0"/>
    <w:rPr>
      <w:rFonts w:ascii="Tahoma" w:hAnsi="Tahoma"/>
      <w:bCs/>
      <w:szCs w:val="20"/>
    </w:rPr>
  </w:style>
  <w:style w:type="paragraph" w:customStyle="1" w:styleId="103">
    <w:name w:val="Char Char Char Char Char Char Char2"/>
    <w:basedOn w:val="1"/>
    <w:qFormat/>
    <w:uiPriority w:val="0"/>
    <w:rPr>
      <w:rFonts w:ascii="Tahoma" w:hAnsi="Tahoma"/>
      <w:bCs/>
      <w:szCs w:val="20"/>
    </w:rPr>
  </w:style>
  <w:style w:type="paragraph" w:customStyle="1" w:styleId="104">
    <w:name w:val="Char Char Char Char Char Char Char1"/>
    <w:basedOn w:val="1"/>
    <w:qFormat/>
    <w:uiPriority w:val="0"/>
    <w:rPr>
      <w:rFonts w:ascii="Tahoma" w:hAnsi="Tahoma"/>
      <w:bCs/>
      <w:szCs w:val="20"/>
    </w:rPr>
  </w:style>
  <w:style w:type="character" w:customStyle="1" w:styleId="105">
    <w:name w:val="firstpagedate1"/>
    <w:uiPriority w:val="0"/>
    <w:rPr>
      <w:rFonts w:hint="default" w:ascii="ˎ̥" w:hAnsi="ˎ̥"/>
      <w:color w:val="5AAA5A"/>
      <w:sz w:val="18"/>
      <w:szCs w:val="18"/>
    </w:rPr>
  </w:style>
  <w:style w:type="character" w:customStyle="1" w:styleId="106">
    <w:name w:val="firstpagedate"/>
    <w:basedOn w:val="24"/>
    <w:qFormat/>
    <w:uiPriority w:val="0"/>
  </w:style>
  <w:style w:type="character" w:customStyle="1" w:styleId="107">
    <w:name w:val="访问过的超链接1"/>
    <w:basedOn w:val="24"/>
    <w:semiHidden/>
    <w:unhideWhenUsed/>
    <w:uiPriority w:val="99"/>
    <w:rPr>
      <w:color w:val="800080"/>
      <w:u w:val="single"/>
    </w:rPr>
  </w:style>
  <w:style w:type="character" w:customStyle="1" w:styleId="108">
    <w:name w:val="未处理的提及1"/>
    <w:basedOn w:val="24"/>
    <w:semiHidden/>
    <w:unhideWhenUsed/>
    <w:uiPriority w:val="99"/>
    <w:rPr>
      <w:color w:val="605E5C"/>
      <w:shd w:val="clear" w:color="auto" w:fill="E1DFDD"/>
    </w:rPr>
  </w:style>
  <w:style w:type="character" w:customStyle="1" w:styleId="109">
    <w:name w:val="正文文本缩进 字符"/>
    <w:basedOn w:val="24"/>
    <w:link w:val="10"/>
    <w:qFormat/>
    <w:uiPriority w:val="0"/>
    <w:rPr>
      <w:rFonts w:ascii="Times New Roman" w:hAnsi="Times New Roman"/>
      <w:kern w:val="2"/>
      <w:sz w:val="21"/>
      <w:szCs w:val="24"/>
    </w:rPr>
  </w:style>
  <w:style w:type="paragraph" w:customStyle="1" w:styleId="110">
    <w:name w:val="列表段落1"/>
    <w:basedOn w:val="1"/>
    <w:next w:val="59"/>
    <w:qFormat/>
    <w:uiPriority w:val="34"/>
    <w:pPr>
      <w:ind w:firstLine="420" w:firstLineChars="200"/>
    </w:pPr>
    <w:rPr>
      <w:rFonts w:asciiTheme="minorHAnsi" w:hAnsiTheme="minorHAnsi" w:eastAsiaTheme="minorEastAsia" w:cstheme="minorBidi"/>
      <w:bCs/>
      <w:sz w:val="21"/>
      <w:szCs w:val="21"/>
    </w:rPr>
  </w:style>
  <w:style w:type="character" w:customStyle="1" w:styleId="111">
    <w:name w:val="批注框文本 字符1"/>
    <w:basedOn w:val="24"/>
    <w:semiHidden/>
    <w:qFormat/>
    <w:uiPriority w:val="99"/>
    <w:rPr>
      <w:sz w:val="18"/>
      <w:szCs w:val="18"/>
    </w:rPr>
  </w:style>
  <w:style w:type="character" w:customStyle="1" w:styleId="112">
    <w:name w:val="页眉 字符1"/>
    <w:basedOn w:val="24"/>
    <w:qFormat/>
    <w:uiPriority w:val="99"/>
    <w:rPr>
      <w:sz w:val="18"/>
      <w:szCs w:val="18"/>
    </w:rPr>
  </w:style>
  <w:style w:type="character" w:customStyle="1" w:styleId="113">
    <w:name w:val="页脚 字符1"/>
    <w:basedOn w:val="24"/>
    <w:qFormat/>
    <w:uiPriority w:val="99"/>
    <w:rPr>
      <w:sz w:val="18"/>
      <w:szCs w:val="18"/>
    </w:rPr>
  </w:style>
  <w:style w:type="character" w:customStyle="1" w:styleId="114">
    <w:name w:val="swbf"/>
    <w:basedOn w:val="24"/>
    <w:qFormat/>
    <w:uiPriority w:val="0"/>
  </w:style>
  <w:style w:type="character" w:customStyle="1" w:styleId="115">
    <w:name w:val="ywyy"/>
    <w:basedOn w:val="24"/>
    <w:qFormat/>
    <w:uiPriority w:val="0"/>
  </w:style>
  <w:style w:type="character" w:customStyle="1" w:styleId="116">
    <w:name w:val="swdz"/>
    <w:basedOn w:val="24"/>
    <w:qFormat/>
    <w:uiPriority w:val="0"/>
  </w:style>
  <w:style w:type="character" w:customStyle="1" w:styleId="117">
    <w:name w:val="标题 4 字符"/>
    <w:basedOn w:val="24"/>
    <w:link w:val="5"/>
    <w:semiHidden/>
    <w:qFormat/>
    <w:uiPriority w:val="9"/>
    <w:rPr>
      <w:rFonts w:asciiTheme="majorHAnsi" w:hAnsiTheme="majorHAnsi" w:eastAsiaTheme="majorEastAsia" w:cstheme="majorBidi"/>
      <w:b/>
      <w:bCs/>
      <w:sz w:val="28"/>
      <w:szCs w:val="28"/>
    </w:rPr>
  </w:style>
  <w:style w:type="character" w:customStyle="1" w:styleId="118">
    <w:name w:val="标题 5 字符"/>
    <w:basedOn w:val="24"/>
    <w:semiHidden/>
    <w:qFormat/>
    <w:uiPriority w:val="9"/>
    <w:rPr>
      <w:rFonts w:ascii="宋体" w:hAnsi="宋体"/>
      <w:b/>
      <w:bCs/>
      <w:kern w:val="2"/>
      <w:sz w:val="28"/>
      <w:szCs w:val="28"/>
    </w:rPr>
  </w:style>
  <w:style w:type="character" w:customStyle="1" w:styleId="119">
    <w:name w:val="批注文字 字符"/>
    <w:basedOn w:val="24"/>
    <w:link w:val="8"/>
    <w:semiHidden/>
    <w:qFormat/>
    <w:uiPriority w:val="99"/>
    <w:rPr>
      <w:rFonts w:ascii="宋体" w:hAnsi="宋体" w:cs="宋体"/>
      <w:sz w:val="24"/>
      <w:szCs w:val="24"/>
    </w:rPr>
  </w:style>
  <w:style w:type="character" w:customStyle="1" w:styleId="120">
    <w:name w:val="批注主题 字符"/>
    <w:basedOn w:val="119"/>
    <w:link w:val="21"/>
    <w:semiHidden/>
    <w:qFormat/>
    <w:uiPriority w:val="99"/>
    <w:rPr>
      <w:rFonts w:ascii="宋体" w:hAnsi="宋体" w:cs="宋体"/>
      <w:b/>
      <w:bCs/>
      <w:sz w:val="24"/>
      <w:szCs w:val="24"/>
    </w:rPr>
  </w:style>
  <w:style w:type="character" w:customStyle="1" w:styleId="121">
    <w:name w:val="造字"/>
    <w:qFormat/>
    <w:uiPriority w:val="0"/>
    <w:rPr>
      <w:rFonts w:ascii="经典繁超宋" w:eastAsia="宋体-方正超大字符集"/>
      <w:sz w:val="32"/>
      <w:szCs w:val="52"/>
      <w:lang w:eastAsia="zh-CN"/>
    </w:rPr>
  </w:style>
  <w:style w:type="character" w:customStyle="1" w:styleId="122">
    <w:name w:val="未处理的提及11"/>
    <w:basedOn w:val="24"/>
    <w:semiHidden/>
    <w:unhideWhenUsed/>
    <w:qFormat/>
    <w:uiPriority w:val="99"/>
    <w:rPr>
      <w:color w:val="605E5C"/>
      <w:shd w:val="clear" w:color="auto" w:fill="E1DFDD"/>
    </w:rPr>
  </w:style>
  <w:style w:type="character" w:customStyle="1" w:styleId="123">
    <w:name w:val="标题 5 字符1"/>
    <w:basedOn w:val="24"/>
    <w:link w:val="6"/>
    <w:semiHidden/>
    <w:qFormat/>
    <w:uiPriority w:val="9"/>
    <w:rPr>
      <w:rFonts w:ascii="宋体" w:hAnsi="宋体" w:cs="宋体"/>
      <w:b/>
      <w:bCs/>
      <w:sz w:val="28"/>
      <w:szCs w:val="28"/>
    </w:rPr>
  </w:style>
  <w:style w:type="character" w:customStyle="1" w:styleId="124">
    <w:name w:val="反切"/>
    <w:qFormat/>
    <w:uiPriority w:val="0"/>
    <w:rPr>
      <w:rFonts w:ascii="宋体" w:hAnsi="宋体" w:eastAsia="宋体-方正超大字符集"/>
      <w:color w:val="800000"/>
      <w:sz w:val="15"/>
      <w:szCs w:val="15"/>
    </w:rPr>
  </w:style>
  <w:style w:type="character" w:customStyle="1" w:styleId="125">
    <w:name w:val="控呇湮佽恅苤蚼 红色"/>
    <w:qFormat/>
    <w:uiPriority w:val="0"/>
    <w:rPr>
      <w:rFonts w:ascii="控呇湮佽恅苤蚼" w:hAnsi="控呇湮佽恅苤蚼" w:eastAsia="控呇湮佽恅苤蚼"/>
      <w:color w:val="FF0000"/>
    </w:rPr>
  </w:style>
  <w:style w:type="character" w:customStyle="1" w:styleId="126">
    <w:name w:val="fieldname"/>
    <w:basedOn w:val="24"/>
    <w:qFormat/>
    <w:uiPriority w:val="0"/>
  </w:style>
  <w:style w:type="character" w:customStyle="1" w:styleId="127">
    <w:name w:val="fieldvalue"/>
    <w:basedOn w:val="24"/>
    <w:qFormat/>
    <w:uiPriority w:val="0"/>
  </w:style>
  <w:style w:type="character" w:customStyle="1" w:styleId="128">
    <w:name w:val="number"/>
    <w:qFormat/>
    <w:uiPriority w:val="0"/>
    <w:rPr>
      <w:color w:val="0033FF"/>
    </w:rPr>
  </w:style>
  <w:style w:type="character" w:customStyle="1" w:styleId="129">
    <w:name w:val="lzspan"/>
    <w:qFormat/>
    <w:uiPriority w:val="0"/>
  </w:style>
  <w:style w:type="character" w:customStyle="1" w:styleId="130">
    <w:name w:val="副标题 字符"/>
    <w:basedOn w:val="24"/>
    <w:link w:val="17"/>
    <w:qFormat/>
    <w:uiPriority w:val="11"/>
    <w:rPr>
      <w:rFonts w:ascii="Arial" w:hAnsi="Arial"/>
      <w:b/>
      <w:bCs/>
      <w:kern w:val="28"/>
      <w:sz w:val="24"/>
      <w:szCs w:val="32"/>
    </w:rPr>
  </w:style>
  <w:style w:type="paragraph" w:customStyle="1" w:styleId="131">
    <w:name w:val="論著"/>
    <w:basedOn w:val="59"/>
    <w:link w:val="132"/>
    <w:qFormat/>
    <w:uiPriority w:val="0"/>
    <w:pPr>
      <w:numPr>
        <w:ilvl w:val="0"/>
        <w:numId w:val="1"/>
      </w:numPr>
      <w:wordWrap w:val="0"/>
      <w:spacing w:line="360" w:lineRule="auto"/>
      <w:ind w:left="420" w:hanging="420" w:firstLineChars="0"/>
    </w:pPr>
    <w:rPr>
      <w:szCs w:val="28"/>
    </w:rPr>
  </w:style>
  <w:style w:type="character" w:customStyle="1" w:styleId="132">
    <w:name w:val="論著 字符"/>
    <w:basedOn w:val="24"/>
    <w:link w:val="131"/>
    <w:qFormat/>
    <w:uiPriority w:val="0"/>
    <w:rPr>
      <w:rFonts w:ascii="宋体" w:hAnsi="宋体"/>
      <w:kern w:val="2"/>
      <w:sz w:val="24"/>
      <w:szCs w:val="28"/>
    </w:rPr>
  </w:style>
  <w:style w:type="character" w:customStyle="1" w:styleId="133">
    <w:name w:val="ny_font_content"/>
    <w:basedOn w:val="24"/>
    <w:qFormat/>
    <w:uiPriority w:val="0"/>
  </w:style>
  <w:style w:type="character" w:customStyle="1" w:styleId="134">
    <w:name w:val="Unresolved Mention"/>
    <w:basedOn w:val="24"/>
    <w:semiHidden/>
    <w:unhideWhenUsed/>
    <w:qFormat/>
    <w:uiPriority w:val="99"/>
    <w:rPr>
      <w:color w:val="605E5C"/>
      <w:shd w:val="clear" w:color="auto" w:fill="E1DFDD"/>
    </w:rPr>
  </w:style>
  <w:style w:type="character" w:customStyle="1" w:styleId="135">
    <w:name w:val="zi21"/>
    <w:basedOn w:val="24"/>
    <w:qFormat/>
    <w:uiPriority w:val="0"/>
    <w:rPr>
      <w:rFonts w:hint="eastAsia" w:ascii="KaiXinSong" w:hAnsi="KaiXinSong" w:eastAsia="KaiXinSong"/>
    </w:rPr>
  </w:style>
  <w:style w:type="paragraph" w:customStyle="1" w:styleId="136">
    <w:name w:val="样式"/>
    <w:qFormat/>
    <w:uiPriority w:val="0"/>
    <w:pPr>
      <w:widowControl w:val="0"/>
      <w:autoSpaceDE w:val="0"/>
      <w:autoSpaceDN w:val="0"/>
      <w:adjustRightInd w:val="0"/>
    </w:pPr>
    <w:rPr>
      <w:rFonts w:ascii="宋体" w:hAnsi="Times New Roman" w:eastAsia="宋体" w:cs="宋体"/>
      <w:sz w:val="24"/>
      <w:szCs w:val="24"/>
      <w:lang w:val="en-US" w:eastAsia="zh-CN" w:bidi="ar-SA"/>
    </w:rPr>
  </w:style>
  <w:style w:type="table" w:customStyle="1" w:styleId="137">
    <w:name w:val="网格型1"/>
    <w:basedOn w:val="22"/>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8">
    <w:name w:val="title-tooltip"/>
    <w:basedOn w:val="24"/>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endnotes" Target="end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C2666-F1E7-49F1-8454-8994EE929649}">
  <ds:schemaRefs/>
</ds:datastoreItem>
</file>

<file path=docProps/app.xml><?xml version="1.0" encoding="utf-8"?>
<Properties xmlns="http://schemas.openxmlformats.org/officeDocument/2006/extended-properties" xmlns:vt="http://schemas.openxmlformats.org/officeDocument/2006/docPropsVTypes">
  <Template>Normal</Template>
  <Company>GWZ</Company>
  <Pages>3</Pages>
  <Words>2793</Words>
  <Characters>2823</Characters>
  <Lines>44</Lines>
  <Paragraphs>12</Paragraphs>
  <TotalTime>5</TotalTime>
  <ScaleCrop>false</ScaleCrop>
  <LinksUpToDate>false</LinksUpToDate>
  <CharactersWithSpaces>2823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2018-01-27T09:07:00Z</dcterms:created>
  <dc:creator>gwz</dc:creator>
  <cp:lastModifiedBy>林琪竣</cp:lastModifiedBy>
  <dcterms:modified xsi:type="dcterms:W3CDTF">2026-10-27T12:37:42Z</dcterms:modified>
  <dc:subject>復旦大學出土文獻與古文字研究中心</dc:subject>
  <dc:title>復旦大學出土文獻與古文字研究中心</dc:title>
  <cp:revision>283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309ff620ad76616861290f234b7f9af256d5ee33649d63cb7ce801945e0e44d0</vt:lpwstr>
  </property>
  <property fmtid="{D5CDD505-2E9C-101B-9397-08002B2CF9AE}" pid="3" name="KSOTemplateDocerSaveRecord">
    <vt:lpwstr>eyJoZGlkIjoiYWRhNzMyZjJhNmMyOGY0Zjg3MGYwZjQxNGQ3ZGQ2NzYiLCJ1c2VySWQiOiI2MjMxMzczODQifQ==</vt:lpwstr>
  </property>
  <property fmtid="{D5CDD505-2E9C-101B-9397-08002B2CF9AE}" pid="4" name="KSOProductBuildVer">
    <vt:lpwstr>2052-12.1.0.29161</vt:lpwstr>
  </property>
  <property fmtid="{D5CDD505-2E9C-101B-9397-08002B2CF9AE}" pid="5" name="ICV">
    <vt:lpwstr>A31876087C3047B083469015A626EB0E_13</vt:lpwstr>
  </property>
</Properties>
</file>